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tbl>
      <w:tblPr>
        <w:tblStyle w:val="2"/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831"/>
        <w:gridCol w:w="962"/>
        <w:gridCol w:w="831"/>
        <w:gridCol w:w="1428"/>
        <w:gridCol w:w="729"/>
        <w:gridCol w:w="1048"/>
        <w:gridCol w:w="1074"/>
        <w:gridCol w:w="82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Cs/>
                <w:color w:val="000000"/>
                <w:kern w:val="0"/>
                <w:sz w:val="36"/>
                <w:szCs w:val="36"/>
              </w:rPr>
              <w:t>寿县2024年度国有建设用地供应计划表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1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         单位：公顷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 用途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县区</w:t>
            </w:r>
          </w:p>
        </w:tc>
        <w:tc>
          <w:tcPr>
            <w:tcW w:w="41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商服用地</w:t>
            </w:r>
          </w:p>
        </w:tc>
        <w:tc>
          <w:tcPr>
            <w:tcW w:w="5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工矿仓储用地</w:t>
            </w:r>
          </w:p>
        </w:tc>
        <w:tc>
          <w:tcPr>
            <w:tcW w:w="577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住宅用地</w:t>
            </w:r>
          </w:p>
        </w:tc>
        <w:tc>
          <w:tcPr>
            <w:tcW w:w="8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公共管理与服务用地</w:t>
            </w:r>
          </w:p>
        </w:tc>
        <w:tc>
          <w:tcPr>
            <w:tcW w:w="6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交通运输用地</w:t>
            </w:r>
          </w:p>
        </w:tc>
        <w:tc>
          <w:tcPr>
            <w:tcW w:w="6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水域与水利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设施用地</w:t>
            </w:r>
          </w:p>
        </w:tc>
        <w:tc>
          <w:tcPr>
            <w:tcW w:w="4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用地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寿县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298.4141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28.6478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111.9053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87.2369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51.3272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19.2969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jU2YjA0MGFlY2QxOGY1OWQwMTYwODY5ZTE2M2UifQ=="/>
  </w:docVars>
  <w:rsids>
    <w:rsidRoot w:val="4EE16FCD"/>
    <w:rsid w:val="4EE1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2024-05-17T09:31:00Z</dcterms:created>
  <dc:creator>Sscoolcool</dc:creator>
  <cp:lastModifiedBy>Sscoolcool</cp:lastModifiedBy>
  <dcterms:modified xsi:type="dcterms:W3CDTF">2024-05-17T09:31:44Z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52E72C6F02894505BC4B7B716A8D6A71_11</vt:lpwstr>
  </property>
</Properties>
</file>