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5.0 -->
  <w:body>
    <w:p w:rsidR="004A5BBA">
      <w:pPr>
        <w:spacing w:line="560" w:lineRule="exact"/>
        <w:jc w:val="center"/>
        <w:rPr>
          <w:rFonts w:ascii="方正小标宋_GBK" w:eastAsia="方正小标宋_GBK" w:hAnsi="TimesNewRoman" w:cs="TimesNewRoman"/>
          <w:sz w:val="44"/>
          <w:szCs w:val="44"/>
        </w:rPr>
      </w:pPr>
    </w:p>
    <w:p w:rsidR="004A5BBA">
      <w:pPr>
        <w:spacing w:line="560" w:lineRule="exact"/>
        <w:jc w:val="center"/>
        <w:rPr>
          <w:rFonts w:ascii="方正小标宋_GBK" w:eastAsia="方正小标宋_GBK" w:hAnsi="TimesNewRoman" w:cs="TimesNewRoman"/>
          <w:sz w:val="44"/>
          <w:szCs w:val="44"/>
        </w:rPr>
      </w:pPr>
    </w:p>
    <w:p w:rsidR="004A5BBA">
      <w:pPr>
        <w:spacing w:line="560" w:lineRule="exact"/>
        <w:jc w:val="center"/>
        <w:rPr>
          <w:rFonts w:ascii="方正小标宋_GBK" w:eastAsia="方正小标宋_GBK" w:hAnsi="TimesNewRoman" w:cs="TimesNewRoman"/>
          <w:sz w:val="44"/>
          <w:szCs w:val="44"/>
        </w:rPr>
      </w:pPr>
    </w:p>
    <w:p w:rsidR="004A5BBA">
      <w:pPr>
        <w:spacing w:line="560" w:lineRule="exact"/>
        <w:jc w:val="center"/>
        <w:rPr>
          <w:rFonts w:ascii="方正小标宋_GBK" w:eastAsia="方正小标宋_GBK" w:hAnsi="TimesNewRoman" w:cs="TimesNewRoman"/>
          <w:sz w:val="44"/>
          <w:szCs w:val="44"/>
        </w:rPr>
      </w:pPr>
    </w:p>
    <w:p w:rsidR="004A5BBA">
      <w:pPr>
        <w:spacing w:line="560" w:lineRule="exact"/>
        <w:jc w:val="center"/>
        <w:rPr>
          <w:rFonts w:ascii="方正小标宋_GBK" w:eastAsia="方正小标宋_GBK" w:hAnsi="TimesNewRoman" w:cs="TimesNewRoman"/>
          <w:sz w:val="44"/>
          <w:szCs w:val="44"/>
        </w:rPr>
      </w:pPr>
      <w:r>
        <w:rPr>
          <w:rFonts w:ascii="方正小标宋_GBK" w:eastAsia="方正小标宋_GBK" w:hAnsi="TimesNewRoman" w:cs="TimesNewRoman" w:hint="eastAsia"/>
          <w:sz w:val="44"/>
          <w:szCs w:val="44"/>
        </w:rPr>
        <w:t>寿县</w:t>
      </w:r>
      <w:r w:rsidR="003C6510">
        <w:rPr>
          <w:rFonts w:ascii="方正小标宋_GBK" w:eastAsia="方正小标宋_GBK" w:hAnsi="TimesNewRoman" w:cs="TimesNewRoman" w:hint="eastAsia"/>
          <w:sz w:val="44"/>
          <w:szCs w:val="44"/>
        </w:rPr>
        <w:t>涧沟</w:t>
      </w:r>
      <w:r>
        <w:rPr>
          <w:rFonts w:ascii="方正小标宋_GBK" w:eastAsia="方正小标宋_GBK" w:hAnsi="TimesNewRoman" w:cs="TimesNewRoman" w:hint="eastAsia"/>
          <w:sz w:val="44"/>
          <w:szCs w:val="44"/>
        </w:rPr>
        <w:t>镇2024年部门预算</w:t>
      </w:r>
    </w:p>
    <w:p w:rsidR="004A5BBA">
      <w:pPr>
        <w:pStyle w:val="NormalWeb"/>
        <w:adjustRightInd w:val="0"/>
        <w:snapToGrid w:val="0"/>
        <w:spacing w:line="560" w:lineRule="exact"/>
        <w:jc w:val="center"/>
        <w:outlineLvl w:val="0"/>
        <w:rPr>
          <w:rFonts w:ascii="方正小标宋_GBK" w:eastAsia="方正小标宋_GBK" w:hAnsi="TimesNewRoman" w:cs="TimesNewRoman"/>
          <w:sz w:val="32"/>
          <w:szCs w:val="32"/>
        </w:rPr>
      </w:pPr>
    </w:p>
    <w:p w:rsidR="004A5BBA">
      <w:pPr>
        <w:pStyle w:val="NormalWeb"/>
        <w:adjustRightInd w:val="0"/>
        <w:snapToGrid w:val="0"/>
        <w:spacing w:line="560" w:lineRule="exact"/>
        <w:jc w:val="center"/>
        <w:outlineLvl w:val="0"/>
        <w:rPr>
          <w:rFonts w:ascii="TimesNewRoman" w:eastAsia="黑体" w:hAnsi="TimesNewRoman" w:cs="TimesNewRoman"/>
          <w:bCs/>
          <w:sz w:val="36"/>
          <w:szCs w:val="36"/>
        </w:rPr>
      </w:pPr>
    </w:p>
    <w:p w:rsidR="004A5BBA">
      <w:pPr>
        <w:pStyle w:val="NormalWeb"/>
        <w:adjustRightInd w:val="0"/>
        <w:snapToGrid w:val="0"/>
        <w:spacing w:line="560" w:lineRule="exact"/>
        <w:jc w:val="center"/>
        <w:rPr>
          <w:rFonts w:ascii="TimesNewRoman" w:eastAsia="黑体" w:hAnsi="TimesNewRoman" w:cs="TimesNewRoman"/>
          <w:bCs/>
          <w:sz w:val="36"/>
          <w:szCs w:val="36"/>
        </w:rPr>
      </w:pPr>
    </w:p>
    <w:p w:rsidR="004A5BBA">
      <w:pPr>
        <w:pStyle w:val="NormalWeb"/>
        <w:adjustRightInd w:val="0"/>
        <w:snapToGrid w:val="0"/>
        <w:spacing w:line="560" w:lineRule="exact"/>
        <w:jc w:val="center"/>
        <w:rPr>
          <w:rFonts w:ascii="TimesNewRoman" w:eastAsia="黑体" w:hAnsi="TimesNewRoman" w:cs="TimesNewRoman"/>
          <w:bCs/>
          <w:sz w:val="36"/>
          <w:szCs w:val="36"/>
        </w:rPr>
      </w:pPr>
    </w:p>
    <w:p w:rsidR="004A5BBA">
      <w:pPr>
        <w:pStyle w:val="NormalWeb"/>
        <w:adjustRightInd w:val="0"/>
        <w:snapToGrid w:val="0"/>
        <w:spacing w:line="560" w:lineRule="exact"/>
        <w:jc w:val="center"/>
        <w:rPr>
          <w:rFonts w:ascii="TimesNewRoman" w:eastAsia="黑体" w:hAnsi="TimesNewRoman" w:cs="TimesNewRoman"/>
          <w:bCs/>
          <w:sz w:val="36"/>
          <w:szCs w:val="36"/>
        </w:rPr>
      </w:pPr>
    </w:p>
    <w:p w:rsidR="004A5BBA">
      <w:pPr>
        <w:pStyle w:val="NormalWeb"/>
        <w:adjustRightInd w:val="0"/>
        <w:snapToGrid w:val="0"/>
        <w:spacing w:line="560" w:lineRule="exact"/>
        <w:jc w:val="center"/>
        <w:rPr>
          <w:rFonts w:ascii="TimesNewRoman" w:eastAsia="黑体" w:hAnsi="TimesNewRoman" w:cs="TimesNewRoman"/>
          <w:bCs/>
          <w:sz w:val="36"/>
          <w:szCs w:val="36"/>
        </w:rPr>
      </w:pPr>
    </w:p>
    <w:p w:rsidR="004A5BBA">
      <w:pPr>
        <w:pStyle w:val="NormalWeb"/>
        <w:adjustRightInd w:val="0"/>
        <w:snapToGrid w:val="0"/>
        <w:spacing w:line="560" w:lineRule="exact"/>
        <w:jc w:val="center"/>
        <w:rPr>
          <w:rFonts w:ascii="TimesNewRoman" w:eastAsia="黑体" w:hAnsi="TimesNewRoman" w:cs="TimesNewRoman"/>
          <w:bCs/>
          <w:sz w:val="36"/>
          <w:szCs w:val="36"/>
        </w:rPr>
      </w:pPr>
    </w:p>
    <w:p w:rsidR="004A5BBA">
      <w:pPr>
        <w:pStyle w:val="NormalWeb"/>
        <w:adjustRightInd w:val="0"/>
        <w:snapToGrid w:val="0"/>
        <w:spacing w:line="560" w:lineRule="exact"/>
        <w:jc w:val="center"/>
        <w:rPr>
          <w:rFonts w:ascii="TimesNewRoman" w:eastAsia="黑体" w:hAnsi="TimesNewRoman" w:cs="TimesNewRoman"/>
          <w:bCs/>
          <w:sz w:val="32"/>
          <w:szCs w:val="32"/>
        </w:rPr>
      </w:pPr>
    </w:p>
    <w:p w:rsidR="004A5BBA">
      <w:pPr>
        <w:pStyle w:val="NormalWeb"/>
        <w:adjustRightInd w:val="0"/>
        <w:snapToGrid w:val="0"/>
        <w:spacing w:line="560" w:lineRule="exact"/>
        <w:jc w:val="center"/>
        <w:rPr>
          <w:rFonts w:ascii="仿宋_GB2312" w:eastAsia="仿宋_GB2312" w:hAnsi="TimesNewRoman" w:cs="TimesNewRoman"/>
          <w:bCs/>
          <w:sz w:val="32"/>
          <w:szCs w:val="32"/>
        </w:rPr>
      </w:pPr>
    </w:p>
    <w:p w:rsidR="004A5BBA">
      <w:pPr>
        <w:pStyle w:val="NormalWeb"/>
        <w:adjustRightInd w:val="0"/>
        <w:snapToGrid w:val="0"/>
        <w:spacing w:line="560" w:lineRule="exact"/>
        <w:jc w:val="center"/>
        <w:rPr>
          <w:rFonts w:ascii="仿宋_GB2312" w:eastAsia="仿宋_GB2312" w:hAnsi="TimesNewRoman" w:cs="TimesNewRoman"/>
          <w:bCs/>
          <w:sz w:val="36"/>
          <w:szCs w:val="32"/>
        </w:rPr>
      </w:pPr>
      <w:r>
        <w:rPr>
          <w:rFonts w:ascii="仿宋_GB2312" w:eastAsia="仿宋_GB2312" w:hAnsi="TimesNewRoman" w:cs="TimesNewRoman" w:hint="eastAsia"/>
          <w:bCs/>
          <w:sz w:val="36"/>
          <w:szCs w:val="32"/>
        </w:rPr>
        <w:t>2024年1月</w:t>
      </w:r>
    </w:p>
    <w:p w:rsidR="004A5BBA">
      <w:pPr>
        <w:pStyle w:val="NormalWeb"/>
        <w:adjustRightInd w:val="0"/>
        <w:snapToGrid w:val="0"/>
        <w:spacing w:line="560" w:lineRule="exact"/>
        <w:jc w:val="center"/>
        <w:rPr>
          <w:rFonts w:ascii="仿宋_GB2312" w:eastAsia="仿宋_GB2312" w:hAnsi="TimesNewRoman" w:cs="TimesNewRoman"/>
          <w:bCs/>
          <w:sz w:val="36"/>
          <w:szCs w:val="32"/>
        </w:rPr>
      </w:pPr>
    </w:p>
    <w:p w:rsidR="004A5BBA">
      <w:pPr>
        <w:pStyle w:val="NormalWeb"/>
        <w:adjustRightInd w:val="0"/>
        <w:snapToGrid w:val="0"/>
        <w:spacing w:line="560" w:lineRule="exact"/>
        <w:jc w:val="center"/>
        <w:rPr>
          <w:rFonts w:ascii="仿宋_GB2312" w:eastAsia="仿宋_GB2312" w:hAnsi="TimesNewRoman" w:cs="TimesNewRoman"/>
          <w:bCs/>
          <w:sz w:val="36"/>
          <w:szCs w:val="32"/>
        </w:rPr>
      </w:pPr>
    </w:p>
    <w:p w:rsidR="004A5BBA">
      <w:pPr>
        <w:pStyle w:val="NormalWeb"/>
        <w:adjustRightInd w:val="0"/>
        <w:snapToGrid w:val="0"/>
        <w:spacing w:line="560" w:lineRule="exact"/>
        <w:jc w:val="both"/>
        <w:rPr>
          <w:rFonts w:ascii="仿宋_GB2312" w:eastAsia="仿宋_GB2312" w:hAnsi="TimesNewRoman" w:cs="TimesNewRoman"/>
          <w:bCs/>
          <w:sz w:val="36"/>
          <w:szCs w:val="32"/>
        </w:rPr>
      </w:pPr>
    </w:p>
    <w:p w:rsidR="004A5BBA">
      <w:pPr>
        <w:pStyle w:val="NormalWeb"/>
        <w:adjustRightInd w:val="0"/>
        <w:snapToGrid w:val="0"/>
        <w:spacing w:line="560" w:lineRule="exact"/>
        <w:jc w:val="center"/>
        <w:rPr>
          <w:rFonts w:ascii="方正小标宋_GBK" w:eastAsia="方正小标宋_GBK" w:hAnsi="TimesNewRoman" w:cs="TimesNewRoman"/>
          <w:bCs/>
          <w:sz w:val="44"/>
          <w:szCs w:val="44"/>
        </w:rPr>
      </w:pPr>
      <w:r>
        <w:rPr>
          <w:rFonts w:ascii="方正小标宋_GBK" w:eastAsia="方正小标宋_GBK" w:hAnsi="TimesNewRoman" w:cs="TimesNewRoman" w:hint="eastAsia"/>
          <w:bCs/>
          <w:sz w:val="44"/>
          <w:szCs w:val="44"/>
        </w:rPr>
        <w:t>目  录</w:t>
      </w:r>
    </w:p>
    <w:p w:rsidR="004A5BBA">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p>
    <w:p w:rsidR="004A5BBA">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第一部分 部门</w:t>
      </w:r>
      <w:r>
        <w:rPr>
          <w:rFonts w:ascii="黑体" w:eastAsia="黑体" w:hAnsi="黑体" w:cs="TimesNewRoman"/>
          <w:sz w:val="32"/>
          <w:szCs w:val="32"/>
          <w:u w:val="single"/>
        </w:rPr>
        <w:t>（单位）</w:t>
      </w:r>
      <w:r>
        <w:rPr>
          <w:rFonts w:ascii="黑体" w:eastAsia="黑体" w:hAnsi="黑体" w:cs="TimesNewRoman"/>
          <w:sz w:val="32"/>
          <w:szCs w:val="32"/>
        </w:rPr>
        <w:t>概况</w:t>
      </w:r>
    </w:p>
    <w:p w:rsidR="004A5BBA">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hint="eastAsia"/>
          <w:bCs/>
          <w:sz w:val="32"/>
          <w:szCs w:val="32"/>
        </w:rPr>
        <w:t>1.主要职责</w:t>
      </w:r>
    </w:p>
    <w:p w:rsidR="004A5BBA">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hint="eastAsia"/>
          <w:bCs/>
          <w:sz w:val="32"/>
          <w:szCs w:val="32"/>
        </w:rPr>
        <w:t>2.部门预算构成</w:t>
      </w:r>
    </w:p>
    <w:p w:rsidR="004A5BBA">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hint="eastAsia"/>
          <w:bCs/>
          <w:sz w:val="32"/>
          <w:szCs w:val="32"/>
        </w:rPr>
        <w:t>3.2024年度主要工作任务</w:t>
      </w:r>
    </w:p>
    <w:p w:rsidR="004A5BBA">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 xml:space="preserve">第二部分 </w:t>
      </w:r>
      <w:r>
        <w:rPr>
          <w:rFonts w:ascii="黑体" w:eastAsia="黑体" w:hAnsi="黑体" w:cs="TimesNewRoman" w:hint="eastAsia"/>
          <w:sz w:val="32"/>
          <w:szCs w:val="32"/>
        </w:rPr>
        <w:t>2024</w:t>
      </w:r>
      <w:r>
        <w:rPr>
          <w:rFonts w:ascii="黑体" w:eastAsia="黑体" w:hAnsi="黑体" w:cs="TimesNewRoman"/>
          <w:sz w:val="32"/>
          <w:szCs w:val="32"/>
        </w:rPr>
        <w:t>年部门（单位）预算表</w:t>
      </w:r>
    </w:p>
    <w:p w:rsidR="004A5BBA">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w:t>
      </w:r>
      <w:r>
        <w:rPr>
          <w:rFonts w:ascii="仿宋_GB2312" w:eastAsia="仿宋_GB2312" w:hAnsi="TimesNewRoman" w:cs="TimesNewRoman" w:hint="eastAsia"/>
          <w:bCs/>
          <w:sz w:val="32"/>
          <w:szCs w:val="32"/>
        </w:rPr>
        <w:t>寿县</w:t>
      </w:r>
      <w:r w:rsidR="003C6510">
        <w:rPr>
          <w:rFonts w:ascii="仿宋_GB2312" w:eastAsia="仿宋_GB2312" w:hAnsi="TimesNewRoman" w:cs="TimesNewRoman" w:hint="eastAsia"/>
          <w:bCs/>
          <w:sz w:val="32"/>
          <w:szCs w:val="32"/>
        </w:rPr>
        <w:t>涧沟</w:t>
      </w:r>
      <w:r>
        <w:rPr>
          <w:rFonts w:ascii="仿宋_GB2312" w:eastAsia="仿宋_GB2312" w:hAnsi="TimesNewRoman" w:cs="TimesNewRoman" w:hint="eastAsia"/>
          <w:bCs/>
          <w:sz w:val="32"/>
          <w:szCs w:val="32"/>
        </w:rPr>
        <w:t>镇2024</w:t>
      </w:r>
      <w:r>
        <w:rPr>
          <w:rFonts w:ascii="仿宋_GB2312" w:eastAsia="仿宋_GB2312" w:hAnsi="TimesNewRoman" w:cs="TimesNewRoman"/>
          <w:bCs/>
          <w:sz w:val="32"/>
          <w:szCs w:val="32"/>
        </w:rPr>
        <w:t>年收支总表</w:t>
      </w:r>
    </w:p>
    <w:p w:rsidR="004A5BBA">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2.</w:t>
      </w:r>
      <w:r>
        <w:rPr>
          <w:rFonts w:ascii="仿宋_GB2312" w:eastAsia="仿宋_GB2312" w:hAnsi="TimesNewRoman" w:cs="TimesNewRoman" w:hint="eastAsia"/>
          <w:bCs/>
          <w:sz w:val="32"/>
          <w:szCs w:val="32"/>
        </w:rPr>
        <w:t>寿县</w:t>
      </w:r>
      <w:r w:rsidR="003C6510">
        <w:rPr>
          <w:rFonts w:ascii="仿宋_GB2312" w:eastAsia="仿宋_GB2312" w:hAnsi="TimesNewRoman" w:cs="TimesNewRoman" w:hint="eastAsia"/>
          <w:bCs/>
          <w:sz w:val="32"/>
          <w:szCs w:val="32"/>
        </w:rPr>
        <w:t>涧沟</w:t>
      </w:r>
      <w:r>
        <w:rPr>
          <w:rFonts w:ascii="仿宋_GB2312" w:eastAsia="仿宋_GB2312" w:hAnsi="TimesNewRoman" w:cs="TimesNewRoman" w:hint="eastAsia"/>
          <w:bCs/>
          <w:sz w:val="32"/>
          <w:szCs w:val="32"/>
        </w:rPr>
        <w:t>镇2024</w:t>
      </w:r>
      <w:r>
        <w:rPr>
          <w:rFonts w:ascii="仿宋_GB2312" w:eastAsia="仿宋_GB2312" w:hAnsi="TimesNewRoman" w:cs="TimesNewRoman"/>
          <w:bCs/>
          <w:sz w:val="32"/>
          <w:szCs w:val="32"/>
        </w:rPr>
        <w:t>年收入总表</w:t>
      </w:r>
    </w:p>
    <w:p w:rsidR="004A5BBA">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3.</w:t>
      </w:r>
      <w:r>
        <w:rPr>
          <w:rFonts w:ascii="仿宋_GB2312" w:eastAsia="仿宋_GB2312" w:hAnsi="TimesNewRoman" w:cs="TimesNewRoman" w:hint="eastAsia"/>
          <w:bCs/>
          <w:sz w:val="32"/>
          <w:szCs w:val="32"/>
        </w:rPr>
        <w:t>寿县</w:t>
      </w:r>
      <w:r w:rsidR="003C6510">
        <w:rPr>
          <w:rFonts w:ascii="仿宋_GB2312" w:eastAsia="仿宋_GB2312" w:hAnsi="TimesNewRoman" w:cs="TimesNewRoman" w:hint="eastAsia"/>
          <w:bCs/>
          <w:sz w:val="32"/>
          <w:szCs w:val="32"/>
        </w:rPr>
        <w:t>涧沟</w:t>
      </w:r>
      <w:r>
        <w:rPr>
          <w:rFonts w:ascii="仿宋_GB2312" w:eastAsia="仿宋_GB2312" w:hAnsi="TimesNewRoman" w:cs="TimesNewRoman" w:hint="eastAsia"/>
          <w:bCs/>
          <w:sz w:val="32"/>
          <w:szCs w:val="32"/>
        </w:rPr>
        <w:t>镇2024</w:t>
      </w:r>
      <w:r>
        <w:rPr>
          <w:rFonts w:ascii="仿宋_GB2312" w:eastAsia="仿宋_GB2312" w:hAnsi="TimesNewRoman" w:cs="TimesNewRoman"/>
          <w:bCs/>
          <w:sz w:val="32"/>
          <w:szCs w:val="32"/>
        </w:rPr>
        <w:t>年支出总表</w:t>
      </w:r>
    </w:p>
    <w:p w:rsidR="004A5BBA">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4.</w:t>
      </w:r>
      <w:r>
        <w:rPr>
          <w:rFonts w:ascii="仿宋_GB2312" w:eastAsia="仿宋_GB2312" w:hAnsi="TimesNewRoman" w:cs="TimesNewRoman" w:hint="eastAsia"/>
          <w:bCs/>
          <w:sz w:val="32"/>
          <w:szCs w:val="32"/>
        </w:rPr>
        <w:t>寿县</w:t>
      </w:r>
      <w:r w:rsidR="003C6510">
        <w:rPr>
          <w:rFonts w:ascii="仿宋_GB2312" w:eastAsia="仿宋_GB2312" w:hAnsi="TimesNewRoman" w:cs="TimesNewRoman" w:hint="eastAsia"/>
          <w:bCs/>
          <w:sz w:val="32"/>
          <w:szCs w:val="32"/>
        </w:rPr>
        <w:t>涧沟</w:t>
      </w:r>
      <w:r>
        <w:rPr>
          <w:rFonts w:ascii="仿宋_GB2312" w:eastAsia="仿宋_GB2312" w:hAnsi="TimesNewRoman" w:cs="TimesNewRoman" w:hint="eastAsia"/>
          <w:bCs/>
          <w:sz w:val="32"/>
          <w:szCs w:val="32"/>
        </w:rPr>
        <w:t>镇2024</w:t>
      </w:r>
      <w:r>
        <w:rPr>
          <w:rFonts w:ascii="仿宋_GB2312" w:eastAsia="仿宋_GB2312" w:hAnsi="TimesNewRoman" w:cs="TimesNewRoman"/>
          <w:bCs/>
          <w:sz w:val="32"/>
          <w:szCs w:val="32"/>
        </w:rPr>
        <w:t>年财政拨款收支总表</w:t>
      </w:r>
    </w:p>
    <w:p w:rsidR="004A5BBA">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5.</w:t>
      </w:r>
      <w:r>
        <w:rPr>
          <w:rFonts w:ascii="仿宋_GB2312" w:eastAsia="仿宋_GB2312" w:hAnsi="TimesNewRoman" w:cs="TimesNewRoman" w:hint="eastAsia"/>
          <w:bCs/>
          <w:sz w:val="32"/>
          <w:szCs w:val="32"/>
        </w:rPr>
        <w:t>寿县</w:t>
      </w:r>
      <w:r w:rsidR="003C6510">
        <w:rPr>
          <w:rFonts w:ascii="仿宋_GB2312" w:eastAsia="仿宋_GB2312" w:hAnsi="TimesNewRoman" w:cs="TimesNewRoman" w:hint="eastAsia"/>
          <w:bCs/>
          <w:sz w:val="32"/>
          <w:szCs w:val="32"/>
        </w:rPr>
        <w:t>涧沟</w:t>
      </w:r>
      <w:r>
        <w:rPr>
          <w:rFonts w:ascii="仿宋_GB2312" w:eastAsia="仿宋_GB2312" w:hAnsi="TimesNewRoman" w:cs="TimesNewRoman" w:hint="eastAsia"/>
          <w:bCs/>
          <w:sz w:val="32"/>
          <w:szCs w:val="32"/>
        </w:rPr>
        <w:t>镇2024</w:t>
      </w:r>
      <w:r>
        <w:rPr>
          <w:rFonts w:ascii="仿宋_GB2312" w:eastAsia="仿宋_GB2312" w:hAnsi="TimesNewRoman" w:cs="TimesNewRoman"/>
          <w:bCs/>
          <w:sz w:val="32"/>
          <w:szCs w:val="32"/>
        </w:rPr>
        <w:t>年一般公共预算支出表</w:t>
      </w:r>
    </w:p>
    <w:p w:rsidR="004A5BBA">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6.</w:t>
      </w:r>
      <w:r>
        <w:rPr>
          <w:rFonts w:ascii="仿宋_GB2312" w:eastAsia="仿宋_GB2312" w:hAnsi="TimesNewRoman" w:cs="TimesNewRoman" w:hint="eastAsia"/>
          <w:bCs/>
          <w:sz w:val="32"/>
          <w:szCs w:val="32"/>
        </w:rPr>
        <w:t>寿县</w:t>
      </w:r>
      <w:r w:rsidR="003C6510">
        <w:rPr>
          <w:rFonts w:ascii="仿宋_GB2312" w:eastAsia="仿宋_GB2312" w:hAnsi="TimesNewRoman" w:cs="TimesNewRoman" w:hint="eastAsia"/>
          <w:bCs/>
          <w:sz w:val="32"/>
          <w:szCs w:val="32"/>
        </w:rPr>
        <w:t>涧沟</w:t>
      </w:r>
      <w:r>
        <w:rPr>
          <w:rFonts w:ascii="仿宋_GB2312" w:eastAsia="仿宋_GB2312" w:hAnsi="TimesNewRoman" w:cs="TimesNewRoman" w:hint="eastAsia"/>
          <w:bCs/>
          <w:sz w:val="32"/>
          <w:szCs w:val="32"/>
        </w:rPr>
        <w:t>镇2024</w:t>
      </w:r>
      <w:r>
        <w:rPr>
          <w:rFonts w:ascii="仿宋_GB2312" w:eastAsia="仿宋_GB2312" w:hAnsi="TimesNewRoman" w:cs="TimesNewRoman"/>
          <w:bCs/>
          <w:sz w:val="32"/>
          <w:szCs w:val="32"/>
        </w:rPr>
        <w:t>年一般公共预算基本支出表</w:t>
      </w:r>
    </w:p>
    <w:p w:rsidR="004A5BBA">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7.</w:t>
      </w:r>
      <w:r>
        <w:rPr>
          <w:rFonts w:ascii="仿宋_GB2312" w:eastAsia="仿宋_GB2312" w:hAnsi="TimesNewRoman" w:cs="TimesNewRoman" w:hint="eastAsia"/>
          <w:bCs/>
          <w:sz w:val="32"/>
          <w:szCs w:val="32"/>
        </w:rPr>
        <w:t>寿县</w:t>
      </w:r>
      <w:r w:rsidR="003C6510">
        <w:rPr>
          <w:rFonts w:ascii="仿宋_GB2312" w:eastAsia="仿宋_GB2312" w:hAnsi="TimesNewRoman" w:cs="TimesNewRoman" w:hint="eastAsia"/>
          <w:bCs/>
          <w:sz w:val="32"/>
          <w:szCs w:val="32"/>
        </w:rPr>
        <w:t>涧沟</w:t>
      </w:r>
      <w:r>
        <w:rPr>
          <w:rFonts w:ascii="仿宋_GB2312" w:eastAsia="仿宋_GB2312" w:hAnsi="TimesNewRoman" w:cs="TimesNewRoman" w:hint="eastAsia"/>
          <w:bCs/>
          <w:sz w:val="32"/>
          <w:szCs w:val="32"/>
        </w:rPr>
        <w:t>镇2024</w:t>
      </w:r>
      <w:r>
        <w:rPr>
          <w:rFonts w:ascii="仿宋_GB2312" w:eastAsia="仿宋_GB2312" w:hAnsi="TimesNewRoman" w:cs="TimesNewRoman"/>
          <w:bCs/>
          <w:sz w:val="32"/>
          <w:szCs w:val="32"/>
        </w:rPr>
        <w:t>年政府性基金预算支出表</w:t>
      </w:r>
    </w:p>
    <w:p w:rsidR="004A5BBA">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8.</w:t>
      </w:r>
      <w:r>
        <w:rPr>
          <w:rFonts w:ascii="仿宋_GB2312" w:eastAsia="仿宋_GB2312" w:hAnsi="TimesNewRoman" w:cs="TimesNewRoman" w:hint="eastAsia"/>
          <w:bCs/>
          <w:sz w:val="32"/>
          <w:szCs w:val="32"/>
        </w:rPr>
        <w:t>寿县</w:t>
      </w:r>
      <w:r w:rsidR="003C6510">
        <w:rPr>
          <w:rFonts w:ascii="仿宋_GB2312" w:eastAsia="仿宋_GB2312" w:hAnsi="TimesNewRoman" w:cs="TimesNewRoman" w:hint="eastAsia"/>
          <w:bCs/>
          <w:sz w:val="32"/>
          <w:szCs w:val="32"/>
        </w:rPr>
        <w:t>涧沟</w:t>
      </w:r>
      <w:r>
        <w:rPr>
          <w:rFonts w:ascii="仿宋_GB2312" w:eastAsia="仿宋_GB2312" w:hAnsi="TimesNewRoman" w:cs="TimesNewRoman" w:hint="eastAsia"/>
          <w:bCs/>
          <w:sz w:val="32"/>
          <w:szCs w:val="32"/>
        </w:rPr>
        <w:t>镇2024</w:t>
      </w:r>
      <w:r>
        <w:rPr>
          <w:rFonts w:ascii="仿宋_GB2312" w:eastAsia="仿宋_GB2312" w:hAnsi="TimesNewRoman" w:cs="TimesNewRoman"/>
          <w:bCs/>
          <w:sz w:val="32"/>
          <w:szCs w:val="32"/>
        </w:rPr>
        <w:t>年国有资本经营预算支出表</w:t>
      </w:r>
    </w:p>
    <w:p w:rsidR="004A5BBA">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9.</w:t>
      </w:r>
      <w:r>
        <w:rPr>
          <w:rFonts w:ascii="仿宋_GB2312" w:eastAsia="仿宋_GB2312" w:hAnsi="TimesNewRoman" w:cs="TimesNewRoman" w:hint="eastAsia"/>
          <w:bCs/>
          <w:sz w:val="32"/>
          <w:szCs w:val="32"/>
        </w:rPr>
        <w:t>寿县</w:t>
      </w:r>
      <w:r w:rsidR="003C6510">
        <w:rPr>
          <w:rFonts w:ascii="仿宋_GB2312" w:eastAsia="仿宋_GB2312" w:hAnsi="TimesNewRoman" w:cs="TimesNewRoman" w:hint="eastAsia"/>
          <w:bCs/>
          <w:sz w:val="32"/>
          <w:szCs w:val="32"/>
        </w:rPr>
        <w:t>涧沟</w:t>
      </w:r>
      <w:r>
        <w:rPr>
          <w:rFonts w:ascii="仿宋_GB2312" w:eastAsia="仿宋_GB2312" w:hAnsi="TimesNewRoman" w:cs="TimesNewRoman" w:hint="eastAsia"/>
          <w:bCs/>
          <w:sz w:val="32"/>
          <w:szCs w:val="32"/>
        </w:rPr>
        <w:t>镇2024</w:t>
      </w:r>
      <w:r>
        <w:rPr>
          <w:rFonts w:ascii="仿宋_GB2312" w:eastAsia="仿宋_GB2312" w:hAnsi="TimesNewRoman" w:cs="TimesNewRoman"/>
          <w:bCs/>
          <w:sz w:val="32"/>
          <w:szCs w:val="32"/>
        </w:rPr>
        <w:t>年项目支出表</w:t>
      </w:r>
    </w:p>
    <w:p w:rsidR="004A5BBA">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10.</w:t>
      </w:r>
      <w:r>
        <w:rPr>
          <w:rFonts w:ascii="仿宋_GB2312" w:eastAsia="仿宋_GB2312" w:hAnsi="TimesNewRoman" w:cs="TimesNewRoman" w:hint="eastAsia"/>
          <w:bCs/>
          <w:sz w:val="32"/>
          <w:szCs w:val="32"/>
        </w:rPr>
        <w:t>寿县</w:t>
      </w:r>
      <w:r w:rsidR="003C6510">
        <w:rPr>
          <w:rFonts w:ascii="仿宋_GB2312" w:eastAsia="仿宋_GB2312" w:hAnsi="TimesNewRoman" w:cs="TimesNewRoman" w:hint="eastAsia"/>
          <w:bCs/>
          <w:sz w:val="32"/>
          <w:szCs w:val="32"/>
        </w:rPr>
        <w:t>涧沟</w:t>
      </w:r>
      <w:r>
        <w:rPr>
          <w:rFonts w:ascii="仿宋_GB2312" w:eastAsia="仿宋_GB2312" w:hAnsi="TimesNewRoman" w:cs="TimesNewRoman" w:hint="eastAsia"/>
          <w:bCs/>
          <w:sz w:val="32"/>
          <w:szCs w:val="32"/>
        </w:rPr>
        <w:t>镇2024</w:t>
      </w:r>
      <w:r>
        <w:rPr>
          <w:rFonts w:ascii="仿宋_GB2312" w:eastAsia="仿宋_GB2312" w:hAnsi="TimesNewRoman" w:cs="TimesNewRoman"/>
          <w:bCs/>
          <w:sz w:val="32"/>
          <w:szCs w:val="32"/>
        </w:rPr>
        <w:t>年政府采购支出表</w:t>
      </w:r>
    </w:p>
    <w:p w:rsidR="004A5BBA">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11.</w:t>
      </w:r>
      <w:r>
        <w:rPr>
          <w:rFonts w:ascii="仿宋_GB2312" w:eastAsia="仿宋_GB2312" w:hAnsi="TimesNewRoman" w:cs="TimesNewRoman" w:hint="eastAsia"/>
          <w:bCs/>
          <w:sz w:val="32"/>
          <w:szCs w:val="32"/>
        </w:rPr>
        <w:t>寿县</w:t>
      </w:r>
      <w:r w:rsidR="003C6510">
        <w:rPr>
          <w:rFonts w:ascii="仿宋_GB2312" w:eastAsia="仿宋_GB2312" w:hAnsi="TimesNewRoman" w:cs="TimesNewRoman" w:hint="eastAsia"/>
          <w:bCs/>
          <w:sz w:val="32"/>
          <w:szCs w:val="32"/>
        </w:rPr>
        <w:t>涧沟</w:t>
      </w:r>
      <w:r>
        <w:rPr>
          <w:rFonts w:ascii="仿宋_GB2312" w:eastAsia="仿宋_GB2312" w:hAnsi="TimesNewRoman" w:cs="TimesNewRoman" w:hint="eastAsia"/>
          <w:bCs/>
          <w:sz w:val="32"/>
          <w:szCs w:val="32"/>
        </w:rPr>
        <w:t>镇2024</w:t>
      </w:r>
      <w:r>
        <w:rPr>
          <w:rFonts w:ascii="仿宋_GB2312" w:eastAsia="仿宋_GB2312" w:hAnsi="TimesNewRoman" w:cs="TimesNewRoman"/>
          <w:bCs/>
          <w:sz w:val="32"/>
          <w:szCs w:val="32"/>
        </w:rPr>
        <w:t>年政府购买服务支出表</w:t>
      </w:r>
    </w:p>
    <w:p w:rsidR="004A5BBA">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 xml:space="preserve">第三部分 </w:t>
      </w:r>
      <w:r>
        <w:rPr>
          <w:rFonts w:ascii="黑体" w:eastAsia="黑体" w:hAnsi="黑体" w:cs="TimesNewRoman" w:hint="eastAsia"/>
          <w:sz w:val="32"/>
          <w:szCs w:val="32"/>
        </w:rPr>
        <w:t>2024</w:t>
      </w:r>
      <w:r>
        <w:rPr>
          <w:rFonts w:ascii="黑体" w:eastAsia="黑体" w:hAnsi="黑体" w:cs="TimesNewRoman"/>
          <w:sz w:val="32"/>
          <w:szCs w:val="32"/>
        </w:rPr>
        <w:t>年部门（单位）预算情况说明</w:t>
      </w:r>
    </w:p>
    <w:p w:rsidR="004A5BBA">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年收支总表的说明</w:t>
      </w:r>
    </w:p>
    <w:p w:rsidR="004A5BBA">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2.关于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年收入总表的说明</w:t>
      </w:r>
    </w:p>
    <w:p w:rsidR="004A5BBA">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3.关于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年支出总表的说明</w:t>
      </w:r>
    </w:p>
    <w:p w:rsidR="004A5BBA">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4.关于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年财政拨款收支总表的说明</w:t>
      </w:r>
    </w:p>
    <w:p w:rsidR="004A5BBA">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5.关于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年一般公共预算支出表的说明</w:t>
      </w:r>
    </w:p>
    <w:p w:rsidR="004A5BBA">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6.关于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年一般公共预算基本支出表的说明</w:t>
      </w:r>
    </w:p>
    <w:p w:rsidR="004A5BBA">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7.关于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年政府性基金预算支出表的说明</w:t>
      </w:r>
    </w:p>
    <w:p w:rsidR="004A5BBA">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8.关于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年国有资本经营预算支出表的说明</w:t>
      </w:r>
    </w:p>
    <w:p w:rsidR="004A5BBA">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9.关于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年项目支出表的说明</w:t>
      </w:r>
    </w:p>
    <w:p w:rsidR="004A5BBA">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10.关于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年政府采购支出表的说明</w:t>
      </w:r>
    </w:p>
    <w:p w:rsidR="004A5BBA">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11.关于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年政府购买服务支出表的说明</w:t>
      </w:r>
    </w:p>
    <w:p w:rsidR="004A5BBA">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12.其他重要事项情况说明</w:t>
      </w:r>
    </w:p>
    <w:p w:rsidR="004A5BBA">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第四部分 名词解释</w:t>
      </w:r>
    </w:p>
    <w:p w:rsidR="004A5BBA">
      <w:pPr>
        <w:pStyle w:val="NormalWeb"/>
        <w:widowControl/>
        <w:wordWrap w:val="0"/>
        <w:spacing w:beforeAutospacing="0" w:afterAutospacing="0" w:line="500" w:lineRule="atLeast"/>
        <w:ind w:firstLine="643"/>
        <w:jc w:val="center"/>
      </w:pPr>
      <w:r>
        <w:rPr>
          <w:rFonts w:ascii="仿宋_GB2312" w:eastAsia="仿宋_GB2312" w:hAnsi="微软雅黑" w:cs="仿宋_GB2312"/>
          <w:b/>
          <w:bCs/>
          <w:color w:val="333333"/>
          <w:sz w:val="32"/>
          <w:szCs w:val="32"/>
          <w:shd w:val="clear" w:color="auto" w:fill="FFFFFF"/>
        </w:rPr>
        <w:t> </w:t>
      </w:r>
    </w:p>
    <w:p w:rsidR="004A5BBA">
      <w:pPr>
        <w:pStyle w:val="NormalWeb"/>
        <w:widowControl/>
        <w:wordWrap w:val="0"/>
        <w:spacing w:beforeAutospacing="0" w:afterAutospacing="0" w:line="18" w:lineRule="atLeast"/>
        <w:jc w:val="center"/>
      </w:pPr>
      <w:r>
        <w:rPr>
          <w:rFonts w:ascii="方正小标宋简体" w:eastAsia="方正小标宋简体" w:hAnsi="方正小标宋简体" w:cs="方正小标宋简体"/>
          <w:color w:val="333333"/>
          <w:sz w:val="44"/>
          <w:szCs w:val="44"/>
          <w:shd w:val="clear" w:color="auto" w:fill="FFFFFF"/>
        </w:rPr>
        <w:t>第一部分 </w:t>
      </w:r>
      <w:r w:rsidR="003C6510">
        <w:rPr>
          <w:rFonts w:ascii="方正小标宋简体" w:eastAsia="方正小标宋简体" w:hAnsi="方正小标宋简体" w:cs="方正小标宋简体" w:hint="eastAsia"/>
          <w:color w:val="333333"/>
          <w:sz w:val="44"/>
          <w:szCs w:val="44"/>
          <w:shd w:val="clear" w:color="auto" w:fill="FFFFFF"/>
        </w:rPr>
        <w:t>涧沟</w:t>
      </w:r>
      <w:r>
        <w:rPr>
          <w:rFonts w:ascii="方正小标宋简体" w:eastAsia="方正小标宋简体" w:hAnsi="方正小标宋简体" w:cs="方正小标宋简体"/>
          <w:color w:val="333333"/>
          <w:sz w:val="44"/>
          <w:szCs w:val="44"/>
          <w:shd w:val="clear" w:color="auto" w:fill="FFFFFF"/>
        </w:rPr>
        <w:t>镇概况</w:t>
      </w:r>
    </w:p>
    <w:p w:rsidR="004A5BBA">
      <w:pPr>
        <w:pStyle w:val="NormalWeb"/>
        <w:widowControl/>
        <w:wordWrap w:val="0"/>
        <w:spacing w:beforeAutospacing="0" w:afterAutospacing="0" w:line="18" w:lineRule="atLeast"/>
        <w:ind w:firstLine="627"/>
        <w:jc w:val="both"/>
      </w:pPr>
      <w:r>
        <w:rPr>
          <w:rFonts w:ascii="黑体" w:eastAsia="黑体" w:hAnsi="宋体" w:cs="黑体"/>
          <w:color w:val="333333"/>
          <w:sz w:val="32"/>
          <w:szCs w:val="32"/>
          <w:shd w:val="clear" w:color="auto" w:fill="FFFFFF"/>
        </w:rPr>
        <w:t> </w:t>
      </w:r>
    </w:p>
    <w:p w:rsidR="004A5BBA">
      <w:pPr>
        <w:pStyle w:val="NormalWeb"/>
        <w:widowControl/>
        <w:wordWrap w:val="0"/>
        <w:spacing w:beforeAutospacing="0" w:afterAutospacing="0" w:line="18" w:lineRule="atLeast"/>
        <w:ind w:firstLine="627"/>
        <w:jc w:val="both"/>
      </w:pPr>
      <w:r>
        <w:rPr>
          <w:rFonts w:ascii="黑体" w:eastAsia="黑体" w:hAnsi="宋体" w:cs="黑体" w:hint="eastAsia"/>
          <w:color w:val="333333"/>
          <w:sz w:val="32"/>
          <w:szCs w:val="32"/>
          <w:shd w:val="clear" w:color="auto" w:fill="FFFFFF"/>
        </w:rPr>
        <w:t>一、主要职责</w:t>
      </w:r>
    </w:p>
    <w:p w:rsidR="004A5BBA">
      <w:pPr>
        <w:pStyle w:val="NormalWeb"/>
        <w:widowControl/>
        <w:wordWrap w:val="0"/>
        <w:spacing w:beforeAutospacing="0" w:afterAutospacing="0" w:line="500" w:lineRule="atLeast"/>
        <w:ind w:firstLine="640"/>
        <w:jc w:val="both"/>
        <w:rPr>
          <w:rFonts w:ascii="仿宋" w:eastAsia="仿宋" w:hAnsi="仿宋" w:cs="仿宋"/>
          <w:color w:val="333333"/>
          <w:sz w:val="32"/>
          <w:szCs w:val="32"/>
          <w:shd w:val="clear" w:color="auto" w:fill="FFFFFF"/>
        </w:rPr>
      </w:pP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一）</w:t>
      </w:r>
      <w:r>
        <w:rPr>
          <w:rFonts w:ascii="仿宋" w:eastAsia="仿宋" w:hAnsi="仿宋" w:cs="仿宋" w:hint="eastAsia"/>
          <w:bCs/>
          <w:sz w:val="32"/>
          <w:szCs w:val="32"/>
        </w:rPr>
        <w:t>执行本级人民代表大会的决议和上级国家行政机关的决定和命令，发布决定和命令。</w:t>
      </w:r>
    </w:p>
    <w:p w:rsidR="004A5BBA">
      <w:pPr>
        <w:pStyle w:val="NormalWeb"/>
        <w:widowControl/>
        <w:wordWrap w:val="0"/>
        <w:spacing w:beforeAutospacing="0" w:afterAutospacing="0" w:line="500" w:lineRule="atLeast"/>
        <w:ind w:firstLine="640"/>
        <w:jc w:val="both"/>
      </w:pPr>
      <w:r>
        <w:rPr>
          <w:rFonts w:ascii="仿宋" w:eastAsia="仿宋" w:hAnsi="仿宋" w:cs="仿宋" w:hint="eastAsia"/>
          <w:color w:val="333333"/>
          <w:sz w:val="32"/>
          <w:szCs w:val="32"/>
          <w:shd w:val="clear" w:color="auto" w:fill="FFFFFF"/>
        </w:rPr>
        <w:t>(二）执行国家政策及本行政区域内经济、科技和社会发展计划和措施，发挥经济管理职能。加强政策引导，切实做到产业结构调整，组织实施各业生产、商品流通，协调好本镇与外地区的经济交流与合作，抓好招商引资，引进人才，培育市场体系，组织经济运行，营造良好发展环境，状大镇村经济。</w:t>
      </w:r>
    </w:p>
    <w:p w:rsidR="004A5BBA">
      <w:pPr>
        <w:pStyle w:val="NormalWeb"/>
        <w:widowControl/>
        <w:wordWrap w:val="0"/>
        <w:spacing w:beforeAutospacing="0" w:afterAutospacing="0" w:line="500" w:lineRule="atLeast"/>
        <w:ind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（三）</w:t>
      </w:r>
      <w:r>
        <w:rPr>
          <w:rFonts w:ascii="仿宋" w:eastAsia="仿宋" w:hAnsi="仿宋" w:cs="仿宋" w:hint="eastAsia"/>
          <w:bCs/>
          <w:sz w:val="32"/>
          <w:szCs w:val="32"/>
        </w:rPr>
        <w:t>依法管理本级财政、执行本级预算。</w:t>
      </w:r>
    </w:p>
    <w:p w:rsidR="004A5BBA">
      <w:pPr>
        <w:pStyle w:val="NormalWeb"/>
        <w:widowControl/>
        <w:wordWrap w:val="0"/>
        <w:spacing w:beforeAutospacing="0" w:afterAutospacing="0" w:line="500" w:lineRule="atLeast"/>
        <w:ind w:firstLine="640"/>
        <w:jc w:val="both"/>
      </w:pPr>
      <w:r>
        <w:rPr>
          <w:rFonts w:ascii="仿宋" w:eastAsia="仿宋" w:hAnsi="仿宋" w:cs="仿宋" w:hint="eastAsia"/>
          <w:color w:val="333333"/>
          <w:sz w:val="32"/>
          <w:szCs w:val="32"/>
          <w:shd w:val="clear" w:color="auto" w:fill="FFFFFF"/>
        </w:rPr>
        <w:t>（四）执行本行政区域内的民政、计划生育、文化教育、卫生、体育、医疗、劳动就业、安全生产等民生综合性工作，维护单位和群众的合法权益，取缔一切非法经济行为，调解民事纠纷，继续加大</w:t>
      </w:r>
      <w:r>
        <w:rPr>
          <w:rFonts w:ascii="仿宋" w:eastAsia="仿宋" w:hAnsi="仿宋" w:cs="仿宋" w:hint="eastAsia"/>
          <w:color w:val="333333"/>
          <w:sz w:val="32"/>
          <w:szCs w:val="32"/>
          <w:shd w:val="clear" w:color="auto" w:fill="FFFFFF"/>
        </w:rPr>
        <w:t>扫黑除恶</w:t>
      </w:r>
      <w:r>
        <w:rPr>
          <w:rFonts w:ascii="仿宋" w:eastAsia="仿宋" w:hAnsi="仿宋" w:cs="仿宋" w:hint="eastAsia"/>
          <w:color w:val="333333"/>
          <w:sz w:val="32"/>
          <w:szCs w:val="32"/>
          <w:shd w:val="clear" w:color="auto" w:fill="FFFFFF"/>
        </w:rPr>
        <w:t>力度，打击刑事犯罪及非法集资维护社会稳定。</w:t>
      </w:r>
    </w:p>
    <w:p w:rsidR="004A5BBA">
      <w:pPr>
        <w:pStyle w:val="NormalWeb"/>
        <w:widowControl/>
        <w:wordWrap w:val="0"/>
        <w:spacing w:beforeAutospacing="0" w:afterAutospacing="0" w:line="500" w:lineRule="atLeast"/>
        <w:ind w:firstLine="640"/>
        <w:jc w:val="both"/>
      </w:pPr>
      <w:r>
        <w:rPr>
          <w:rFonts w:ascii="仿宋" w:eastAsia="仿宋" w:hAnsi="仿宋" w:cs="仿宋" w:hint="eastAsia"/>
          <w:color w:val="333333"/>
          <w:sz w:val="32"/>
          <w:szCs w:val="32"/>
          <w:shd w:val="clear" w:color="auto" w:fill="FFFFFF"/>
        </w:rPr>
        <w:t>（五）执行镇村建设规划，部署重点公共基础设施建设及管理，加强农林水等自然资源和生态环境的保护。</w:t>
      </w:r>
    </w:p>
    <w:p w:rsidR="004A5BBA">
      <w:pPr>
        <w:pStyle w:val="NormalWeb"/>
        <w:widowControl/>
        <w:wordWrap w:val="0"/>
        <w:spacing w:beforeAutospacing="0" w:afterAutospacing="0" w:line="500" w:lineRule="atLeast"/>
        <w:ind w:firstLine="640"/>
        <w:jc w:val="both"/>
      </w:pPr>
      <w:r>
        <w:rPr>
          <w:rFonts w:ascii="仿宋" w:eastAsia="仿宋" w:hAnsi="仿宋" w:cs="仿宋" w:hint="eastAsia"/>
          <w:color w:val="333333"/>
          <w:sz w:val="32"/>
          <w:szCs w:val="32"/>
          <w:shd w:val="clear" w:color="auto" w:fill="FFFFFF"/>
        </w:rPr>
        <w:t>（六）执行本级财政收入和地方税收的征收，加强本行政区域内财政资金监督和管理。完成镇财政收入计划，开源节流，培植税源。执行国家有关财经纪律和政策，用好用活财政资金，增强财政资金利额用率，真正将每笔财政资金用在实处。</w:t>
      </w:r>
    </w:p>
    <w:p w:rsidR="004A5BBA">
      <w:pPr>
        <w:pStyle w:val="NormalWeb"/>
        <w:widowControl/>
        <w:wordWrap w:val="0"/>
        <w:spacing w:beforeAutospacing="0" w:afterAutospacing="0" w:line="500" w:lineRule="atLeast"/>
        <w:ind w:firstLine="640"/>
        <w:jc w:val="both"/>
      </w:pPr>
      <w:r>
        <w:rPr>
          <w:rFonts w:ascii="仿宋" w:eastAsia="仿宋" w:hAnsi="仿宋" w:cs="仿宋" w:hint="eastAsia"/>
          <w:color w:val="333333"/>
          <w:sz w:val="32"/>
          <w:szCs w:val="32"/>
          <w:shd w:val="clear" w:color="auto" w:fill="FFFFFF"/>
        </w:rPr>
        <w:t>（七）落实精神文明创建，丰富群众业余文化生活，提倡移风易俗，反对封建迷信，破除陈规陋习，全面提高人民群众的生活水平和生活质量，树立社会主义新风尚。</w:t>
      </w:r>
    </w:p>
    <w:p w:rsidR="004A5BBA">
      <w:pPr>
        <w:pStyle w:val="NormalWeb"/>
        <w:widowControl/>
        <w:wordWrap w:val="0"/>
        <w:spacing w:beforeAutospacing="0" w:afterAutospacing="0" w:line="500" w:lineRule="atLeast"/>
        <w:ind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（八）落实指导、支持、帮扶村民委员会的组织制度建设，促进村民委员会民主自治。</w:t>
      </w:r>
    </w:p>
    <w:p w:rsidR="004A5BBA">
      <w:pPr>
        <w:pStyle w:val="NormalWeb"/>
        <w:widowControl/>
        <w:wordWrap w:val="0"/>
        <w:spacing w:beforeAutospacing="0" w:afterAutospacing="0" w:line="500" w:lineRule="atLeast"/>
        <w:ind w:firstLine="640"/>
        <w:jc w:val="both"/>
      </w:pPr>
      <w:r>
        <w:rPr>
          <w:rFonts w:ascii="仿宋" w:eastAsia="仿宋" w:hAnsi="仿宋" w:cs="仿宋" w:hint="eastAsia"/>
          <w:color w:val="333333"/>
          <w:sz w:val="32"/>
          <w:szCs w:val="32"/>
          <w:shd w:val="clear" w:color="auto" w:fill="FFFFFF"/>
        </w:rPr>
        <w:t>（七）承办乡镇党委、政府及上级部门的其它事项。</w:t>
      </w:r>
    </w:p>
    <w:p w:rsidR="004A5BBA">
      <w:pPr>
        <w:pStyle w:val="NormalWeb"/>
        <w:widowControl/>
        <w:wordWrap w:val="0"/>
        <w:spacing w:beforeAutospacing="0" w:afterAutospacing="0" w:line="18" w:lineRule="atLeast"/>
        <w:ind w:firstLine="627"/>
        <w:jc w:val="both"/>
      </w:pPr>
      <w:r>
        <w:rPr>
          <w:rFonts w:ascii="黑体" w:eastAsia="黑体" w:hAnsi="宋体" w:cs="黑体" w:hint="eastAsia"/>
          <w:color w:val="333333"/>
          <w:sz w:val="32"/>
          <w:szCs w:val="32"/>
          <w:shd w:val="clear" w:color="auto" w:fill="FFFFFF"/>
        </w:rPr>
        <w:t>二、部门预算单位构成</w:t>
      </w:r>
    </w:p>
    <w:p w:rsidR="004A5BBA">
      <w:pPr>
        <w:pStyle w:val="NormalWeb"/>
        <w:widowControl/>
        <w:wordWrap w:val="0"/>
        <w:spacing w:beforeAutospacing="0" w:afterAutospacing="0" w:line="18" w:lineRule="atLeast"/>
        <w:ind w:firstLine="627"/>
        <w:jc w:val="both"/>
      </w:pPr>
      <w:r>
        <w:rPr>
          <w:rFonts w:ascii="仿宋" w:eastAsia="仿宋" w:hAnsi="仿宋" w:cs="仿宋" w:hint="eastAsia"/>
          <w:color w:val="333333"/>
          <w:sz w:val="32"/>
          <w:szCs w:val="32"/>
          <w:shd w:val="clear" w:color="auto" w:fill="FFFFFF"/>
        </w:rPr>
        <w:t>从预算单位构成看，</w:t>
      </w:r>
      <w:r>
        <w:rPr>
          <w:rFonts w:ascii="仿宋" w:eastAsia="仿宋" w:hAnsi="仿宋" w:cs="仿宋"/>
          <w:color w:val="333333"/>
          <w:sz w:val="32"/>
          <w:szCs w:val="32"/>
          <w:shd w:val="clear" w:color="auto" w:fill="FFFFFF"/>
        </w:rPr>
        <w:t>寿县</w:t>
      </w:r>
      <w:r w:rsidR="003C6510">
        <w:rPr>
          <w:rFonts w:ascii="仿宋" w:eastAsia="仿宋" w:hAnsi="仿宋" w:cs="仿宋" w:hint="eastAsia"/>
          <w:color w:val="333333"/>
          <w:sz w:val="32"/>
          <w:szCs w:val="32"/>
          <w:shd w:val="clear" w:color="auto" w:fill="FFFFFF"/>
        </w:rPr>
        <w:t>涧沟</w:t>
      </w:r>
      <w:r>
        <w:rPr>
          <w:rFonts w:ascii="仿宋" w:eastAsia="仿宋" w:hAnsi="仿宋" w:cs="仿宋" w:hint="eastAsia"/>
          <w:color w:val="333333"/>
          <w:sz w:val="32"/>
          <w:szCs w:val="32"/>
          <w:shd w:val="clear" w:color="auto" w:fill="FFFFFF"/>
        </w:rPr>
        <w:t>镇人民政府2024年度部门预算仅包括镇本级预算，无其他下属单位预算。具体情况见下表。</w:t>
      </w:r>
    </w:p>
    <w:tbl>
      <w:tblPr>
        <w:tblW w:w="9000" w:type="dxa"/>
        <w:tblInd w:w="288" w:type="dxa"/>
        <w:tblCellMar>
          <w:top w:w="15" w:type="dxa"/>
          <w:left w:w="15" w:type="dxa"/>
          <w:bottom w:w="15" w:type="dxa"/>
          <w:right w:w="15" w:type="dxa"/>
        </w:tblCellMar>
        <w:tblLook w:val="04A0"/>
      </w:tblPr>
      <w:tblGrid>
        <w:gridCol w:w="716"/>
        <w:gridCol w:w="4177"/>
        <w:gridCol w:w="4107"/>
      </w:tblGrid>
      <w:tr>
        <w:tblPrEx>
          <w:tblW w:w="9000" w:type="dxa"/>
          <w:tblInd w:w="288" w:type="dxa"/>
          <w:tblCellMar>
            <w:top w:w="15" w:type="dxa"/>
            <w:left w:w="15" w:type="dxa"/>
            <w:bottom w:w="15" w:type="dxa"/>
            <w:right w:w="15" w:type="dxa"/>
          </w:tblCellMar>
          <w:tblLook w:val="04A0"/>
        </w:tblPrEx>
        <w:trPr>
          <w:trHeight w:val="397"/>
        </w:trPr>
        <w:tc>
          <w:tcPr>
            <w:tcW w:w="7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A5BBA">
            <w:pPr>
              <w:widowControl/>
              <w:spacing w:line="18" w:lineRule="atLeast"/>
              <w:jc w:val="center"/>
            </w:pPr>
            <w:r>
              <w:rPr>
                <w:rFonts w:ascii="仿宋_GB2312" w:eastAsia="仿宋_GB2312" w:cs="仿宋_GB2312"/>
                <w:kern w:val="0"/>
                <w:sz w:val="24"/>
              </w:rPr>
              <w:t>序号</w:t>
            </w:r>
          </w:p>
        </w:tc>
        <w:tc>
          <w:tcPr>
            <w:tcW w:w="41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A5BBA">
            <w:pPr>
              <w:widowControl/>
              <w:spacing w:line="18" w:lineRule="atLeast"/>
              <w:jc w:val="center"/>
            </w:pPr>
            <w:r>
              <w:rPr>
                <w:rFonts w:ascii="仿宋_GB2312" w:eastAsia="仿宋_GB2312" w:cs="仿宋_GB2312"/>
                <w:kern w:val="0"/>
                <w:sz w:val="24"/>
              </w:rPr>
              <w:t>单位名称</w:t>
            </w:r>
          </w:p>
        </w:tc>
        <w:tc>
          <w:tcPr>
            <w:tcW w:w="4107"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tcPr>
          <w:p w:rsidR="004A5BBA">
            <w:pPr>
              <w:widowControl/>
              <w:spacing w:line="18" w:lineRule="atLeast"/>
              <w:jc w:val="center"/>
            </w:pPr>
            <w:r>
              <w:rPr>
                <w:rFonts w:ascii="仿宋_GB2312" w:eastAsia="仿宋_GB2312" w:cs="仿宋_GB2312"/>
                <w:kern w:val="0"/>
                <w:sz w:val="24"/>
              </w:rPr>
              <w:t>单位性质</w:t>
            </w:r>
          </w:p>
        </w:tc>
      </w:tr>
      <w:tr>
        <w:tblPrEx>
          <w:tblW w:w="9000" w:type="dxa"/>
          <w:tblInd w:w="288" w:type="dxa"/>
          <w:tblCellMar>
            <w:top w:w="15" w:type="dxa"/>
            <w:left w:w="15" w:type="dxa"/>
            <w:bottom w:w="15" w:type="dxa"/>
            <w:right w:w="15" w:type="dxa"/>
          </w:tblCellMar>
          <w:tblLook w:val="04A0"/>
        </w:tblPrEx>
        <w:trPr>
          <w:trHeight w:val="397"/>
        </w:trPr>
        <w:tc>
          <w:tcPr>
            <w:tcW w:w="7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A5BBA">
            <w:pPr>
              <w:widowControl/>
              <w:spacing w:line="264" w:lineRule="atLeast"/>
              <w:jc w:val="center"/>
            </w:pPr>
            <w:r>
              <w:rPr>
                <w:rFonts w:ascii="仿宋_GB2312" w:eastAsia="仿宋_GB2312" w:cs="仿宋_GB2312"/>
                <w:color w:val="333333"/>
                <w:kern w:val="0"/>
                <w:sz w:val="24"/>
              </w:rPr>
              <w:t>1</w:t>
            </w:r>
          </w:p>
        </w:tc>
        <w:tc>
          <w:tcPr>
            <w:tcW w:w="4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A5BBA">
            <w:pPr>
              <w:widowControl/>
              <w:spacing w:line="264" w:lineRule="atLeast"/>
            </w:pPr>
            <w:r>
              <w:rPr>
                <w:rFonts w:ascii="仿宋_GB2312" w:eastAsia="仿宋_GB2312" w:cs="仿宋_GB2312"/>
                <w:kern w:val="0"/>
                <w:sz w:val="24"/>
                <w:u w:val="single"/>
              </w:rPr>
              <w:t>寿县</w:t>
            </w:r>
            <w:r w:rsidR="003C6510">
              <w:rPr>
                <w:rFonts w:ascii="仿宋_GB2312" w:eastAsia="仿宋_GB2312" w:cs="仿宋_GB2312" w:hint="eastAsia"/>
                <w:kern w:val="0"/>
                <w:sz w:val="24"/>
                <w:u w:val="single"/>
              </w:rPr>
              <w:t>涧沟</w:t>
            </w:r>
            <w:r>
              <w:rPr>
                <w:rFonts w:ascii="仿宋_GB2312" w:eastAsia="仿宋_GB2312" w:cs="仿宋_GB2312"/>
                <w:kern w:val="0"/>
                <w:sz w:val="24"/>
                <w:u w:val="single"/>
              </w:rPr>
              <w:t>镇人民政府</w:t>
            </w:r>
          </w:p>
        </w:tc>
        <w:tc>
          <w:tcPr>
            <w:tcW w:w="4107"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4A5BBA">
            <w:pPr>
              <w:widowControl/>
              <w:spacing w:line="264" w:lineRule="atLeast"/>
            </w:pPr>
            <w:r>
              <w:rPr>
                <w:rFonts w:ascii="仿宋_GB2312" w:eastAsia="仿宋_GB2312" w:cs="仿宋_GB2312"/>
                <w:color w:val="333333"/>
                <w:kern w:val="0"/>
                <w:sz w:val="24"/>
              </w:rPr>
              <w:t>行政单位</w:t>
            </w:r>
          </w:p>
        </w:tc>
      </w:tr>
    </w:tbl>
    <w:p w:rsidR="004A5BBA">
      <w:pPr>
        <w:pStyle w:val="NormalWeb"/>
        <w:widowControl/>
        <w:wordWrap w:val="0"/>
        <w:spacing w:beforeAutospacing="0" w:afterAutospacing="0" w:line="18" w:lineRule="atLeast"/>
        <w:ind w:firstLine="627"/>
        <w:jc w:val="both"/>
      </w:pPr>
      <w:r>
        <w:rPr>
          <w:rFonts w:ascii="黑体" w:eastAsia="黑体" w:hAnsi="宋体" w:cs="黑体" w:hint="eastAsia"/>
          <w:color w:val="333333"/>
          <w:sz w:val="32"/>
          <w:szCs w:val="32"/>
          <w:shd w:val="clear" w:color="auto" w:fill="FFFFFF"/>
        </w:rPr>
        <w:t> </w:t>
      </w:r>
    </w:p>
    <w:p w:rsidR="004A5BBA">
      <w:pPr>
        <w:pStyle w:val="NormalWeb"/>
        <w:widowControl/>
        <w:wordWrap w:val="0"/>
        <w:spacing w:beforeAutospacing="0" w:afterAutospacing="0" w:line="18" w:lineRule="atLeast"/>
        <w:ind w:firstLine="627"/>
        <w:jc w:val="both"/>
      </w:pPr>
      <w:r>
        <w:rPr>
          <w:rFonts w:ascii="仿宋_GB2312" w:eastAsia="仿宋_GB2312" w:hAnsi="微软雅黑" w:cs="仿宋_GB2312"/>
          <w:color w:val="333333"/>
          <w:sz w:val="32"/>
          <w:szCs w:val="32"/>
          <w:shd w:val="clear" w:color="auto" w:fill="FFFFFF"/>
        </w:rPr>
        <w:t> </w:t>
      </w:r>
    </w:p>
    <w:p w:rsidR="004A5BBA">
      <w:pPr>
        <w:pStyle w:val="NormalWeb"/>
        <w:widowControl/>
        <w:wordWrap w:val="0"/>
        <w:spacing w:beforeAutospacing="0" w:afterAutospacing="0" w:line="18" w:lineRule="atLeast"/>
        <w:ind w:firstLine="627"/>
        <w:jc w:val="both"/>
      </w:pPr>
      <w:r>
        <w:rPr>
          <w:rFonts w:ascii="黑体" w:eastAsia="黑体" w:hAnsi="宋体" w:cs="黑体" w:hint="eastAsia"/>
          <w:color w:val="333333"/>
          <w:sz w:val="32"/>
          <w:szCs w:val="32"/>
          <w:shd w:val="clear" w:color="auto" w:fill="FFFFFF"/>
        </w:rPr>
        <w:t>三、</w:t>
      </w:r>
      <w:r w:rsidR="00A06D77">
        <w:rPr>
          <w:rFonts w:ascii="黑体" w:eastAsia="黑体" w:hAnsi="宋体" w:cs="黑体" w:hint="eastAsia"/>
          <w:color w:val="333333"/>
          <w:sz w:val="32"/>
          <w:szCs w:val="32"/>
          <w:shd w:val="clear" w:color="auto" w:fill="FFFFFF"/>
        </w:rPr>
        <w:t>2024</w:t>
      </w:r>
      <w:r>
        <w:rPr>
          <w:rFonts w:ascii="黑体" w:eastAsia="黑体" w:hAnsi="宋体" w:cs="黑体" w:hint="eastAsia"/>
          <w:color w:val="333333"/>
          <w:sz w:val="32"/>
          <w:szCs w:val="32"/>
          <w:shd w:val="clear" w:color="auto" w:fill="FFFFFF"/>
        </w:rPr>
        <w:t>年度主要工作任务</w:t>
      </w:r>
    </w:p>
    <w:p w:rsidR="004A5BBA">
      <w:pPr>
        <w:pStyle w:val="NormalWeb"/>
        <w:widowControl/>
        <w:wordWrap w:val="0"/>
        <w:spacing w:beforeAutospacing="0" w:afterAutospacing="0" w:line="500" w:lineRule="atLeast"/>
        <w:ind w:firstLine="640"/>
        <w:jc w:val="both"/>
      </w:pPr>
      <w:r>
        <w:rPr>
          <w:rFonts w:ascii="仿宋" w:eastAsia="仿宋" w:hAnsi="仿宋" w:cs="仿宋" w:hint="eastAsia"/>
          <w:color w:val="333333"/>
          <w:sz w:val="32"/>
          <w:szCs w:val="32"/>
          <w:shd w:val="clear" w:color="auto" w:fill="FFFFFF"/>
        </w:rPr>
        <w:t>我镇2024年主要工作任务是：</w:t>
      </w:r>
    </w:p>
    <w:p w:rsidR="004A5BBA">
      <w:pPr>
        <w:pStyle w:val="NormalWeb"/>
        <w:widowControl/>
        <w:wordWrap w:val="0"/>
        <w:spacing w:beforeAutospacing="0" w:afterAutospacing="0" w:line="500" w:lineRule="atLeast"/>
        <w:ind w:firstLine="640"/>
        <w:jc w:val="both"/>
      </w:pPr>
      <w:r>
        <w:rPr>
          <w:rFonts w:ascii="仿宋" w:eastAsia="仿宋" w:hAnsi="仿宋" w:cs="仿宋" w:hint="eastAsia"/>
          <w:color w:val="333333"/>
          <w:sz w:val="32"/>
          <w:szCs w:val="32"/>
          <w:shd w:val="clear" w:color="auto" w:fill="FFFFFF"/>
        </w:rPr>
        <w:t>1、扎实做好本级人民代表大会的决议和上级国家行政机关的决定和命令，发布决定和命令;</w:t>
      </w:r>
    </w:p>
    <w:p w:rsidR="004A5BBA">
      <w:pPr>
        <w:pStyle w:val="NormalWeb"/>
        <w:widowControl/>
        <w:wordWrap w:val="0"/>
        <w:spacing w:beforeAutospacing="0" w:afterAutospacing="0" w:line="500" w:lineRule="atLeast"/>
        <w:ind w:firstLine="640"/>
        <w:jc w:val="both"/>
      </w:pPr>
      <w:r>
        <w:rPr>
          <w:rFonts w:ascii="仿宋" w:eastAsia="仿宋" w:hAnsi="仿宋" w:cs="仿宋" w:hint="eastAsia"/>
          <w:color w:val="333333"/>
          <w:sz w:val="32"/>
          <w:szCs w:val="32"/>
          <w:shd w:val="clear" w:color="auto" w:fill="FFFFFF"/>
        </w:rPr>
        <w:t>2、扎实做好“六稳、六保工作。全面落实民生、经济和社会发展，增强本行政区域内的经济、教育、科学、文化、卫生、体育事业和财政、民政、公安、司法行政、计划生育等行政工作能力:</w:t>
      </w:r>
    </w:p>
    <w:p w:rsidR="004A5BBA">
      <w:pPr>
        <w:pStyle w:val="NormalWeb"/>
        <w:widowControl/>
        <w:wordWrap w:val="0"/>
        <w:spacing w:beforeAutospacing="0" w:afterAutospacing="0" w:line="500" w:lineRule="atLeast"/>
        <w:ind w:firstLine="640"/>
        <w:jc w:val="both"/>
      </w:pPr>
      <w:r>
        <w:rPr>
          <w:rFonts w:ascii="仿宋" w:eastAsia="仿宋" w:hAnsi="仿宋" w:cs="仿宋" w:hint="eastAsia"/>
          <w:color w:val="333333"/>
          <w:sz w:val="32"/>
          <w:szCs w:val="32"/>
          <w:shd w:val="clear" w:color="auto" w:fill="FFFFFF"/>
        </w:rPr>
        <w:t>3、扎实做好社会公共服务工作。强化社会公共服务体系建设，保障人民群众合法权益，维护社会秩序;</w:t>
      </w:r>
    </w:p>
    <w:p w:rsidR="004A5BBA">
      <w:pPr>
        <w:pStyle w:val="NormalWeb"/>
        <w:widowControl/>
        <w:wordWrap w:val="0"/>
        <w:spacing w:beforeAutospacing="0" w:afterAutospacing="0" w:line="500" w:lineRule="atLeast"/>
        <w:ind w:firstLine="640"/>
        <w:jc w:val="both"/>
      </w:pPr>
      <w:r>
        <w:rPr>
          <w:rFonts w:ascii="仿宋" w:eastAsia="仿宋" w:hAnsi="仿宋" w:cs="仿宋" w:hint="eastAsia"/>
          <w:color w:val="333333"/>
          <w:sz w:val="32"/>
          <w:szCs w:val="32"/>
          <w:shd w:val="clear" w:color="auto" w:fill="FFFFFF"/>
        </w:rPr>
        <w:t>4、扎实做好乡村振兴，完成镇村合理布局，使群众人居环境不断优化，努力建成家居宜业的新型乡镇;</w:t>
      </w:r>
    </w:p>
    <w:p w:rsidR="004A5BBA">
      <w:pPr>
        <w:pStyle w:val="NormalWeb"/>
        <w:widowControl/>
        <w:wordWrap w:val="0"/>
        <w:spacing w:beforeAutospacing="0" w:afterAutospacing="0" w:line="500" w:lineRule="atLeast"/>
        <w:ind w:firstLine="640"/>
        <w:jc w:val="both"/>
      </w:pPr>
      <w:r>
        <w:rPr>
          <w:rFonts w:ascii="仿宋" w:eastAsia="仿宋" w:hAnsi="仿宋" w:cs="仿宋" w:hint="eastAsia"/>
          <w:color w:val="333333"/>
          <w:sz w:val="32"/>
          <w:szCs w:val="32"/>
          <w:shd w:val="clear" w:color="auto" w:fill="FFFFFF"/>
        </w:rPr>
        <w:t>5、扎实做好生态环境保护，天蓝水清土净空气清新成为常态，完成上级下达的主要污染物排放量等约束性指标任务，生态环境进入良性循环;</w:t>
      </w:r>
    </w:p>
    <w:p w:rsidR="004A5BBA">
      <w:pPr>
        <w:pStyle w:val="NormalWeb"/>
        <w:widowControl/>
        <w:wordWrap w:val="0"/>
        <w:spacing w:beforeAutospacing="0" w:afterAutospacing="0" w:line="500" w:lineRule="atLeast"/>
        <w:ind w:firstLine="640"/>
        <w:jc w:val="both"/>
      </w:pPr>
      <w:r>
        <w:rPr>
          <w:rFonts w:ascii="仿宋" w:eastAsia="仿宋" w:hAnsi="仿宋" w:cs="仿宋" w:hint="eastAsia"/>
          <w:color w:val="333333"/>
          <w:sz w:val="32"/>
          <w:szCs w:val="32"/>
          <w:shd w:val="clear" w:color="auto" w:fill="FFFFFF"/>
        </w:rPr>
        <w:t>6、扎实做好上级人民政府交办的其他事项。</w:t>
      </w:r>
    </w:p>
    <w:p w:rsidR="004A5BBA">
      <w:pPr>
        <w:pStyle w:val="NormalWeb"/>
        <w:widowControl/>
        <w:wordWrap w:val="0"/>
        <w:spacing w:beforeAutospacing="0" w:afterAutospacing="0" w:line="18" w:lineRule="atLeast"/>
        <w:jc w:val="both"/>
      </w:pPr>
      <w:r>
        <w:rPr>
          <w:rFonts w:ascii="仿宋_GB2312" w:eastAsia="仿宋_GB2312" w:hAnsi="微软雅黑" w:cs="仿宋_GB2312"/>
          <w:color w:val="333333"/>
          <w:sz w:val="32"/>
          <w:szCs w:val="32"/>
          <w:shd w:val="clear" w:color="auto" w:fill="FFFFFF"/>
        </w:rPr>
        <w:t> </w:t>
      </w:r>
    </w:p>
    <w:p w:rsidR="004A5BBA">
      <w:pPr>
        <w:pStyle w:val="NormalWeb"/>
        <w:widowControl/>
        <w:wordWrap w:val="0"/>
        <w:spacing w:beforeAutospacing="0" w:afterAutospacing="0" w:line="18" w:lineRule="atLeast"/>
        <w:jc w:val="both"/>
      </w:pPr>
      <w:r>
        <w:rPr>
          <w:rFonts w:ascii="仿宋_GB2312" w:eastAsia="仿宋_GB2312" w:hAnsi="微软雅黑" w:cs="仿宋_GB2312"/>
          <w:color w:val="333333"/>
          <w:sz w:val="32"/>
          <w:szCs w:val="32"/>
          <w:shd w:val="clear" w:color="auto" w:fill="FFFFFF"/>
        </w:rPr>
        <w:t> </w:t>
      </w:r>
    </w:p>
    <w:p w:rsidR="004A5BBA">
      <w:pPr>
        <w:pStyle w:val="NormalWeb"/>
        <w:numPr>
          <w:ilvl w:val="0"/>
          <w:numId w:val="1"/>
        </w:numPr>
        <w:adjustRightInd w:val="0"/>
        <w:snapToGrid w:val="0"/>
        <w:spacing w:beforeAutospacing="0" w:afterAutospacing="0" w:line="360" w:lineRule="auto"/>
        <w:jc w:val="center"/>
        <w:rPr>
          <w:rFonts w:ascii="方正小标宋简体" w:eastAsia="方正小标宋简体" w:hAnsi="方正小标宋简体"/>
          <w:bCs/>
          <w:sz w:val="44"/>
          <w:szCs w:val="44"/>
        </w:rPr>
      </w:pPr>
      <w:r>
        <w:rPr>
          <w:rFonts w:ascii="方正小标宋简体" w:eastAsia="方正小标宋简体" w:hAnsi="方正小标宋简体" w:hint="eastAsia"/>
          <w:bCs/>
          <w:sz w:val="44"/>
          <w:szCs w:val="44"/>
        </w:rPr>
        <w:t>2024年部门预算表</w:t>
      </w:r>
    </w:p>
    <w:p w:rsidR="004A5BBA">
      <w:pPr>
        <w:pStyle w:val="NormalWeb"/>
        <w:adjustRightInd w:val="0"/>
        <w:snapToGrid w:val="0"/>
        <w:spacing w:beforeAutospacing="0" w:afterAutospacing="0" w:line="360" w:lineRule="auto"/>
        <w:jc w:val="both"/>
        <w:rPr>
          <w:rFonts w:ascii="方正小标宋简体" w:eastAsia="方正小标宋简体" w:hAnsi="方正小标宋简体"/>
          <w:bCs/>
          <w:sz w:val="44"/>
          <w:szCs w:val="44"/>
        </w:rPr>
      </w:pPr>
    </w:p>
    <w:p w:rsidR="004A5BBA">
      <w:pPr>
        <w:pStyle w:val="NormalWeb"/>
        <w:adjustRightInd w:val="0"/>
        <w:snapToGrid w:val="0"/>
        <w:spacing w:beforeAutospacing="0" w:afterAutospacing="0" w:line="360" w:lineRule="auto"/>
        <w:rPr>
          <w:rFonts w:ascii="仿宋" w:eastAsia="仿宋" w:hAnsi="仿宋"/>
          <w:bCs/>
          <w:sz w:val="32"/>
          <w:szCs w:val="32"/>
        </w:rPr>
      </w:pPr>
      <w:r>
        <w:rPr>
          <w:rFonts w:ascii="仿宋" w:eastAsia="仿宋" w:hAnsi="仿宋" w:hint="eastAsia"/>
          <w:bCs/>
          <w:sz w:val="32"/>
          <w:szCs w:val="32"/>
        </w:rPr>
        <w:t>2024年部门预算表由以下10张表格构成，具体表格内容详见附表。</w:t>
      </w:r>
    </w:p>
    <w:p w:rsidR="004A5BBA">
      <w:pPr>
        <w:pStyle w:val="NormalWeb"/>
        <w:adjustRightInd w:val="0"/>
        <w:snapToGrid w:val="0"/>
        <w:spacing w:beforeAutospacing="0" w:afterAutospacing="0" w:line="360" w:lineRule="auto"/>
        <w:ind w:firstLine="480" w:firstLineChars="150"/>
        <w:rPr>
          <w:rFonts w:ascii="仿宋" w:eastAsia="仿宋" w:hAnsi="仿宋"/>
          <w:bCs/>
          <w:sz w:val="32"/>
          <w:szCs w:val="32"/>
        </w:rPr>
      </w:pPr>
      <w:r>
        <w:rPr>
          <w:rFonts w:ascii="仿宋" w:eastAsia="仿宋" w:hAnsi="仿宋" w:hint="eastAsia"/>
          <w:bCs/>
          <w:sz w:val="32"/>
          <w:szCs w:val="32"/>
        </w:rPr>
        <w:t>附表1.2024年部门财政拨款收支预算总表</w:t>
      </w:r>
    </w:p>
    <w:p w:rsidR="004A5BBA">
      <w:pPr>
        <w:pStyle w:val="NormalWeb"/>
        <w:adjustRightInd w:val="0"/>
        <w:snapToGrid w:val="0"/>
        <w:spacing w:beforeAutospacing="0" w:afterAutospacing="0" w:line="360" w:lineRule="auto"/>
        <w:ind w:firstLine="480" w:firstLineChars="150"/>
        <w:rPr>
          <w:rFonts w:ascii="仿宋" w:eastAsia="仿宋" w:hAnsi="仿宋"/>
          <w:bCs/>
          <w:sz w:val="32"/>
          <w:szCs w:val="32"/>
        </w:rPr>
      </w:pPr>
      <w:r>
        <w:rPr>
          <w:rFonts w:ascii="仿宋" w:eastAsia="仿宋" w:hAnsi="仿宋" w:hint="eastAsia"/>
          <w:bCs/>
          <w:sz w:val="32"/>
          <w:szCs w:val="32"/>
        </w:rPr>
        <w:t>附表2.2024年部门一般</w:t>
      </w:r>
      <w:bookmarkStart w:id="0" w:name="_GoBack"/>
      <w:bookmarkEnd w:id="0"/>
      <w:r>
        <w:rPr>
          <w:rFonts w:ascii="仿宋" w:eastAsia="仿宋" w:hAnsi="仿宋" w:hint="eastAsia"/>
          <w:bCs/>
          <w:sz w:val="32"/>
          <w:szCs w:val="32"/>
        </w:rPr>
        <w:t>公共预算支出预算表</w:t>
      </w:r>
    </w:p>
    <w:p w:rsidR="004A5BBA">
      <w:pPr>
        <w:pStyle w:val="NormalWeb"/>
        <w:adjustRightInd w:val="0"/>
        <w:snapToGrid w:val="0"/>
        <w:spacing w:beforeAutospacing="0" w:afterAutospacing="0" w:line="360" w:lineRule="auto"/>
        <w:ind w:firstLine="480" w:firstLineChars="150"/>
        <w:rPr>
          <w:rFonts w:ascii="仿宋" w:eastAsia="仿宋" w:hAnsi="仿宋"/>
          <w:bCs/>
          <w:sz w:val="32"/>
          <w:szCs w:val="32"/>
        </w:rPr>
      </w:pPr>
      <w:r>
        <w:rPr>
          <w:rFonts w:ascii="仿宋" w:eastAsia="仿宋" w:hAnsi="仿宋" w:hint="eastAsia"/>
          <w:bCs/>
          <w:sz w:val="32"/>
          <w:szCs w:val="32"/>
        </w:rPr>
        <w:t>附表3.2024年部门一般公共预算基本支出预算表</w:t>
      </w:r>
    </w:p>
    <w:p w:rsidR="004A5BBA">
      <w:pPr>
        <w:pStyle w:val="NormalWeb"/>
        <w:adjustRightInd w:val="0"/>
        <w:snapToGrid w:val="0"/>
        <w:spacing w:beforeAutospacing="0" w:afterAutospacing="0" w:line="360" w:lineRule="auto"/>
        <w:ind w:firstLine="480" w:firstLineChars="150"/>
        <w:rPr>
          <w:rFonts w:ascii="仿宋" w:eastAsia="仿宋" w:hAnsi="仿宋"/>
          <w:bCs/>
          <w:sz w:val="32"/>
          <w:szCs w:val="32"/>
        </w:rPr>
      </w:pPr>
      <w:r>
        <w:rPr>
          <w:rFonts w:ascii="仿宋" w:eastAsia="仿宋" w:hAnsi="仿宋" w:hint="eastAsia"/>
          <w:bCs/>
          <w:sz w:val="32"/>
          <w:szCs w:val="32"/>
        </w:rPr>
        <w:t>附表4.2024年部门政府性基金预算收支预算表</w:t>
      </w:r>
    </w:p>
    <w:p w:rsidR="004A5BBA">
      <w:pPr>
        <w:pStyle w:val="NormalWeb"/>
        <w:adjustRightInd w:val="0"/>
        <w:snapToGrid w:val="0"/>
        <w:spacing w:beforeAutospacing="0" w:afterAutospacing="0" w:line="360" w:lineRule="auto"/>
        <w:ind w:firstLine="480" w:firstLineChars="150"/>
        <w:rPr>
          <w:rFonts w:ascii="仿宋" w:eastAsia="仿宋" w:hAnsi="仿宋"/>
          <w:bCs/>
          <w:sz w:val="32"/>
          <w:szCs w:val="32"/>
        </w:rPr>
      </w:pPr>
      <w:r>
        <w:rPr>
          <w:rFonts w:ascii="仿宋" w:eastAsia="仿宋" w:hAnsi="仿宋" w:hint="eastAsia"/>
          <w:bCs/>
          <w:sz w:val="32"/>
          <w:szCs w:val="32"/>
        </w:rPr>
        <w:t>附表5.2024年部门国有资本经营收支预算表</w:t>
      </w:r>
    </w:p>
    <w:p w:rsidR="004A5BBA">
      <w:pPr>
        <w:pStyle w:val="NormalWeb"/>
        <w:adjustRightInd w:val="0"/>
        <w:snapToGrid w:val="0"/>
        <w:spacing w:beforeAutospacing="0" w:afterAutospacing="0" w:line="360" w:lineRule="auto"/>
        <w:ind w:firstLine="480" w:firstLineChars="150"/>
        <w:rPr>
          <w:rFonts w:ascii="仿宋" w:eastAsia="仿宋" w:hAnsi="仿宋"/>
          <w:bCs/>
          <w:sz w:val="32"/>
          <w:szCs w:val="32"/>
        </w:rPr>
      </w:pPr>
      <w:r>
        <w:rPr>
          <w:rFonts w:ascii="仿宋" w:eastAsia="仿宋" w:hAnsi="仿宋" w:hint="eastAsia"/>
          <w:bCs/>
          <w:sz w:val="32"/>
          <w:szCs w:val="32"/>
        </w:rPr>
        <w:t>附表6.2024年部门收支预算总表</w:t>
      </w:r>
    </w:p>
    <w:p w:rsidR="004A5BBA">
      <w:pPr>
        <w:pStyle w:val="NormalWeb"/>
        <w:adjustRightInd w:val="0"/>
        <w:snapToGrid w:val="0"/>
        <w:spacing w:beforeAutospacing="0" w:afterAutospacing="0" w:line="360" w:lineRule="auto"/>
        <w:ind w:firstLine="480" w:firstLineChars="150"/>
        <w:rPr>
          <w:rFonts w:ascii="仿宋" w:eastAsia="仿宋" w:hAnsi="仿宋"/>
          <w:bCs/>
          <w:sz w:val="32"/>
          <w:szCs w:val="32"/>
        </w:rPr>
      </w:pPr>
      <w:r>
        <w:rPr>
          <w:rFonts w:ascii="仿宋" w:eastAsia="仿宋" w:hAnsi="仿宋" w:hint="eastAsia"/>
          <w:bCs/>
          <w:sz w:val="32"/>
          <w:szCs w:val="32"/>
        </w:rPr>
        <w:t>附表7.2024年部门收入预算总表</w:t>
      </w:r>
    </w:p>
    <w:p w:rsidR="004A5BBA">
      <w:pPr>
        <w:pStyle w:val="NormalWeb"/>
        <w:adjustRightInd w:val="0"/>
        <w:snapToGrid w:val="0"/>
        <w:spacing w:beforeAutospacing="0" w:afterAutospacing="0" w:line="360" w:lineRule="auto"/>
        <w:ind w:firstLine="480" w:firstLineChars="150"/>
        <w:rPr>
          <w:rFonts w:ascii="仿宋" w:eastAsia="仿宋" w:hAnsi="仿宋"/>
          <w:bCs/>
          <w:sz w:val="32"/>
          <w:szCs w:val="32"/>
        </w:rPr>
      </w:pPr>
      <w:r>
        <w:rPr>
          <w:rFonts w:ascii="仿宋" w:eastAsia="仿宋" w:hAnsi="仿宋" w:hint="eastAsia"/>
          <w:bCs/>
          <w:sz w:val="32"/>
          <w:szCs w:val="32"/>
        </w:rPr>
        <w:t>附表8.2024年部门支出预算总表</w:t>
      </w:r>
    </w:p>
    <w:p w:rsidR="004A5BBA">
      <w:pPr>
        <w:pStyle w:val="NormalWeb"/>
        <w:adjustRightInd w:val="0"/>
        <w:snapToGrid w:val="0"/>
        <w:spacing w:beforeAutospacing="0" w:afterAutospacing="0" w:line="360" w:lineRule="auto"/>
        <w:ind w:firstLine="480" w:firstLineChars="150"/>
        <w:rPr>
          <w:rFonts w:ascii="仿宋" w:eastAsia="仿宋" w:hAnsi="仿宋"/>
          <w:bCs/>
          <w:sz w:val="32"/>
          <w:szCs w:val="32"/>
        </w:rPr>
      </w:pPr>
      <w:r>
        <w:rPr>
          <w:rFonts w:ascii="仿宋" w:eastAsia="仿宋" w:hAnsi="仿宋" w:hint="eastAsia"/>
          <w:bCs/>
          <w:sz w:val="32"/>
          <w:szCs w:val="32"/>
        </w:rPr>
        <w:t>附表9.2024年部门政府采购支出表</w:t>
      </w:r>
    </w:p>
    <w:p w:rsidR="004A5BBA">
      <w:pPr>
        <w:pStyle w:val="NormalWeb"/>
        <w:adjustRightInd w:val="0"/>
        <w:snapToGrid w:val="0"/>
        <w:spacing w:beforeAutospacing="0" w:afterAutospacing="0" w:line="360" w:lineRule="auto"/>
        <w:ind w:firstLine="480" w:firstLineChars="150"/>
        <w:rPr>
          <w:rFonts w:ascii="仿宋" w:eastAsia="仿宋" w:hAnsi="仿宋"/>
          <w:bCs/>
          <w:sz w:val="32"/>
          <w:szCs w:val="32"/>
        </w:rPr>
      </w:pPr>
      <w:r>
        <w:rPr>
          <w:rFonts w:ascii="仿宋" w:eastAsia="仿宋" w:hAnsi="仿宋" w:hint="eastAsia"/>
          <w:bCs/>
          <w:sz w:val="32"/>
          <w:szCs w:val="32"/>
        </w:rPr>
        <w:t>附表10.</w:t>
      </w:r>
      <w:r>
        <w:rPr>
          <w:rFonts w:ascii="仿宋" w:eastAsia="仿宋" w:hAnsi="仿宋" w:cs="仿宋" w:hint="eastAsia"/>
          <w:bCs/>
          <w:sz w:val="32"/>
          <w:szCs w:val="32"/>
        </w:rPr>
        <w:t>2024年部门政府购买服务支出表</w:t>
      </w:r>
    </w:p>
    <w:p w:rsidR="004A5BBA">
      <w:pPr>
        <w:pStyle w:val="NormalWeb"/>
        <w:widowControl/>
        <w:wordWrap w:val="0"/>
        <w:spacing w:beforeAutospacing="0" w:afterAutospacing="0" w:line="18" w:lineRule="atLeast"/>
        <w:jc w:val="both"/>
      </w:pPr>
    </w:p>
    <w:p w:rsidR="004A5BBA">
      <w:pPr>
        <w:pStyle w:val="NormalWeb"/>
        <w:widowControl/>
        <w:wordWrap w:val="0"/>
        <w:spacing w:beforeAutospacing="0" w:afterAutospacing="0" w:line="600" w:lineRule="atLeast"/>
        <w:jc w:val="center"/>
      </w:pPr>
      <w:r>
        <w:rPr>
          <w:rFonts w:ascii="黑体" w:eastAsia="黑体" w:hAnsi="宋体" w:cs="黑体" w:hint="eastAsia"/>
          <w:color w:val="333333"/>
          <w:sz w:val="36"/>
          <w:szCs w:val="36"/>
          <w:shd w:val="clear" w:color="auto" w:fill="FFFFFF"/>
        </w:rPr>
        <w:t>第三部分</w:t>
      </w:r>
      <w:r>
        <w:rPr>
          <w:rFonts w:ascii="黑体" w:eastAsia="黑体" w:hAnsi="宋体" w:cs="黑体" w:hint="eastAsia"/>
          <w:color w:val="333333"/>
          <w:sz w:val="36"/>
          <w:szCs w:val="36"/>
          <w:shd w:val="clear" w:color="auto" w:fill="FFFFFF"/>
        </w:rPr>
        <w:t> </w:t>
      </w:r>
      <w:r w:rsidR="00E606F3">
        <w:rPr>
          <w:rFonts w:ascii="黑体" w:eastAsia="黑体" w:hAnsi="宋体" w:cs="黑体" w:hint="eastAsia"/>
          <w:color w:val="333333"/>
          <w:sz w:val="36"/>
          <w:szCs w:val="36"/>
          <w:shd w:val="clear" w:color="auto" w:fill="FFFFFF"/>
        </w:rPr>
        <w:t>2024</w:t>
      </w:r>
      <w:r>
        <w:rPr>
          <w:rFonts w:ascii="黑体" w:eastAsia="黑体" w:hAnsi="宋体" w:cs="黑体" w:hint="eastAsia"/>
          <w:color w:val="333333"/>
          <w:sz w:val="36"/>
          <w:szCs w:val="36"/>
          <w:shd w:val="clear" w:color="auto" w:fill="FFFFFF"/>
        </w:rPr>
        <w:t>年</w:t>
      </w:r>
      <w:r w:rsidR="003C6510">
        <w:rPr>
          <w:rFonts w:ascii="黑体" w:eastAsia="黑体" w:hAnsi="宋体" w:cs="黑体" w:hint="eastAsia"/>
          <w:color w:val="333333"/>
          <w:sz w:val="36"/>
          <w:szCs w:val="36"/>
          <w:shd w:val="clear" w:color="auto" w:fill="FFFFFF"/>
        </w:rPr>
        <w:t>涧沟</w:t>
      </w:r>
      <w:r>
        <w:rPr>
          <w:rFonts w:ascii="黑体" w:eastAsia="黑体" w:hAnsi="宋体" w:cs="黑体" w:hint="eastAsia"/>
          <w:color w:val="333333"/>
          <w:sz w:val="36"/>
          <w:szCs w:val="36"/>
          <w:shd w:val="clear" w:color="auto" w:fill="FFFFFF"/>
        </w:rPr>
        <w:t>镇预算情况说明</w:t>
      </w:r>
    </w:p>
    <w:p w:rsidR="004A5BBA">
      <w:pPr>
        <w:pStyle w:val="NormalWeb"/>
        <w:widowControl/>
        <w:wordWrap w:val="0"/>
        <w:spacing w:beforeAutospacing="0" w:afterAutospacing="0" w:line="600" w:lineRule="atLeast"/>
        <w:jc w:val="both"/>
      </w:pPr>
      <w:r>
        <w:rPr>
          <w:rFonts w:ascii="黑体" w:eastAsia="黑体" w:hAnsi="宋体" w:cs="黑体" w:hint="eastAsia"/>
          <w:color w:val="333333"/>
          <w:sz w:val="32"/>
          <w:szCs w:val="32"/>
          <w:shd w:val="clear" w:color="auto" w:fill="FFFFFF"/>
        </w:rPr>
        <w:t> </w:t>
      </w:r>
    </w:p>
    <w:p w:rsidR="004A5BBA">
      <w:pPr>
        <w:pStyle w:val="NormalWeb"/>
        <w:widowControl/>
        <w:wordWrap w:val="0"/>
        <w:spacing w:beforeAutospacing="0" w:afterAutospacing="0" w:line="600" w:lineRule="atLeast"/>
        <w:jc w:val="both"/>
      </w:pPr>
      <w:r>
        <w:rPr>
          <w:rFonts w:ascii="黑体" w:eastAsia="黑体" w:hAnsi="宋体" w:cs="黑体" w:hint="eastAsia"/>
          <w:color w:val="333333"/>
          <w:sz w:val="32"/>
          <w:szCs w:val="32"/>
          <w:shd w:val="clear" w:color="auto" w:fill="FFFFFF"/>
        </w:rPr>
        <w:t> </w:t>
      </w:r>
    </w:p>
    <w:p w:rsidR="004A5BBA">
      <w:pPr>
        <w:pStyle w:val="NormalWeb"/>
        <w:widowControl/>
        <w:wordWrap w:val="0"/>
        <w:spacing w:beforeAutospacing="0" w:afterAutospacing="0" w:line="600" w:lineRule="atLeast"/>
        <w:ind w:firstLine="640"/>
        <w:jc w:val="both"/>
      </w:pPr>
      <w:r>
        <w:rPr>
          <w:rFonts w:ascii="黑体" w:eastAsia="黑体" w:hAnsi="宋体" w:cs="黑体" w:hint="eastAsia"/>
          <w:color w:val="000000"/>
          <w:sz w:val="32"/>
          <w:szCs w:val="32"/>
          <w:shd w:val="clear" w:color="auto" w:fill="FFFFFF"/>
        </w:rPr>
        <w:t>一、关于2024年收支总表的说明</w:t>
      </w:r>
    </w:p>
    <w:p w:rsidR="004A5BBA">
      <w:pPr>
        <w:pStyle w:val="NormalWeb"/>
        <w:widowControl/>
        <w:wordWrap w:val="0"/>
        <w:spacing w:beforeAutospacing="0" w:afterAutospacing="0" w:line="600" w:lineRule="atLeast"/>
        <w:ind w:firstLine="627"/>
        <w:jc w:val="both"/>
      </w:pPr>
      <w:r>
        <w:rPr>
          <w:rFonts w:ascii="仿宋_GB2312" w:eastAsia="仿宋_GB2312" w:hAnsi="微软雅黑" w:cs="仿宋_GB2312"/>
          <w:color w:val="333333"/>
          <w:sz w:val="32"/>
          <w:szCs w:val="32"/>
          <w:shd w:val="clear" w:color="auto" w:fill="FFFFFF"/>
        </w:rPr>
        <w:t>按照综合预算的原则，寿县</w:t>
      </w:r>
      <w:r w:rsidR="003C6510">
        <w:rPr>
          <w:rFonts w:ascii="仿宋_GB2312" w:eastAsia="仿宋_GB2312" w:hAnsi="微软雅黑" w:cs="仿宋_GB2312" w:hint="eastAsia"/>
          <w:color w:val="333333"/>
          <w:sz w:val="32"/>
          <w:szCs w:val="32"/>
          <w:shd w:val="clear" w:color="auto" w:fill="FFFFFF"/>
        </w:rPr>
        <w:t>涧沟</w:t>
      </w:r>
      <w:r>
        <w:rPr>
          <w:rFonts w:ascii="仿宋_GB2312" w:eastAsia="仿宋_GB2312" w:hAnsi="微软雅黑" w:cs="仿宋_GB2312"/>
          <w:color w:val="333333"/>
          <w:sz w:val="32"/>
          <w:szCs w:val="32"/>
          <w:shd w:val="clear" w:color="auto" w:fill="FFFFFF"/>
        </w:rPr>
        <w:t>镇所有收入和支出均纳入部门预算管理。寿县</w:t>
      </w:r>
      <w:r w:rsidR="003C6510">
        <w:rPr>
          <w:rFonts w:ascii="仿宋_GB2312" w:eastAsia="仿宋_GB2312" w:hAnsi="微软雅黑" w:cs="仿宋_GB2312" w:hint="eastAsia"/>
          <w:color w:val="333333"/>
          <w:sz w:val="32"/>
          <w:szCs w:val="32"/>
          <w:shd w:val="clear" w:color="auto" w:fill="FFFFFF"/>
        </w:rPr>
        <w:t>涧沟</w:t>
      </w:r>
      <w:r>
        <w:rPr>
          <w:rFonts w:ascii="仿宋_GB2312" w:eastAsia="仿宋_GB2312" w:hAnsi="微软雅黑" w:cs="仿宋_GB2312"/>
          <w:color w:val="333333"/>
          <w:sz w:val="32"/>
          <w:szCs w:val="32"/>
          <w:shd w:val="clear" w:color="auto" w:fill="FFFFFF"/>
        </w:rPr>
        <w:t>镇</w:t>
      </w:r>
      <w:r>
        <w:rPr>
          <w:rFonts w:ascii="仿宋_GB2312" w:eastAsia="仿宋_GB2312" w:hAnsi="微软雅黑" w:cs="仿宋_GB2312" w:hint="eastAsia"/>
          <w:color w:val="333333"/>
          <w:sz w:val="32"/>
          <w:szCs w:val="32"/>
          <w:shd w:val="clear" w:color="auto" w:fill="FFFFFF"/>
        </w:rPr>
        <w:t>2024</w:t>
      </w:r>
      <w:r>
        <w:rPr>
          <w:rFonts w:ascii="仿宋_GB2312" w:eastAsia="仿宋_GB2312" w:hAnsi="微软雅黑" w:cs="仿宋_GB2312"/>
          <w:color w:val="333333"/>
          <w:sz w:val="32"/>
          <w:szCs w:val="32"/>
          <w:shd w:val="clear" w:color="auto" w:fill="FFFFFF"/>
        </w:rPr>
        <w:t>年收支总预算</w:t>
      </w:r>
      <w:r w:rsidR="003C6510">
        <w:rPr>
          <w:rFonts w:ascii="仿宋_GB2312" w:eastAsia="仿宋_GB2312" w:hAnsi="微软雅黑" w:cs="仿宋_GB2312" w:hint="eastAsia"/>
          <w:color w:val="333333"/>
          <w:sz w:val="32"/>
          <w:szCs w:val="32"/>
          <w:shd w:val="clear" w:color="auto" w:fill="FFFFFF"/>
        </w:rPr>
        <w:t>839.09</w:t>
      </w:r>
      <w:r>
        <w:rPr>
          <w:rFonts w:ascii="仿宋_GB2312" w:eastAsia="仿宋_GB2312" w:hAnsi="微软雅黑" w:cs="仿宋_GB2312"/>
          <w:color w:val="333333"/>
          <w:sz w:val="32"/>
          <w:szCs w:val="32"/>
          <w:shd w:val="clear" w:color="auto" w:fill="FFFFFF"/>
        </w:rPr>
        <w:t>万</w:t>
      </w:r>
      <w:r>
        <w:rPr>
          <w:rFonts w:ascii="仿宋_GB2312" w:eastAsia="仿宋_GB2312" w:hAnsi="微软雅黑" w:cs="仿宋_GB2312"/>
          <w:color w:val="333333"/>
          <w:sz w:val="32"/>
          <w:szCs w:val="32"/>
          <w:shd w:val="clear" w:color="auto" w:fill="FFFFFF"/>
        </w:rPr>
        <w:t>元，收入全部为一般公共预算拨款收入，支出包括：一般公共服务、社会保障和就业支出、卫生健康支出、住房保障支出。</w:t>
      </w:r>
    </w:p>
    <w:p w:rsidR="004A5BBA">
      <w:pPr>
        <w:pStyle w:val="NormalWeb"/>
        <w:widowControl/>
        <w:wordWrap w:val="0"/>
        <w:spacing w:beforeAutospacing="0" w:afterAutospacing="0" w:line="600" w:lineRule="atLeast"/>
        <w:ind w:firstLine="627"/>
        <w:jc w:val="both"/>
      </w:pPr>
      <w:r>
        <w:rPr>
          <w:rFonts w:ascii="黑体" w:eastAsia="黑体" w:hAnsi="宋体" w:cs="黑体" w:hint="eastAsia"/>
          <w:color w:val="000000"/>
          <w:sz w:val="32"/>
          <w:szCs w:val="32"/>
          <w:shd w:val="clear" w:color="auto" w:fill="FFFFFF"/>
        </w:rPr>
        <w:t>二、关于2024年收入总表的说明</w:t>
      </w:r>
    </w:p>
    <w:p w:rsidR="004A5BBA">
      <w:pPr>
        <w:widowControl/>
        <w:wordWrap w:val="0"/>
        <w:spacing w:line="600" w:lineRule="atLeast"/>
        <w:ind w:firstLine="640"/>
      </w:pPr>
      <w:r>
        <w:rPr>
          <w:rFonts w:ascii="仿宋_GB2312" w:eastAsia="仿宋_GB2312" w:hAnsi="微软雅黑" w:cs="仿宋_GB2312"/>
          <w:color w:val="333333"/>
          <w:kern w:val="0"/>
          <w:sz w:val="32"/>
          <w:szCs w:val="32"/>
          <w:shd w:val="clear" w:color="auto" w:fill="FFFFFF"/>
        </w:rPr>
        <w:t>寿县</w:t>
      </w:r>
      <w:r w:rsidR="003C6510">
        <w:rPr>
          <w:rFonts w:ascii="仿宋_GB2312" w:eastAsia="仿宋_GB2312" w:hAnsi="微软雅黑" w:cs="仿宋_GB2312" w:hint="eastAsia"/>
          <w:color w:val="333333"/>
          <w:kern w:val="0"/>
          <w:sz w:val="32"/>
          <w:szCs w:val="32"/>
          <w:shd w:val="clear" w:color="auto" w:fill="FFFFFF"/>
        </w:rPr>
        <w:t>涧沟</w:t>
      </w:r>
      <w:r>
        <w:rPr>
          <w:rFonts w:ascii="仿宋_GB2312" w:eastAsia="仿宋_GB2312" w:hAnsi="微软雅黑" w:cs="仿宋_GB2312"/>
          <w:color w:val="333333"/>
          <w:kern w:val="0"/>
          <w:sz w:val="32"/>
          <w:szCs w:val="32"/>
          <w:shd w:val="clear" w:color="auto" w:fill="FFFFFF"/>
        </w:rPr>
        <w:t>镇</w:t>
      </w:r>
      <w:r>
        <w:rPr>
          <w:rFonts w:ascii="仿宋_GB2312" w:eastAsia="仿宋_GB2312" w:hAnsi="微软雅黑" w:cs="仿宋_GB2312" w:hint="eastAsia"/>
          <w:color w:val="333333"/>
          <w:kern w:val="0"/>
          <w:sz w:val="32"/>
          <w:szCs w:val="32"/>
          <w:shd w:val="clear" w:color="auto" w:fill="FFFFFF"/>
        </w:rPr>
        <w:t>2024</w:t>
      </w:r>
      <w:r>
        <w:rPr>
          <w:rFonts w:ascii="仿宋_GB2312" w:eastAsia="仿宋_GB2312" w:hAnsi="微软雅黑" w:cs="仿宋_GB2312"/>
          <w:color w:val="333333"/>
          <w:kern w:val="0"/>
          <w:sz w:val="32"/>
          <w:szCs w:val="32"/>
          <w:shd w:val="clear" w:color="auto" w:fill="FFFFFF"/>
        </w:rPr>
        <w:t>年收入预算</w:t>
      </w:r>
      <w:r w:rsidR="003C6510">
        <w:rPr>
          <w:rFonts w:ascii="仿宋_GB2312" w:eastAsia="仿宋_GB2312" w:hAnsi="微软雅黑" w:cs="仿宋_GB2312" w:hint="eastAsia"/>
          <w:color w:val="333333"/>
          <w:kern w:val="0"/>
          <w:sz w:val="32"/>
          <w:szCs w:val="32"/>
          <w:shd w:val="clear" w:color="auto" w:fill="FFFFFF"/>
        </w:rPr>
        <w:t>839.09</w:t>
      </w:r>
      <w:r>
        <w:rPr>
          <w:rFonts w:ascii="仿宋_GB2312" w:eastAsia="仿宋_GB2312" w:hAnsi="微软雅黑" w:cs="仿宋_GB2312"/>
          <w:color w:val="333333"/>
          <w:kern w:val="0"/>
          <w:sz w:val="32"/>
          <w:szCs w:val="32"/>
          <w:shd w:val="clear" w:color="auto" w:fill="FFFFFF"/>
        </w:rPr>
        <w:t>万元，其中，本年收入</w:t>
      </w:r>
      <w:r w:rsidR="003C6510">
        <w:rPr>
          <w:rFonts w:ascii="仿宋_GB2312" w:eastAsia="仿宋_GB2312" w:hAnsi="微软雅黑" w:cs="仿宋_GB2312" w:hint="eastAsia"/>
          <w:color w:val="333333"/>
          <w:kern w:val="0"/>
          <w:sz w:val="32"/>
          <w:szCs w:val="32"/>
          <w:shd w:val="clear" w:color="auto" w:fill="FFFFFF"/>
        </w:rPr>
        <w:t>839.09</w:t>
      </w:r>
      <w:r>
        <w:rPr>
          <w:rFonts w:ascii="仿宋_GB2312" w:eastAsia="仿宋_GB2312" w:hAnsi="微软雅黑" w:cs="仿宋_GB2312"/>
          <w:color w:val="333333"/>
          <w:kern w:val="0"/>
          <w:sz w:val="32"/>
          <w:szCs w:val="32"/>
          <w:shd w:val="clear" w:color="auto" w:fill="FFFFFF"/>
        </w:rPr>
        <w:t>万元，上年结转结余0万元。</w:t>
      </w:r>
    </w:p>
    <w:p w:rsidR="004A5BBA">
      <w:pPr>
        <w:widowControl/>
        <w:wordWrap w:val="0"/>
        <w:spacing w:line="600" w:lineRule="atLeast"/>
        <w:ind w:firstLine="640"/>
      </w:pPr>
      <w:r>
        <w:rPr>
          <w:rFonts w:ascii="仿宋_GB2312" w:eastAsia="仿宋_GB2312" w:hAnsi="微软雅黑" w:cs="仿宋_GB2312"/>
          <w:color w:val="333333"/>
          <w:kern w:val="0"/>
          <w:sz w:val="32"/>
          <w:szCs w:val="32"/>
          <w:shd w:val="clear" w:color="auto" w:fill="FFFFFF"/>
        </w:rPr>
        <w:t>本年收入</w:t>
      </w:r>
      <w:r w:rsidR="003C6510">
        <w:rPr>
          <w:rFonts w:ascii="仿宋_GB2312" w:eastAsia="仿宋_GB2312" w:hAnsi="微软雅黑" w:cs="仿宋_GB2312" w:hint="eastAsia"/>
          <w:color w:val="333333"/>
          <w:kern w:val="0"/>
          <w:sz w:val="32"/>
          <w:szCs w:val="32"/>
          <w:shd w:val="clear" w:color="auto" w:fill="FFFFFF"/>
        </w:rPr>
        <w:t>839.09</w:t>
      </w:r>
      <w:r>
        <w:rPr>
          <w:rFonts w:ascii="仿宋_GB2312" w:eastAsia="仿宋_GB2312" w:hAnsi="微软雅黑" w:cs="仿宋_GB2312"/>
          <w:color w:val="333333"/>
          <w:kern w:val="0"/>
          <w:sz w:val="32"/>
          <w:szCs w:val="32"/>
          <w:shd w:val="clear" w:color="auto" w:fill="FFFFFF"/>
        </w:rPr>
        <w:t>万元，主要包括：一般公共预算拨款收入</w:t>
      </w:r>
      <w:r w:rsidR="003C6510">
        <w:rPr>
          <w:rFonts w:ascii="仿宋_GB2312" w:eastAsia="仿宋_GB2312" w:hAnsi="微软雅黑" w:cs="仿宋_GB2312" w:hint="eastAsia"/>
          <w:color w:val="333333"/>
          <w:kern w:val="0"/>
          <w:sz w:val="32"/>
          <w:szCs w:val="32"/>
          <w:shd w:val="clear" w:color="auto" w:fill="FFFFFF"/>
        </w:rPr>
        <w:t>839.09</w:t>
      </w:r>
      <w:r>
        <w:rPr>
          <w:rFonts w:ascii="仿宋_GB2312" w:eastAsia="仿宋_GB2312" w:hAnsi="微软雅黑" w:cs="仿宋_GB2312"/>
          <w:color w:val="333333"/>
          <w:kern w:val="0"/>
          <w:sz w:val="32"/>
          <w:szCs w:val="32"/>
          <w:shd w:val="clear" w:color="auto" w:fill="FFFFFF"/>
        </w:rPr>
        <w:t>万元，占100%，比202</w:t>
      </w:r>
      <w:r>
        <w:rPr>
          <w:rFonts w:ascii="仿宋_GB2312" w:eastAsia="仿宋_GB2312" w:hAnsi="微软雅黑" w:cs="仿宋_GB2312" w:hint="eastAsia"/>
          <w:color w:val="333333"/>
          <w:kern w:val="0"/>
          <w:sz w:val="32"/>
          <w:szCs w:val="32"/>
          <w:shd w:val="clear" w:color="auto" w:fill="FFFFFF"/>
        </w:rPr>
        <w:t>3</w:t>
      </w:r>
      <w:r>
        <w:rPr>
          <w:rFonts w:ascii="仿宋_GB2312" w:eastAsia="仿宋_GB2312" w:hAnsi="微软雅黑" w:cs="仿宋_GB2312"/>
          <w:color w:val="333333"/>
          <w:kern w:val="0"/>
          <w:sz w:val="32"/>
          <w:szCs w:val="32"/>
          <w:shd w:val="clear" w:color="auto" w:fill="FFFFFF"/>
        </w:rPr>
        <w:t>年预算</w:t>
      </w:r>
      <w:r w:rsidR="003C6510">
        <w:rPr>
          <w:rFonts w:ascii="仿宋_GB2312" w:eastAsia="仿宋_GB2312" w:hAnsi="微软雅黑" w:cs="仿宋_GB2312" w:hint="eastAsia"/>
          <w:color w:val="333333"/>
          <w:kern w:val="0"/>
          <w:sz w:val="32"/>
          <w:szCs w:val="32"/>
          <w:shd w:val="clear" w:color="auto" w:fill="FFFFFF"/>
        </w:rPr>
        <w:t>增加35.82</w:t>
      </w:r>
      <w:r>
        <w:rPr>
          <w:rFonts w:ascii="仿宋_GB2312" w:eastAsia="仿宋_GB2312" w:hAnsi="微软雅黑" w:cs="仿宋_GB2312"/>
          <w:color w:val="333333"/>
          <w:kern w:val="0"/>
          <w:sz w:val="32"/>
          <w:szCs w:val="32"/>
          <w:shd w:val="clear" w:color="auto" w:fill="FFFFFF"/>
        </w:rPr>
        <w:t>万元，</w:t>
      </w:r>
      <w:r w:rsidR="003C6510">
        <w:rPr>
          <w:rFonts w:ascii="仿宋_GB2312" w:eastAsia="仿宋_GB2312" w:hAnsi="微软雅黑" w:cs="仿宋_GB2312" w:hint="eastAsia"/>
          <w:color w:val="333333"/>
          <w:kern w:val="0"/>
          <w:sz w:val="32"/>
          <w:szCs w:val="32"/>
          <w:shd w:val="clear" w:color="auto" w:fill="FFFFFF"/>
        </w:rPr>
        <w:t>增加4.26</w:t>
      </w:r>
      <w:r>
        <w:rPr>
          <w:rFonts w:ascii="仿宋_GB2312" w:eastAsia="仿宋_GB2312" w:hAnsi="微软雅黑" w:cs="仿宋_GB2312"/>
          <w:color w:val="333333"/>
          <w:kern w:val="0"/>
          <w:sz w:val="32"/>
          <w:szCs w:val="32"/>
          <w:shd w:val="clear" w:color="auto" w:fill="FFFFFF"/>
        </w:rPr>
        <w:t>%，</w:t>
      </w:r>
      <w:r w:rsidR="003C6510">
        <w:rPr>
          <w:rFonts w:ascii="仿宋_GB2312" w:eastAsia="仿宋_GB2312" w:hAnsi="微软雅黑" w:cs="仿宋_GB2312" w:hint="eastAsia"/>
          <w:color w:val="333333"/>
          <w:kern w:val="0"/>
          <w:sz w:val="32"/>
          <w:szCs w:val="32"/>
          <w:shd w:val="clear" w:color="auto" w:fill="FFFFFF"/>
        </w:rPr>
        <w:t>增加</w:t>
      </w:r>
      <w:r>
        <w:rPr>
          <w:rFonts w:ascii="仿宋_GB2312" w:eastAsia="仿宋_GB2312" w:hAnsi="微软雅黑" w:cs="仿宋_GB2312"/>
          <w:color w:val="333333"/>
          <w:kern w:val="0"/>
          <w:sz w:val="32"/>
          <w:szCs w:val="32"/>
          <w:shd w:val="clear" w:color="auto" w:fill="FFFFFF"/>
        </w:rPr>
        <w:t>原因主要是</w:t>
      </w:r>
      <w:r>
        <w:rPr>
          <w:rFonts w:ascii="仿宋" w:eastAsia="仿宋" w:hAnsi="仿宋" w:cs="仿宋" w:hint="eastAsia"/>
          <w:color w:val="333333"/>
          <w:kern w:val="0"/>
          <w:sz w:val="32"/>
          <w:szCs w:val="32"/>
          <w:shd w:val="clear" w:color="auto" w:fill="FFFFFF"/>
        </w:rPr>
        <w:t>是人员变动。</w:t>
      </w:r>
    </w:p>
    <w:p w:rsidR="004A5BBA">
      <w:pPr>
        <w:widowControl/>
        <w:wordWrap w:val="0"/>
        <w:spacing w:line="600" w:lineRule="atLeast"/>
        <w:ind w:firstLine="640"/>
      </w:pPr>
      <w:r>
        <w:rPr>
          <w:rFonts w:ascii="黑体" w:eastAsia="黑体" w:hAnsi="宋体" w:cs="黑体" w:hint="eastAsia"/>
          <w:color w:val="000000"/>
          <w:kern w:val="0"/>
          <w:sz w:val="32"/>
          <w:szCs w:val="32"/>
          <w:shd w:val="clear" w:color="auto" w:fill="FFFFFF"/>
        </w:rPr>
        <w:t>三、关于2024年支出总表的说明</w:t>
      </w:r>
    </w:p>
    <w:p w:rsidR="004A5BBA">
      <w:pPr>
        <w:widowControl/>
        <w:wordWrap w:val="0"/>
        <w:spacing w:line="600" w:lineRule="atLeast"/>
        <w:ind w:firstLine="640"/>
      </w:pPr>
      <w:r>
        <w:rPr>
          <w:rFonts w:ascii="仿宋_GB2312" w:eastAsia="仿宋_GB2312" w:hAnsi="微软雅黑" w:cs="仿宋_GB2312"/>
          <w:color w:val="333333"/>
          <w:kern w:val="0"/>
          <w:sz w:val="32"/>
          <w:szCs w:val="32"/>
          <w:shd w:val="clear" w:color="auto" w:fill="FFFFFF"/>
        </w:rPr>
        <w:t>寿县</w:t>
      </w:r>
      <w:r w:rsidR="003C6510">
        <w:rPr>
          <w:rFonts w:ascii="仿宋_GB2312" w:eastAsia="仿宋_GB2312" w:hAnsi="微软雅黑" w:cs="仿宋_GB2312" w:hint="eastAsia"/>
          <w:color w:val="333333"/>
          <w:kern w:val="0"/>
          <w:sz w:val="32"/>
          <w:szCs w:val="32"/>
          <w:shd w:val="clear" w:color="auto" w:fill="FFFFFF"/>
        </w:rPr>
        <w:t>涧沟</w:t>
      </w:r>
      <w:r>
        <w:rPr>
          <w:rFonts w:ascii="仿宋_GB2312" w:eastAsia="仿宋_GB2312" w:hAnsi="微软雅黑" w:cs="仿宋_GB2312"/>
          <w:color w:val="333333"/>
          <w:kern w:val="0"/>
          <w:sz w:val="32"/>
          <w:szCs w:val="32"/>
          <w:shd w:val="clear" w:color="auto" w:fill="FFFFFF"/>
        </w:rPr>
        <w:t>镇</w:t>
      </w:r>
      <w:r>
        <w:rPr>
          <w:rFonts w:ascii="仿宋_GB2312" w:eastAsia="仿宋_GB2312" w:hAnsi="微软雅黑" w:cs="仿宋_GB2312" w:hint="eastAsia"/>
          <w:color w:val="333333"/>
          <w:kern w:val="0"/>
          <w:sz w:val="32"/>
          <w:szCs w:val="32"/>
          <w:shd w:val="clear" w:color="auto" w:fill="FFFFFF"/>
        </w:rPr>
        <w:t>2024</w:t>
      </w:r>
      <w:r>
        <w:rPr>
          <w:rFonts w:ascii="仿宋_GB2312" w:eastAsia="仿宋_GB2312" w:hAnsi="微软雅黑" w:cs="仿宋_GB2312"/>
          <w:color w:val="333333"/>
          <w:kern w:val="0"/>
          <w:sz w:val="32"/>
          <w:szCs w:val="32"/>
          <w:shd w:val="clear" w:color="auto" w:fill="FFFFFF"/>
        </w:rPr>
        <w:t>年支出预算</w:t>
      </w:r>
      <w:r w:rsidR="003C6510">
        <w:rPr>
          <w:rFonts w:ascii="仿宋_GB2312" w:eastAsia="仿宋_GB2312" w:hAnsi="微软雅黑" w:cs="仿宋_GB2312" w:hint="eastAsia"/>
          <w:color w:val="333333"/>
          <w:kern w:val="0"/>
          <w:sz w:val="32"/>
          <w:szCs w:val="32"/>
          <w:shd w:val="clear" w:color="auto" w:fill="FFFFFF"/>
        </w:rPr>
        <w:t>839.09</w:t>
      </w:r>
      <w:r>
        <w:rPr>
          <w:rFonts w:ascii="仿宋_GB2312" w:eastAsia="仿宋_GB2312" w:hAnsi="微软雅黑" w:cs="仿宋_GB2312"/>
          <w:color w:val="333333"/>
          <w:kern w:val="0"/>
          <w:sz w:val="32"/>
          <w:szCs w:val="32"/>
          <w:shd w:val="clear" w:color="auto" w:fill="FFFFFF"/>
        </w:rPr>
        <w:t>万元，比202</w:t>
      </w:r>
      <w:r>
        <w:rPr>
          <w:rFonts w:ascii="仿宋_GB2312" w:eastAsia="仿宋_GB2312" w:hAnsi="微软雅黑" w:cs="仿宋_GB2312" w:hint="eastAsia"/>
          <w:color w:val="333333"/>
          <w:kern w:val="0"/>
          <w:sz w:val="32"/>
          <w:szCs w:val="32"/>
          <w:shd w:val="clear" w:color="auto" w:fill="FFFFFF"/>
        </w:rPr>
        <w:t>3</w:t>
      </w:r>
      <w:r>
        <w:rPr>
          <w:rFonts w:ascii="仿宋_GB2312" w:eastAsia="仿宋_GB2312" w:hAnsi="微软雅黑" w:cs="仿宋_GB2312"/>
          <w:color w:val="333333"/>
          <w:kern w:val="0"/>
          <w:sz w:val="32"/>
          <w:szCs w:val="32"/>
          <w:shd w:val="clear" w:color="auto" w:fill="FFFFFF"/>
        </w:rPr>
        <w:t>年预算</w:t>
      </w:r>
      <w:r w:rsidR="003C6510">
        <w:rPr>
          <w:rFonts w:ascii="仿宋_GB2312" w:eastAsia="仿宋_GB2312" w:hAnsi="微软雅黑" w:cs="仿宋_GB2312" w:hint="eastAsia"/>
          <w:color w:val="333333"/>
          <w:kern w:val="0"/>
          <w:sz w:val="32"/>
          <w:szCs w:val="32"/>
          <w:shd w:val="clear" w:color="auto" w:fill="FFFFFF"/>
        </w:rPr>
        <w:t>增加35.82</w:t>
      </w:r>
      <w:r>
        <w:rPr>
          <w:rFonts w:ascii="仿宋_GB2312" w:eastAsia="仿宋_GB2312" w:hAnsi="微软雅黑" w:cs="仿宋_GB2312"/>
          <w:color w:val="333333"/>
          <w:kern w:val="0"/>
          <w:sz w:val="32"/>
          <w:szCs w:val="32"/>
          <w:shd w:val="clear" w:color="auto" w:fill="FFFFFF"/>
        </w:rPr>
        <w:t>万元，</w:t>
      </w:r>
      <w:r w:rsidR="003C6510">
        <w:rPr>
          <w:rFonts w:ascii="仿宋_GB2312" w:eastAsia="仿宋_GB2312" w:hAnsi="微软雅黑" w:cs="仿宋_GB2312" w:hint="eastAsia"/>
          <w:color w:val="333333"/>
          <w:kern w:val="0"/>
          <w:sz w:val="32"/>
          <w:szCs w:val="32"/>
          <w:shd w:val="clear" w:color="auto" w:fill="FFFFFF"/>
        </w:rPr>
        <w:t>增加4.26</w:t>
      </w:r>
      <w:r>
        <w:rPr>
          <w:rFonts w:ascii="仿宋_GB2312" w:eastAsia="仿宋_GB2312" w:hAnsi="微软雅黑" w:cs="仿宋_GB2312"/>
          <w:color w:val="333333"/>
          <w:kern w:val="0"/>
          <w:sz w:val="32"/>
          <w:szCs w:val="32"/>
          <w:shd w:val="clear" w:color="auto" w:fill="FFFFFF"/>
        </w:rPr>
        <w:t>%，</w:t>
      </w:r>
      <w:r w:rsidR="003C6510">
        <w:rPr>
          <w:rFonts w:ascii="仿宋_GB2312" w:eastAsia="仿宋_GB2312" w:hAnsi="微软雅黑" w:cs="仿宋_GB2312" w:hint="eastAsia"/>
          <w:color w:val="333333"/>
          <w:kern w:val="0"/>
          <w:sz w:val="32"/>
          <w:szCs w:val="32"/>
          <w:shd w:val="clear" w:color="auto" w:fill="FFFFFF"/>
        </w:rPr>
        <w:t>增加</w:t>
      </w:r>
      <w:r>
        <w:rPr>
          <w:rFonts w:ascii="仿宋_GB2312" w:eastAsia="仿宋_GB2312" w:hAnsi="微软雅黑" w:cs="仿宋_GB2312"/>
          <w:color w:val="333333"/>
          <w:kern w:val="0"/>
          <w:sz w:val="32"/>
          <w:szCs w:val="32"/>
          <w:shd w:val="clear" w:color="auto" w:fill="FFFFFF"/>
        </w:rPr>
        <w:t>原因主要是</w:t>
      </w:r>
      <w:r>
        <w:rPr>
          <w:rFonts w:ascii="仿宋" w:eastAsia="仿宋" w:hAnsi="仿宋" w:cs="仿宋" w:hint="eastAsia"/>
          <w:color w:val="333333"/>
          <w:kern w:val="0"/>
          <w:sz w:val="32"/>
          <w:szCs w:val="32"/>
          <w:shd w:val="clear" w:color="auto" w:fill="FFFFFF"/>
        </w:rPr>
        <w:t>是人员变动</w:t>
      </w:r>
      <w:r>
        <w:rPr>
          <w:rFonts w:ascii="仿宋_GB2312" w:eastAsia="仿宋_GB2312" w:hAnsi="微软雅黑" w:cs="仿宋_GB2312"/>
          <w:color w:val="333333"/>
          <w:kern w:val="0"/>
          <w:sz w:val="32"/>
          <w:szCs w:val="32"/>
          <w:shd w:val="clear" w:color="auto" w:fill="FFFFFF"/>
        </w:rPr>
        <w:t>。其中，</w:t>
      </w:r>
      <w:r>
        <w:rPr>
          <w:rFonts w:ascii="仿宋_GB2312" w:eastAsia="仿宋_GB2312" w:hAnsi="微软雅黑" w:cs="仿宋_GB2312" w:hint="eastAsia"/>
          <w:color w:val="333333"/>
          <w:kern w:val="0"/>
          <w:sz w:val="32"/>
          <w:szCs w:val="32"/>
          <w:shd w:val="clear" w:color="auto" w:fill="FFFFFF"/>
        </w:rPr>
        <w:t>基本支出</w:t>
      </w:r>
      <w:r w:rsidR="003C6510">
        <w:rPr>
          <w:rFonts w:ascii="仿宋_GB2312" w:eastAsia="仿宋_GB2312" w:hAnsi="微软雅黑" w:cs="仿宋_GB2312" w:hint="eastAsia"/>
          <w:color w:val="333333"/>
          <w:kern w:val="0"/>
          <w:sz w:val="32"/>
          <w:szCs w:val="32"/>
          <w:shd w:val="clear" w:color="auto" w:fill="FFFFFF"/>
        </w:rPr>
        <w:t>588.22</w:t>
      </w:r>
      <w:r>
        <w:rPr>
          <w:rFonts w:ascii="仿宋_GB2312" w:eastAsia="仿宋_GB2312" w:hAnsi="微软雅黑" w:cs="仿宋_GB2312"/>
          <w:color w:val="333333"/>
          <w:kern w:val="0"/>
          <w:sz w:val="32"/>
          <w:szCs w:val="32"/>
          <w:shd w:val="clear" w:color="auto" w:fill="FFFFFF"/>
        </w:rPr>
        <w:t>万元，占</w:t>
      </w:r>
      <w:r w:rsidR="003C6510">
        <w:rPr>
          <w:rFonts w:ascii="仿宋_GB2312" w:eastAsia="仿宋_GB2312" w:hAnsi="微软雅黑" w:cs="仿宋_GB2312" w:hint="eastAsia"/>
          <w:color w:val="333333"/>
          <w:kern w:val="0"/>
          <w:sz w:val="32"/>
          <w:szCs w:val="32"/>
          <w:shd w:val="clear" w:color="auto" w:fill="FFFFFF"/>
        </w:rPr>
        <w:t>70.1</w:t>
      </w:r>
      <w:r>
        <w:rPr>
          <w:rFonts w:ascii="仿宋_GB2312" w:eastAsia="仿宋_GB2312" w:hAnsi="微软雅黑" w:cs="仿宋_GB2312"/>
          <w:color w:val="333333"/>
          <w:kern w:val="0"/>
          <w:sz w:val="32"/>
          <w:szCs w:val="32"/>
          <w:shd w:val="clear" w:color="auto" w:fill="FFFFFF"/>
        </w:rPr>
        <w:t>%，主要用于保障机构日常运转、完成日常工作任务等；项目支出</w:t>
      </w:r>
      <w:r w:rsidR="003C6510">
        <w:rPr>
          <w:rFonts w:ascii="仿宋_GB2312" w:eastAsia="仿宋_GB2312" w:hAnsi="微软雅黑" w:cs="仿宋_GB2312" w:hint="eastAsia"/>
          <w:color w:val="333333"/>
          <w:kern w:val="0"/>
          <w:sz w:val="32"/>
          <w:szCs w:val="32"/>
          <w:shd w:val="clear" w:color="auto" w:fill="FFFFFF"/>
        </w:rPr>
        <w:t>250.87</w:t>
      </w:r>
      <w:r>
        <w:rPr>
          <w:rFonts w:ascii="仿宋_GB2312" w:eastAsia="仿宋_GB2312" w:hAnsi="微软雅黑" w:cs="仿宋_GB2312"/>
          <w:color w:val="333333"/>
          <w:kern w:val="0"/>
          <w:sz w:val="32"/>
          <w:szCs w:val="32"/>
          <w:shd w:val="clear" w:color="auto" w:fill="FFFFFF"/>
        </w:rPr>
        <w:t>万元，占</w:t>
      </w:r>
      <w:r w:rsidR="003C6510">
        <w:rPr>
          <w:rFonts w:ascii="仿宋_GB2312" w:eastAsia="仿宋_GB2312" w:hAnsi="微软雅黑" w:cs="仿宋_GB2312" w:hint="eastAsia"/>
          <w:color w:val="333333"/>
          <w:kern w:val="0"/>
          <w:sz w:val="32"/>
          <w:szCs w:val="32"/>
          <w:shd w:val="clear" w:color="auto" w:fill="FFFFFF"/>
        </w:rPr>
        <w:t>29.9</w:t>
      </w:r>
      <w:r>
        <w:rPr>
          <w:rFonts w:ascii="仿宋_GB2312" w:eastAsia="仿宋_GB2312" w:hAnsi="微软雅黑" w:cs="仿宋_GB2312"/>
          <w:color w:val="333333"/>
          <w:kern w:val="0"/>
          <w:sz w:val="32"/>
          <w:szCs w:val="32"/>
          <w:shd w:val="clear" w:color="auto" w:fill="FFFFFF"/>
        </w:rPr>
        <w:t>%，主要用于</w:t>
      </w:r>
      <w:r w:rsidR="003C6510">
        <w:rPr>
          <w:rFonts w:ascii="仿宋_GB2312" w:eastAsia="仿宋_GB2312" w:hAnsi="微软雅黑" w:cs="仿宋_GB2312" w:hint="eastAsia"/>
          <w:color w:val="333333"/>
          <w:kern w:val="0"/>
          <w:sz w:val="32"/>
          <w:szCs w:val="32"/>
          <w:shd w:val="clear" w:color="auto" w:fill="FFFFFF"/>
        </w:rPr>
        <w:t>涧沟</w:t>
      </w:r>
      <w:r>
        <w:rPr>
          <w:rFonts w:ascii="仿宋_GB2312" w:eastAsia="仿宋_GB2312" w:hAnsi="微软雅黑" w:cs="仿宋_GB2312"/>
          <w:color w:val="333333"/>
          <w:kern w:val="0"/>
          <w:sz w:val="32"/>
          <w:szCs w:val="32"/>
          <w:shd w:val="clear" w:color="auto" w:fill="FFFFFF"/>
        </w:rPr>
        <w:t>镇日常</w:t>
      </w:r>
      <w:r>
        <w:rPr>
          <w:rFonts w:ascii="仿宋_GB2312" w:eastAsia="仿宋_GB2312" w:hAnsi="微软雅黑" w:cs="仿宋_GB2312" w:hint="eastAsia"/>
          <w:color w:val="333333"/>
          <w:kern w:val="0"/>
          <w:sz w:val="32"/>
          <w:szCs w:val="32"/>
          <w:shd w:val="clear" w:color="auto" w:fill="FFFFFF"/>
        </w:rPr>
        <w:t>特定目标</w:t>
      </w:r>
      <w:r>
        <w:rPr>
          <w:rFonts w:ascii="仿宋_GB2312" w:eastAsia="仿宋_GB2312" w:hAnsi="微软雅黑" w:cs="仿宋_GB2312"/>
          <w:color w:val="333333"/>
          <w:kern w:val="0"/>
          <w:sz w:val="32"/>
          <w:szCs w:val="32"/>
          <w:shd w:val="clear" w:color="auto" w:fill="FFFFFF"/>
        </w:rPr>
        <w:t>项目开展，促进社会稳定发展，提高居民满意度。</w:t>
      </w:r>
    </w:p>
    <w:p w:rsidR="004A5BBA">
      <w:pPr>
        <w:widowControl/>
        <w:wordWrap w:val="0"/>
        <w:spacing w:line="600" w:lineRule="atLeast"/>
        <w:ind w:firstLine="640"/>
      </w:pPr>
      <w:r>
        <w:rPr>
          <w:rFonts w:ascii="黑体" w:eastAsia="黑体" w:hAnsi="宋体" w:cs="黑体" w:hint="eastAsia"/>
          <w:color w:val="000000"/>
          <w:kern w:val="0"/>
          <w:sz w:val="32"/>
          <w:szCs w:val="32"/>
          <w:shd w:val="clear" w:color="auto" w:fill="FFFFFF"/>
        </w:rPr>
        <w:t>四、关于2024年财政拨款收支总表的说明</w:t>
      </w:r>
    </w:p>
    <w:p w:rsidR="004A5BBA">
      <w:pPr>
        <w:pStyle w:val="NormalWeb"/>
        <w:widowControl/>
        <w:wordWrap w:val="0"/>
        <w:spacing w:beforeAutospacing="0" w:afterAutospacing="0" w:line="600" w:lineRule="atLeast"/>
        <w:ind w:firstLine="640"/>
        <w:jc w:val="both"/>
      </w:pPr>
      <w:r>
        <w:rPr>
          <w:rFonts w:ascii="仿宋_GB2312" w:eastAsia="仿宋_GB2312" w:hAnsi="微软雅黑" w:cs="仿宋_GB2312"/>
          <w:color w:val="333333"/>
          <w:sz w:val="32"/>
          <w:szCs w:val="32"/>
          <w:shd w:val="clear" w:color="auto" w:fill="FFFFFF"/>
        </w:rPr>
        <w:t>寿县</w:t>
      </w:r>
      <w:r w:rsidR="003C6510">
        <w:rPr>
          <w:rFonts w:ascii="仿宋_GB2312" w:eastAsia="仿宋_GB2312" w:hAnsi="微软雅黑" w:cs="仿宋_GB2312" w:hint="eastAsia"/>
          <w:color w:val="333333"/>
          <w:sz w:val="32"/>
          <w:szCs w:val="32"/>
          <w:shd w:val="clear" w:color="auto" w:fill="FFFFFF"/>
        </w:rPr>
        <w:t>涧沟</w:t>
      </w:r>
      <w:r>
        <w:rPr>
          <w:rFonts w:ascii="仿宋_GB2312" w:eastAsia="仿宋_GB2312" w:hAnsi="微软雅黑" w:cs="仿宋_GB2312"/>
          <w:color w:val="333333"/>
          <w:sz w:val="32"/>
          <w:szCs w:val="32"/>
          <w:shd w:val="clear" w:color="auto" w:fill="FFFFFF"/>
        </w:rPr>
        <w:t>镇</w:t>
      </w:r>
      <w:r>
        <w:rPr>
          <w:rFonts w:ascii="仿宋_GB2312" w:eastAsia="仿宋_GB2312" w:hAnsi="微软雅黑" w:cs="仿宋_GB2312" w:hint="eastAsia"/>
          <w:color w:val="333333"/>
          <w:sz w:val="32"/>
          <w:szCs w:val="32"/>
          <w:shd w:val="clear" w:color="auto" w:fill="FFFFFF"/>
        </w:rPr>
        <w:t>2024</w:t>
      </w:r>
      <w:r>
        <w:rPr>
          <w:rFonts w:ascii="仿宋_GB2312" w:eastAsia="仿宋_GB2312" w:hAnsi="微软雅黑" w:cs="仿宋_GB2312"/>
          <w:color w:val="333333"/>
          <w:sz w:val="32"/>
          <w:szCs w:val="32"/>
          <w:shd w:val="clear" w:color="auto" w:fill="FFFFFF"/>
        </w:rPr>
        <w:t>年财政拨款收支预算</w:t>
      </w:r>
      <w:r w:rsidR="003C6510">
        <w:rPr>
          <w:rFonts w:ascii="仿宋_GB2312" w:eastAsia="仿宋_GB2312" w:hAnsi="微软雅黑" w:cs="仿宋_GB2312" w:hint="eastAsia"/>
          <w:color w:val="333333"/>
          <w:sz w:val="32"/>
          <w:szCs w:val="32"/>
          <w:shd w:val="clear" w:color="auto" w:fill="FFFFFF"/>
        </w:rPr>
        <w:t>839.09</w:t>
      </w:r>
      <w:r>
        <w:rPr>
          <w:rFonts w:ascii="仿宋_GB2312" w:eastAsia="仿宋_GB2312" w:hAnsi="微软雅黑" w:cs="仿宋_GB2312"/>
          <w:color w:val="333333"/>
          <w:sz w:val="32"/>
          <w:szCs w:val="32"/>
          <w:shd w:val="clear" w:color="auto" w:fill="FFFFFF"/>
        </w:rPr>
        <w:t>万元。收入按资金来源分为：一般公共预算拨款</w:t>
      </w:r>
      <w:r w:rsidR="003C6510">
        <w:rPr>
          <w:rFonts w:ascii="仿宋_GB2312" w:eastAsia="仿宋_GB2312" w:hAnsi="微软雅黑" w:cs="仿宋_GB2312" w:hint="eastAsia"/>
          <w:color w:val="333333"/>
          <w:sz w:val="32"/>
          <w:szCs w:val="32"/>
          <w:shd w:val="clear" w:color="auto" w:fill="FFFFFF"/>
        </w:rPr>
        <w:t>839.09</w:t>
      </w:r>
      <w:r>
        <w:rPr>
          <w:rFonts w:ascii="仿宋_GB2312" w:eastAsia="仿宋_GB2312" w:hAnsi="微软雅黑" w:cs="仿宋_GB2312"/>
          <w:color w:val="333333"/>
          <w:sz w:val="32"/>
          <w:szCs w:val="32"/>
          <w:shd w:val="clear" w:color="auto" w:fill="FFFFFF"/>
        </w:rPr>
        <w:t>万元。支出按功能分类分为：一般公共服务支出</w:t>
      </w:r>
      <w:r w:rsidR="007C0F90">
        <w:rPr>
          <w:rFonts w:ascii="仿宋_GB2312" w:eastAsia="仿宋_GB2312" w:hAnsi="微软雅黑" w:cs="仿宋_GB2312" w:hint="eastAsia"/>
          <w:color w:val="333333"/>
          <w:sz w:val="32"/>
          <w:szCs w:val="32"/>
          <w:shd w:val="clear" w:color="auto" w:fill="FFFFFF"/>
        </w:rPr>
        <w:t>688.12</w:t>
      </w:r>
      <w:r>
        <w:rPr>
          <w:rFonts w:ascii="仿宋_GB2312" w:eastAsia="仿宋_GB2312" w:hAnsi="微软雅黑" w:cs="仿宋_GB2312"/>
          <w:color w:val="333333"/>
          <w:sz w:val="32"/>
          <w:szCs w:val="32"/>
          <w:shd w:val="clear" w:color="auto" w:fill="FFFFFF"/>
        </w:rPr>
        <w:t>万元，占</w:t>
      </w:r>
      <w:r w:rsidR="007C0F90">
        <w:rPr>
          <w:rFonts w:ascii="仿宋_GB2312" w:eastAsia="仿宋_GB2312" w:hAnsi="微软雅黑" w:cs="仿宋_GB2312" w:hint="eastAsia"/>
          <w:color w:val="333333"/>
          <w:sz w:val="32"/>
          <w:szCs w:val="32"/>
          <w:shd w:val="clear" w:color="auto" w:fill="FFFFFF"/>
        </w:rPr>
        <w:t>82</w:t>
      </w:r>
      <w:r>
        <w:rPr>
          <w:rFonts w:ascii="仿宋_GB2312" w:eastAsia="仿宋_GB2312" w:hAnsi="微软雅黑" w:cs="仿宋_GB2312"/>
          <w:color w:val="333333"/>
          <w:sz w:val="32"/>
          <w:szCs w:val="32"/>
          <w:shd w:val="clear" w:color="auto" w:fill="FFFFFF"/>
        </w:rPr>
        <w:t>%；社会保障和就业支出</w:t>
      </w:r>
      <w:r w:rsidR="007C0F90">
        <w:rPr>
          <w:rFonts w:ascii="仿宋_GB2312" w:eastAsia="仿宋_GB2312" w:hAnsi="微软雅黑" w:cs="仿宋_GB2312" w:hint="eastAsia"/>
          <w:color w:val="333333"/>
          <w:sz w:val="32"/>
          <w:szCs w:val="32"/>
          <w:shd w:val="clear" w:color="auto" w:fill="FFFFFF"/>
        </w:rPr>
        <w:t>82.43</w:t>
      </w:r>
      <w:r>
        <w:rPr>
          <w:rFonts w:ascii="仿宋_GB2312" w:eastAsia="仿宋_GB2312" w:hAnsi="微软雅黑" w:cs="仿宋_GB2312"/>
          <w:color w:val="333333"/>
          <w:sz w:val="32"/>
          <w:szCs w:val="32"/>
          <w:shd w:val="clear" w:color="auto" w:fill="FFFFFF"/>
        </w:rPr>
        <w:t>万元，占</w:t>
      </w:r>
      <w:r w:rsidR="007C0F90">
        <w:rPr>
          <w:rFonts w:ascii="仿宋_GB2312" w:eastAsia="仿宋_GB2312" w:hAnsi="微软雅黑" w:cs="仿宋_GB2312" w:hint="eastAsia"/>
          <w:color w:val="333333"/>
          <w:sz w:val="32"/>
          <w:szCs w:val="32"/>
          <w:shd w:val="clear" w:color="auto" w:fill="FFFFFF"/>
        </w:rPr>
        <w:t>9.82</w:t>
      </w:r>
      <w:r>
        <w:rPr>
          <w:rFonts w:ascii="仿宋_GB2312" w:eastAsia="仿宋_GB2312" w:hAnsi="微软雅黑" w:cs="仿宋_GB2312"/>
          <w:color w:val="333333"/>
          <w:sz w:val="32"/>
          <w:szCs w:val="32"/>
          <w:shd w:val="clear" w:color="auto" w:fill="FFFFFF"/>
        </w:rPr>
        <w:t>%；卫生健康支出</w:t>
      </w:r>
      <w:r w:rsidR="007C0F90">
        <w:rPr>
          <w:rFonts w:ascii="仿宋_GB2312" w:eastAsia="仿宋_GB2312" w:hAnsi="微软雅黑" w:cs="仿宋_GB2312" w:hint="eastAsia"/>
          <w:color w:val="333333"/>
          <w:sz w:val="32"/>
          <w:szCs w:val="32"/>
          <w:shd w:val="clear" w:color="auto" w:fill="FFFFFF"/>
        </w:rPr>
        <w:t>27.69</w:t>
      </w:r>
      <w:r>
        <w:rPr>
          <w:rFonts w:ascii="仿宋_GB2312" w:eastAsia="仿宋_GB2312" w:hAnsi="微软雅黑" w:cs="仿宋_GB2312"/>
          <w:color w:val="333333"/>
          <w:sz w:val="32"/>
          <w:szCs w:val="32"/>
          <w:shd w:val="clear" w:color="auto" w:fill="FFFFFF"/>
        </w:rPr>
        <w:t>万元，占</w:t>
      </w:r>
      <w:r>
        <w:rPr>
          <w:rFonts w:ascii="仿宋_GB2312" w:eastAsia="仿宋_GB2312" w:hAnsi="微软雅黑" w:cs="仿宋_GB2312" w:hint="eastAsia"/>
          <w:color w:val="333333"/>
          <w:sz w:val="32"/>
          <w:szCs w:val="32"/>
          <w:shd w:val="clear" w:color="auto" w:fill="FFFFFF"/>
        </w:rPr>
        <w:t>3.</w:t>
      </w:r>
      <w:r w:rsidR="007C0F90">
        <w:rPr>
          <w:rFonts w:ascii="仿宋_GB2312" w:eastAsia="仿宋_GB2312" w:hAnsi="微软雅黑" w:cs="仿宋_GB2312" w:hint="eastAsia"/>
          <w:color w:val="333333"/>
          <w:sz w:val="32"/>
          <w:szCs w:val="32"/>
          <w:shd w:val="clear" w:color="auto" w:fill="FFFFFF"/>
        </w:rPr>
        <w:t>3</w:t>
      </w:r>
      <w:r>
        <w:rPr>
          <w:rFonts w:ascii="仿宋_GB2312" w:eastAsia="仿宋_GB2312" w:hAnsi="微软雅黑" w:cs="仿宋_GB2312"/>
          <w:color w:val="333333"/>
          <w:sz w:val="32"/>
          <w:szCs w:val="32"/>
          <w:shd w:val="clear" w:color="auto" w:fill="FFFFFF"/>
        </w:rPr>
        <w:t>%；住房保障支出</w:t>
      </w:r>
      <w:r w:rsidR="007C0F90">
        <w:rPr>
          <w:rFonts w:ascii="仿宋_GB2312" w:eastAsia="仿宋_GB2312" w:hAnsi="微软雅黑" w:cs="仿宋_GB2312" w:hint="eastAsia"/>
          <w:color w:val="333333"/>
          <w:sz w:val="32"/>
          <w:szCs w:val="32"/>
          <w:shd w:val="clear" w:color="auto" w:fill="FFFFFF"/>
        </w:rPr>
        <w:t>40.84</w:t>
      </w:r>
      <w:r>
        <w:rPr>
          <w:rFonts w:ascii="仿宋_GB2312" w:eastAsia="仿宋_GB2312" w:hAnsi="微软雅黑" w:cs="仿宋_GB2312"/>
          <w:color w:val="333333"/>
          <w:sz w:val="32"/>
          <w:szCs w:val="32"/>
          <w:shd w:val="clear" w:color="auto" w:fill="FFFFFF"/>
        </w:rPr>
        <w:t>万元，占</w:t>
      </w:r>
      <w:r w:rsidR="007C0F90">
        <w:rPr>
          <w:rFonts w:ascii="仿宋_GB2312" w:eastAsia="仿宋_GB2312" w:hAnsi="微软雅黑" w:cs="仿宋_GB2312" w:hint="eastAsia"/>
          <w:color w:val="333333"/>
          <w:sz w:val="32"/>
          <w:szCs w:val="32"/>
          <w:shd w:val="clear" w:color="auto" w:fill="FFFFFF"/>
        </w:rPr>
        <w:t>4.88</w:t>
      </w:r>
      <w:r>
        <w:rPr>
          <w:rFonts w:ascii="仿宋_GB2312" w:eastAsia="仿宋_GB2312" w:hAnsi="微软雅黑" w:cs="仿宋_GB2312"/>
          <w:color w:val="333333"/>
          <w:sz w:val="32"/>
          <w:szCs w:val="32"/>
          <w:shd w:val="clear" w:color="auto" w:fill="FFFFFF"/>
        </w:rPr>
        <w:t>%。</w:t>
      </w:r>
    </w:p>
    <w:p w:rsidR="004A5BBA">
      <w:pPr>
        <w:pStyle w:val="NormalWeb"/>
        <w:widowControl/>
        <w:wordWrap w:val="0"/>
        <w:spacing w:beforeAutospacing="0" w:afterAutospacing="0" w:line="600" w:lineRule="atLeast"/>
        <w:ind w:firstLine="640"/>
        <w:jc w:val="both"/>
      </w:pPr>
      <w:r>
        <w:rPr>
          <w:rFonts w:ascii="黑体" w:eastAsia="黑体" w:hAnsi="宋体" w:cs="黑体" w:hint="eastAsia"/>
          <w:color w:val="000000"/>
          <w:sz w:val="32"/>
          <w:szCs w:val="32"/>
          <w:shd w:val="clear" w:color="auto" w:fill="FFFFFF"/>
        </w:rPr>
        <w:t>五、关于2024年一般公共预算支出表的说明</w:t>
      </w:r>
    </w:p>
    <w:p w:rsidR="004A5BBA">
      <w:pPr>
        <w:pStyle w:val="NormalWeb"/>
        <w:widowControl/>
        <w:wordWrap w:val="0"/>
        <w:spacing w:beforeAutospacing="0" w:afterAutospacing="0" w:line="600" w:lineRule="atLeast"/>
        <w:ind w:firstLine="630"/>
        <w:jc w:val="both"/>
      </w:pPr>
      <w:r>
        <w:rPr>
          <w:rFonts w:ascii="楷体_GB2312" w:eastAsia="楷体_GB2312" w:hAnsi="微软雅黑" w:cs="楷体_GB2312"/>
          <w:b/>
          <w:bCs/>
          <w:color w:val="333333"/>
          <w:sz w:val="32"/>
          <w:szCs w:val="32"/>
          <w:shd w:val="clear" w:color="auto" w:fill="FFFFFF"/>
        </w:rPr>
        <w:t>（一）一般公共预算支出规模变化情况。</w:t>
      </w:r>
    </w:p>
    <w:p w:rsidR="004A5BBA">
      <w:pPr>
        <w:pStyle w:val="NormalWeb"/>
        <w:widowControl/>
        <w:wordWrap w:val="0"/>
        <w:spacing w:beforeAutospacing="0" w:afterAutospacing="0" w:line="600" w:lineRule="atLeast"/>
        <w:ind w:firstLine="627"/>
        <w:jc w:val="both"/>
      </w:pPr>
      <w:r>
        <w:rPr>
          <w:rFonts w:ascii="仿宋_GB2312" w:eastAsia="仿宋_GB2312" w:hAnsi="微软雅黑" w:cs="仿宋_GB2312"/>
          <w:color w:val="333333"/>
          <w:sz w:val="32"/>
          <w:szCs w:val="32"/>
          <w:shd w:val="clear" w:color="auto" w:fill="FFFFFF"/>
        </w:rPr>
        <w:t>寿县</w:t>
      </w:r>
      <w:r w:rsidR="003C6510">
        <w:rPr>
          <w:rFonts w:ascii="仿宋_GB2312" w:eastAsia="仿宋_GB2312" w:hAnsi="微软雅黑" w:cs="仿宋_GB2312" w:hint="eastAsia"/>
          <w:color w:val="333333"/>
          <w:sz w:val="32"/>
          <w:szCs w:val="32"/>
          <w:shd w:val="clear" w:color="auto" w:fill="FFFFFF"/>
        </w:rPr>
        <w:t>涧沟</w:t>
      </w:r>
      <w:r>
        <w:rPr>
          <w:rFonts w:ascii="仿宋_GB2312" w:eastAsia="仿宋_GB2312" w:hAnsi="微软雅黑" w:cs="仿宋_GB2312"/>
          <w:color w:val="333333"/>
          <w:sz w:val="32"/>
          <w:szCs w:val="32"/>
          <w:shd w:val="clear" w:color="auto" w:fill="FFFFFF"/>
        </w:rPr>
        <w:t>镇</w:t>
      </w:r>
      <w:r>
        <w:rPr>
          <w:rFonts w:ascii="仿宋_GB2312" w:eastAsia="仿宋_GB2312" w:hAnsi="微软雅黑" w:cs="仿宋_GB2312" w:hint="eastAsia"/>
          <w:color w:val="333333"/>
          <w:sz w:val="32"/>
          <w:szCs w:val="32"/>
          <w:shd w:val="clear" w:color="auto" w:fill="FFFFFF"/>
        </w:rPr>
        <w:t>2024</w:t>
      </w:r>
      <w:r>
        <w:rPr>
          <w:rFonts w:ascii="仿宋_GB2312" w:eastAsia="仿宋_GB2312" w:hAnsi="微软雅黑" w:cs="仿宋_GB2312"/>
          <w:color w:val="333333"/>
          <w:sz w:val="32"/>
          <w:szCs w:val="32"/>
          <w:shd w:val="clear" w:color="auto" w:fill="FFFFFF"/>
        </w:rPr>
        <w:t>年一般公共预算支出</w:t>
      </w:r>
      <w:r w:rsidR="00034D2B">
        <w:rPr>
          <w:rFonts w:ascii="仿宋_GB2312" w:eastAsia="仿宋_GB2312" w:hAnsi="微软雅黑" w:cs="仿宋_GB2312" w:hint="eastAsia"/>
          <w:color w:val="333333"/>
          <w:sz w:val="32"/>
          <w:szCs w:val="32"/>
          <w:shd w:val="clear" w:color="auto" w:fill="FFFFFF"/>
        </w:rPr>
        <w:t>839.09</w:t>
      </w:r>
      <w:r>
        <w:rPr>
          <w:rFonts w:ascii="仿宋_GB2312" w:eastAsia="仿宋_GB2312" w:hAnsi="微软雅黑" w:cs="仿宋_GB2312"/>
          <w:color w:val="333333"/>
          <w:sz w:val="32"/>
          <w:szCs w:val="32"/>
          <w:shd w:val="clear" w:color="auto" w:fill="FFFFFF"/>
        </w:rPr>
        <w:t>万元，比202</w:t>
      </w:r>
      <w:r>
        <w:rPr>
          <w:rFonts w:ascii="仿宋_GB2312" w:eastAsia="仿宋_GB2312" w:hAnsi="微软雅黑" w:cs="仿宋_GB2312" w:hint="eastAsia"/>
          <w:color w:val="333333"/>
          <w:sz w:val="32"/>
          <w:szCs w:val="32"/>
          <w:shd w:val="clear" w:color="auto" w:fill="FFFFFF"/>
        </w:rPr>
        <w:t>3</w:t>
      </w:r>
      <w:r>
        <w:rPr>
          <w:rFonts w:ascii="仿宋_GB2312" w:eastAsia="仿宋_GB2312" w:hAnsi="微软雅黑" w:cs="仿宋_GB2312"/>
          <w:color w:val="333333"/>
          <w:sz w:val="32"/>
          <w:szCs w:val="32"/>
          <w:shd w:val="clear" w:color="auto" w:fill="FFFFFF"/>
        </w:rPr>
        <w:t>年预算</w:t>
      </w:r>
      <w:r w:rsidR="00034D2B">
        <w:rPr>
          <w:rFonts w:ascii="仿宋_GB2312" w:eastAsia="仿宋_GB2312" w:hAnsi="微软雅黑" w:cs="仿宋_GB2312" w:hint="eastAsia"/>
          <w:color w:val="333333"/>
          <w:sz w:val="32"/>
          <w:szCs w:val="32"/>
          <w:shd w:val="clear" w:color="auto" w:fill="FFFFFF"/>
        </w:rPr>
        <w:t>增加35.82</w:t>
      </w:r>
      <w:r>
        <w:rPr>
          <w:rFonts w:ascii="仿宋_GB2312" w:eastAsia="仿宋_GB2312" w:hAnsi="微软雅黑" w:cs="仿宋_GB2312"/>
          <w:color w:val="333333"/>
          <w:sz w:val="32"/>
          <w:szCs w:val="32"/>
          <w:shd w:val="clear" w:color="auto" w:fill="FFFFFF"/>
        </w:rPr>
        <w:t>万元，</w:t>
      </w:r>
      <w:r w:rsidR="00034D2B">
        <w:rPr>
          <w:rFonts w:ascii="仿宋_GB2312" w:eastAsia="仿宋_GB2312" w:hAnsi="微软雅黑" w:cs="仿宋_GB2312" w:hint="eastAsia"/>
          <w:color w:val="333333"/>
          <w:sz w:val="32"/>
          <w:szCs w:val="32"/>
          <w:shd w:val="clear" w:color="auto" w:fill="FFFFFF"/>
        </w:rPr>
        <w:t>增加4.26</w:t>
      </w:r>
      <w:r>
        <w:rPr>
          <w:rFonts w:ascii="仿宋_GB2312" w:eastAsia="仿宋_GB2312" w:hAnsi="微软雅黑" w:cs="仿宋_GB2312"/>
          <w:color w:val="333333"/>
          <w:sz w:val="32"/>
          <w:szCs w:val="32"/>
          <w:shd w:val="clear" w:color="auto" w:fill="FFFFFF"/>
        </w:rPr>
        <w:t>%，</w:t>
      </w:r>
      <w:r w:rsidR="00034D2B">
        <w:rPr>
          <w:rFonts w:ascii="仿宋_GB2312" w:eastAsia="仿宋_GB2312" w:hAnsi="微软雅黑" w:cs="仿宋_GB2312" w:hint="eastAsia"/>
          <w:color w:val="333333"/>
          <w:sz w:val="32"/>
          <w:szCs w:val="32"/>
          <w:shd w:val="clear" w:color="auto" w:fill="FFFFFF"/>
        </w:rPr>
        <w:t>增加</w:t>
      </w:r>
      <w:r>
        <w:rPr>
          <w:rFonts w:ascii="仿宋_GB2312" w:eastAsia="仿宋_GB2312" w:hAnsi="微软雅黑" w:cs="仿宋_GB2312"/>
          <w:color w:val="333333"/>
          <w:sz w:val="32"/>
          <w:szCs w:val="32"/>
          <w:shd w:val="clear" w:color="auto" w:fill="FFFFFF"/>
        </w:rPr>
        <w:t>原因主要是</w:t>
      </w:r>
      <w:r>
        <w:rPr>
          <w:rFonts w:ascii="仿宋" w:eastAsia="仿宋" w:hAnsi="仿宋" w:cs="仿宋" w:hint="eastAsia"/>
          <w:color w:val="333333"/>
          <w:sz w:val="32"/>
          <w:szCs w:val="32"/>
          <w:shd w:val="clear" w:color="auto" w:fill="FFFFFF"/>
        </w:rPr>
        <w:t>是人员变动</w:t>
      </w:r>
      <w:r>
        <w:rPr>
          <w:rFonts w:ascii="仿宋_GB2312" w:eastAsia="仿宋_GB2312" w:hAnsi="微软雅黑" w:cs="仿宋_GB2312"/>
          <w:color w:val="333333"/>
          <w:sz w:val="32"/>
          <w:szCs w:val="32"/>
          <w:shd w:val="clear" w:color="auto" w:fill="FFFFFF"/>
        </w:rPr>
        <w:t>。</w:t>
      </w:r>
    </w:p>
    <w:p w:rsidR="004A5BBA">
      <w:pPr>
        <w:pStyle w:val="NormalWeb"/>
        <w:widowControl/>
        <w:wordWrap w:val="0"/>
        <w:spacing w:beforeAutospacing="0" w:afterAutospacing="0" w:line="600" w:lineRule="atLeast"/>
        <w:ind w:firstLine="630"/>
        <w:jc w:val="both"/>
      </w:pPr>
      <w:r>
        <w:rPr>
          <w:rFonts w:ascii="楷体_GB2312" w:eastAsia="楷体_GB2312" w:hAnsi="微软雅黑" w:cs="楷体_GB2312"/>
          <w:b/>
          <w:bCs/>
          <w:color w:val="333333"/>
          <w:sz w:val="32"/>
          <w:szCs w:val="32"/>
          <w:shd w:val="clear" w:color="auto" w:fill="FFFFFF"/>
        </w:rPr>
        <w:t>（二）一般公共预算支出结构情况。</w:t>
      </w:r>
    </w:p>
    <w:p w:rsidR="004A5BBA">
      <w:pPr>
        <w:pStyle w:val="NormalWeb"/>
        <w:widowControl/>
        <w:wordWrap w:val="0"/>
        <w:spacing w:beforeAutospacing="0" w:afterAutospacing="0" w:line="600" w:lineRule="atLeast"/>
        <w:ind w:firstLine="630"/>
        <w:jc w:val="both"/>
        <w:rPr>
          <w:rFonts w:ascii="仿宋_GB2312" w:eastAsia="仿宋_GB2312" w:hAnsi="微软雅黑" w:cs="仿宋_GB2312"/>
          <w:color w:val="333333"/>
          <w:sz w:val="32"/>
          <w:szCs w:val="32"/>
          <w:shd w:val="clear" w:color="auto" w:fill="FFFFFF"/>
        </w:rPr>
      </w:pPr>
      <w:r>
        <w:rPr>
          <w:rFonts w:ascii="仿宋_GB2312" w:eastAsia="仿宋_GB2312" w:hAnsi="微软雅黑" w:cs="仿宋_GB2312"/>
          <w:color w:val="333333"/>
          <w:sz w:val="32"/>
          <w:szCs w:val="32"/>
          <w:shd w:val="clear" w:color="auto" w:fill="FFFFFF"/>
        </w:rPr>
        <w:t>一般公共服务支出</w:t>
      </w:r>
      <w:r w:rsidR="00034D2B">
        <w:rPr>
          <w:rFonts w:ascii="仿宋_GB2312" w:eastAsia="仿宋_GB2312" w:hAnsi="微软雅黑" w:cs="仿宋_GB2312" w:hint="eastAsia"/>
          <w:color w:val="333333"/>
          <w:sz w:val="32"/>
          <w:szCs w:val="32"/>
          <w:shd w:val="clear" w:color="auto" w:fill="FFFFFF"/>
        </w:rPr>
        <w:t>688.12</w:t>
      </w:r>
      <w:r>
        <w:rPr>
          <w:rFonts w:ascii="仿宋_GB2312" w:eastAsia="仿宋_GB2312" w:hAnsi="微软雅黑" w:cs="仿宋_GB2312"/>
          <w:color w:val="333333"/>
          <w:sz w:val="32"/>
          <w:szCs w:val="32"/>
          <w:shd w:val="clear" w:color="auto" w:fill="FFFFFF"/>
        </w:rPr>
        <w:t>万元，占</w:t>
      </w:r>
      <w:r w:rsidR="00034D2B">
        <w:rPr>
          <w:rFonts w:ascii="仿宋_GB2312" w:eastAsia="仿宋_GB2312" w:hAnsi="微软雅黑" w:cs="仿宋_GB2312" w:hint="eastAsia"/>
          <w:color w:val="333333"/>
          <w:sz w:val="32"/>
          <w:szCs w:val="32"/>
          <w:shd w:val="clear" w:color="auto" w:fill="FFFFFF"/>
        </w:rPr>
        <w:t>82</w:t>
      </w:r>
      <w:r>
        <w:rPr>
          <w:rFonts w:ascii="仿宋_GB2312" w:eastAsia="仿宋_GB2312" w:hAnsi="微软雅黑" w:cs="仿宋_GB2312"/>
          <w:color w:val="333333"/>
          <w:sz w:val="32"/>
          <w:szCs w:val="32"/>
          <w:shd w:val="clear" w:color="auto" w:fill="FFFFFF"/>
        </w:rPr>
        <w:t>%；社会保障和就业支出</w:t>
      </w:r>
      <w:r w:rsidR="00034D2B">
        <w:rPr>
          <w:rFonts w:ascii="仿宋_GB2312" w:eastAsia="仿宋_GB2312" w:hAnsi="微软雅黑" w:cs="仿宋_GB2312" w:hint="eastAsia"/>
          <w:color w:val="333333"/>
          <w:sz w:val="32"/>
          <w:szCs w:val="32"/>
          <w:shd w:val="clear" w:color="auto" w:fill="FFFFFF"/>
        </w:rPr>
        <w:t>82.43</w:t>
      </w:r>
      <w:r>
        <w:rPr>
          <w:rFonts w:ascii="仿宋_GB2312" w:eastAsia="仿宋_GB2312" w:hAnsi="微软雅黑" w:cs="仿宋_GB2312"/>
          <w:color w:val="333333"/>
          <w:sz w:val="32"/>
          <w:szCs w:val="32"/>
          <w:shd w:val="clear" w:color="auto" w:fill="FFFFFF"/>
        </w:rPr>
        <w:t>万元，占</w:t>
      </w:r>
      <w:r w:rsidR="00034D2B">
        <w:rPr>
          <w:rFonts w:ascii="仿宋_GB2312" w:eastAsia="仿宋_GB2312" w:hAnsi="微软雅黑" w:cs="仿宋_GB2312" w:hint="eastAsia"/>
          <w:color w:val="333333"/>
          <w:sz w:val="32"/>
          <w:szCs w:val="32"/>
          <w:shd w:val="clear" w:color="auto" w:fill="FFFFFF"/>
        </w:rPr>
        <w:t>9.82</w:t>
      </w:r>
      <w:r>
        <w:rPr>
          <w:rFonts w:ascii="仿宋_GB2312" w:eastAsia="仿宋_GB2312" w:hAnsi="微软雅黑" w:cs="仿宋_GB2312"/>
          <w:color w:val="333333"/>
          <w:sz w:val="32"/>
          <w:szCs w:val="32"/>
          <w:shd w:val="clear" w:color="auto" w:fill="FFFFFF"/>
        </w:rPr>
        <w:t>%；卫生健康支出</w:t>
      </w:r>
      <w:r w:rsidR="00034D2B">
        <w:rPr>
          <w:rFonts w:ascii="仿宋_GB2312" w:eastAsia="仿宋_GB2312" w:hAnsi="微软雅黑" w:cs="仿宋_GB2312" w:hint="eastAsia"/>
          <w:color w:val="333333"/>
          <w:sz w:val="32"/>
          <w:szCs w:val="32"/>
          <w:shd w:val="clear" w:color="auto" w:fill="FFFFFF"/>
        </w:rPr>
        <w:t>27.69</w:t>
      </w:r>
      <w:r>
        <w:rPr>
          <w:rFonts w:ascii="仿宋_GB2312" w:eastAsia="仿宋_GB2312" w:hAnsi="微软雅黑" w:cs="仿宋_GB2312"/>
          <w:color w:val="333333"/>
          <w:sz w:val="32"/>
          <w:szCs w:val="32"/>
          <w:shd w:val="clear" w:color="auto" w:fill="FFFFFF"/>
        </w:rPr>
        <w:t>万元，占</w:t>
      </w:r>
      <w:r>
        <w:rPr>
          <w:rFonts w:ascii="仿宋_GB2312" w:eastAsia="仿宋_GB2312" w:hAnsi="微软雅黑" w:cs="仿宋_GB2312" w:hint="eastAsia"/>
          <w:color w:val="333333"/>
          <w:sz w:val="32"/>
          <w:szCs w:val="32"/>
          <w:shd w:val="clear" w:color="auto" w:fill="FFFFFF"/>
        </w:rPr>
        <w:t>3.</w:t>
      </w:r>
      <w:r w:rsidR="00034D2B">
        <w:rPr>
          <w:rFonts w:ascii="仿宋_GB2312" w:eastAsia="仿宋_GB2312" w:hAnsi="微软雅黑" w:cs="仿宋_GB2312" w:hint="eastAsia"/>
          <w:color w:val="333333"/>
          <w:sz w:val="32"/>
          <w:szCs w:val="32"/>
          <w:shd w:val="clear" w:color="auto" w:fill="FFFFFF"/>
        </w:rPr>
        <w:t>3</w:t>
      </w:r>
      <w:r>
        <w:rPr>
          <w:rFonts w:ascii="仿宋_GB2312" w:eastAsia="仿宋_GB2312" w:hAnsi="微软雅黑" w:cs="仿宋_GB2312"/>
          <w:color w:val="333333"/>
          <w:sz w:val="32"/>
          <w:szCs w:val="32"/>
          <w:shd w:val="clear" w:color="auto" w:fill="FFFFFF"/>
        </w:rPr>
        <w:t>%；住房保障支出</w:t>
      </w:r>
      <w:r w:rsidR="00034D2B">
        <w:rPr>
          <w:rFonts w:ascii="仿宋_GB2312" w:eastAsia="仿宋_GB2312" w:hAnsi="微软雅黑" w:cs="仿宋_GB2312" w:hint="eastAsia"/>
          <w:color w:val="333333"/>
          <w:sz w:val="32"/>
          <w:szCs w:val="32"/>
          <w:shd w:val="clear" w:color="auto" w:fill="FFFFFF"/>
        </w:rPr>
        <w:t>40.84</w:t>
      </w:r>
      <w:r>
        <w:rPr>
          <w:rFonts w:ascii="仿宋_GB2312" w:eastAsia="仿宋_GB2312" w:hAnsi="微软雅黑" w:cs="仿宋_GB2312"/>
          <w:color w:val="333333"/>
          <w:sz w:val="32"/>
          <w:szCs w:val="32"/>
          <w:shd w:val="clear" w:color="auto" w:fill="FFFFFF"/>
        </w:rPr>
        <w:t>万元，占</w:t>
      </w:r>
      <w:r w:rsidR="00034D2B">
        <w:rPr>
          <w:rFonts w:ascii="仿宋_GB2312" w:eastAsia="仿宋_GB2312" w:hAnsi="微软雅黑" w:cs="仿宋_GB2312" w:hint="eastAsia"/>
          <w:color w:val="333333"/>
          <w:sz w:val="32"/>
          <w:szCs w:val="32"/>
          <w:shd w:val="clear" w:color="auto" w:fill="FFFFFF"/>
        </w:rPr>
        <w:t>4.88</w:t>
      </w:r>
      <w:r>
        <w:rPr>
          <w:rFonts w:ascii="仿宋_GB2312" w:eastAsia="仿宋_GB2312" w:hAnsi="微软雅黑" w:cs="仿宋_GB2312"/>
          <w:color w:val="333333"/>
          <w:sz w:val="32"/>
          <w:szCs w:val="32"/>
          <w:shd w:val="clear" w:color="auto" w:fill="FFFFFF"/>
        </w:rPr>
        <w:t>%。。</w:t>
      </w:r>
    </w:p>
    <w:p w:rsidR="004A5BBA">
      <w:pPr>
        <w:pStyle w:val="NormalWeb"/>
        <w:widowControl/>
        <w:wordWrap w:val="0"/>
        <w:spacing w:beforeAutospacing="0" w:afterAutospacing="0" w:line="600" w:lineRule="atLeast"/>
        <w:ind w:firstLine="630"/>
        <w:jc w:val="both"/>
      </w:pPr>
      <w:r w:rsidRPr="0063324D">
        <w:rPr>
          <w:rFonts w:ascii="楷体_GB2312" w:eastAsia="楷体_GB2312" w:hAnsi="微软雅黑" w:cs="楷体_GB2312"/>
          <w:b/>
          <w:bCs/>
          <w:sz w:val="32"/>
          <w:szCs w:val="32"/>
          <w:shd w:val="clear" w:color="auto" w:fill="FFFFFF"/>
        </w:rPr>
        <w:t>（三）</w:t>
      </w:r>
      <w:r>
        <w:rPr>
          <w:rFonts w:ascii="楷体_GB2312" w:eastAsia="楷体_GB2312" w:hAnsi="微软雅黑" w:cs="楷体_GB2312"/>
          <w:b/>
          <w:bCs/>
          <w:color w:val="333333"/>
          <w:sz w:val="32"/>
          <w:szCs w:val="32"/>
          <w:shd w:val="clear" w:color="auto" w:fill="FFFFFF"/>
        </w:rPr>
        <w:t>一般公共预算支出具体使用情况。</w:t>
      </w:r>
    </w:p>
    <w:p w:rsidR="004A5BBA">
      <w:pPr>
        <w:widowControl/>
        <w:wordWrap w:val="0"/>
        <w:spacing w:line="600" w:lineRule="atLeast"/>
        <w:ind w:firstLine="643"/>
      </w:pPr>
      <w:r>
        <w:rPr>
          <w:rFonts w:ascii="仿宋_GB2312" w:eastAsia="仿宋_GB2312" w:hAnsi="微软雅黑" w:cs="仿宋_GB2312"/>
          <w:b/>
          <w:bCs/>
          <w:color w:val="333333"/>
          <w:kern w:val="0"/>
          <w:sz w:val="32"/>
          <w:szCs w:val="32"/>
          <w:shd w:val="clear" w:color="auto" w:fill="FFFFFF"/>
        </w:rPr>
        <w:t>1.</w:t>
      </w:r>
      <w:r>
        <w:rPr>
          <w:rFonts w:ascii="宋体" w:eastAsia="宋体" w:hAnsi="宋体" w:cs="宋体" w:hint="eastAsia"/>
          <w:b/>
          <w:bCs/>
          <w:color w:val="333333"/>
          <w:kern w:val="0"/>
          <w:szCs w:val="21"/>
          <w:shd w:val="clear" w:color="auto" w:fill="FFFFFF"/>
        </w:rPr>
        <w:t> </w:t>
      </w:r>
      <w:r>
        <w:rPr>
          <w:rFonts w:ascii="仿宋_GB2312" w:eastAsia="仿宋_GB2312" w:hAnsi="微软雅黑" w:cs="仿宋_GB2312"/>
          <w:b/>
          <w:bCs/>
          <w:color w:val="333333"/>
          <w:kern w:val="0"/>
          <w:sz w:val="32"/>
          <w:szCs w:val="32"/>
          <w:shd w:val="clear" w:color="auto" w:fill="FFFFFF"/>
        </w:rPr>
        <w:t>一般公共服务支出（类）政府办公厅（室）及相关机构事务（款）行政运行（项）</w:t>
      </w:r>
      <w:r>
        <w:rPr>
          <w:rFonts w:ascii="仿宋_GB2312" w:eastAsia="仿宋_GB2312" w:hAnsi="微软雅黑" w:cs="仿宋_GB2312" w:hint="eastAsia"/>
          <w:color w:val="333333"/>
          <w:kern w:val="0"/>
          <w:sz w:val="32"/>
          <w:szCs w:val="32"/>
          <w:shd w:val="clear" w:color="auto" w:fill="FFFFFF"/>
        </w:rPr>
        <w:t>2024</w:t>
      </w:r>
      <w:r>
        <w:rPr>
          <w:rFonts w:ascii="仿宋_GB2312" w:eastAsia="仿宋_GB2312" w:hAnsi="微软雅黑" w:cs="仿宋_GB2312"/>
          <w:color w:val="333333"/>
          <w:kern w:val="0"/>
          <w:sz w:val="32"/>
          <w:szCs w:val="32"/>
          <w:shd w:val="clear" w:color="auto" w:fill="FFFFFF"/>
        </w:rPr>
        <w:t>年预</w:t>
      </w:r>
      <w:r>
        <w:rPr>
          <w:rFonts w:ascii="仿宋_GB2312" w:eastAsia="仿宋_GB2312" w:hAnsi="微软雅黑" w:cs="仿宋_GB2312" w:hint="eastAsia"/>
          <w:color w:val="333333"/>
          <w:kern w:val="0"/>
          <w:sz w:val="32"/>
          <w:szCs w:val="32"/>
          <w:shd w:val="clear" w:color="auto" w:fill="FFFFFF"/>
        </w:rPr>
        <w:t>算</w:t>
      </w:r>
      <w:r w:rsidR="009C793D">
        <w:rPr>
          <w:rFonts w:ascii="仿宋_GB2312" w:eastAsia="仿宋_GB2312" w:hAnsi="微软雅黑" w:cs="仿宋_GB2312" w:hint="eastAsia"/>
          <w:color w:val="333333"/>
          <w:kern w:val="0"/>
          <w:sz w:val="32"/>
          <w:szCs w:val="32"/>
          <w:shd w:val="clear" w:color="auto" w:fill="FFFFFF"/>
        </w:rPr>
        <w:t>688.12</w:t>
      </w:r>
      <w:r>
        <w:rPr>
          <w:rFonts w:ascii="仿宋_GB2312" w:eastAsia="仿宋_GB2312" w:hAnsi="微软雅黑" w:cs="仿宋_GB2312"/>
          <w:color w:val="333333"/>
          <w:kern w:val="0"/>
          <w:sz w:val="32"/>
          <w:szCs w:val="32"/>
          <w:shd w:val="clear" w:color="auto" w:fill="FFFFFF"/>
        </w:rPr>
        <w:t>万元，比202</w:t>
      </w:r>
      <w:r>
        <w:rPr>
          <w:rFonts w:ascii="仿宋_GB2312" w:eastAsia="仿宋_GB2312" w:hAnsi="微软雅黑" w:cs="仿宋_GB2312" w:hint="eastAsia"/>
          <w:color w:val="333333"/>
          <w:kern w:val="0"/>
          <w:sz w:val="32"/>
          <w:szCs w:val="32"/>
          <w:shd w:val="clear" w:color="auto" w:fill="FFFFFF"/>
        </w:rPr>
        <w:t>3</w:t>
      </w:r>
      <w:r>
        <w:rPr>
          <w:rFonts w:ascii="仿宋_GB2312" w:eastAsia="仿宋_GB2312" w:hAnsi="微软雅黑" w:cs="仿宋_GB2312"/>
          <w:color w:val="333333"/>
          <w:kern w:val="0"/>
          <w:sz w:val="32"/>
          <w:szCs w:val="32"/>
          <w:shd w:val="clear" w:color="auto" w:fill="FFFFFF"/>
        </w:rPr>
        <w:t>年预算</w:t>
      </w:r>
      <w:r w:rsidR="005135B8">
        <w:rPr>
          <w:rFonts w:ascii="仿宋_GB2312" w:eastAsia="仿宋_GB2312" w:hAnsi="微软雅黑" w:cs="仿宋_GB2312" w:hint="eastAsia"/>
          <w:color w:val="333333"/>
          <w:kern w:val="0"/>
          <w:sz w:val="32"/>
          <w:szCs w:val="32"/>
          <w:shd w:val="clear" w:color="auto" w:fill="FFFFFF"/>
        </w:rPr>
        <w:t>增加33.46</w:t>
      </w:r>
      <w:r>
        <w:rPr>
          <w:rFonts w:ascii="仿宋_GB2312" w:eastAsia="仿宋_GB2312" w:hAnsi="微软雅黑" w:cs="仿宋_GB2312"/>
          <w:color w:val="333333"/>
          <w:kern w:val="0"/>
          <w:sz w:val="32"/>
          <w:szCs w:val="32"/>
          <w:shd w:val="clear" w:color="auto" w:fill="FFFFFF"/>
        </w:rPr>
        <w:t>万元，</w:t>
      </w:r>
      <w:r w:rsidR="005135B8">
        <w:rPr>
          <w:rFonts w:ascii="仿宋_GB2312" w:eastAsia="仿宋_GB2312" w:hAnsi="微软雅黑" w:cs="仿宋_GB2312" w:hint="eastAsia"/>
          <w:color w:val="333333"/>
          <w:kern w:val="0"/>
          <w:sz w:val="32"/>
          <w:szCs w:val="32"/>
          <w:shd w:val="clear" w:color="auto" w:fill="FFFFFF"/>
        </w:rPr>
        <w:t>增加</w:t>
      </w:r>
      <w:r w:rsidR="00AA4F45">
        <w:rPr>
          <w:rFonts w:ascii="仿宋_GB2312" w:eastAsia="仿宋_GB2312" w:hAnsi="微软雅黑" w:cs="仿宋_GB2312" w:hint="eastAsia"/>
          <w:color w:val="333333"/>
          <w:kern w:val="0"/>
          <w:sz w:val="32"/>
          <w:szCs w:val="32"/>
          <w:shd w:val="clear" w:color="auto" w:fill="FFFFFF"/>
        </w:rPr>
        <w:t>4.86</w:t>
      </w:r>
      <w:r>
        <w:rPr>
          <w:rFonts w:ascii="仿宋_GB2312" w:eastAsia="仿宋_GB2312" w:hAnsi="微软雅黑" w:cs="仿宋_GB2312"/>
          <w:color w:val="333333"/>
          <w:kern w:val="0"/>
          <w:sz w:val="32"/>
          <w:szCs w:val="32"/>
          <w:shd w:val="clear" w:color="auto" w:fill="FFFFFF"/>
        </w:rPr>
        <w:t>%，主要原因是</w:t>
      </w:r>
      <w:r>
        <w:rPr>
          <w:rFonts w:ascii="仿宋" w:eastAsia="仿宋" w:hAnsi="仿宋" w:cs="仿宋" w:hint="eastAsia"/>
          <w:color w:val="333333"/>
          <w:kern w:val="0"/>
          <w:sz w:val="32"/>
          <w:szCs w:val="32"/>
          <w:shd w:val="clear" w:color="auto" w:fill="FFFFFF"/>
        </w:rPr>
        <w:t>人员及变动</w:t>
      </w:r>
      <w:r>
        <w:rPr>
          <w:rFonts w:ascii="仿宋_GB2312" w:eastAsia="仿宋_GB2312" w:hAnsi="微软雅黑" w:cs="仿宋_GB2312"/>
          <w:color w:val="333333"/>
          <w:kern w:val="0"/>
          <w:sz w:val="32"/>
          <w:szCs w:val="32"/>
          <w:shd w:val="clear" w:color="auto" w:fill="FFFFFF"/>
        </w:rPr>
        <w:t>。</w:t>
      </w:r>
    </w:p>
    <w:p w:rsidR="004A5BBA">
      <w:pPr>
        <w:widowControl/>
        <w:wordWrap w:val="0"/>
        <w:spacing w:line="600" w:lineRule="atLeast"/>
        <w:ind w:firstLine="643"/>
      </w:pPr>
      <w:r w:rsidRPr="0063324D">
        <w:rPr>
          <w:rFonts w:ascii="仿宋_GB2312" w:eastAsia="仿宋_GB2312" w:hAnsi="微软雅黑" w:cs="仿宋_GB2312" w:hint="eastAsia"/>
          <w:b/>
          <w:bCs/>
          <w:kern w:val="0"/>
          <w:sz w:val="32"/>
          <w:szCs w:val="32"/>
          <w:shd w:val="clear" w:color="auto" w:fill="FFFFFF"/>
        </w:rPr>
        <w:t>2</w:t>
      </w:r>
      <w:r w:rsidRPr="0063324D">
        <w:rPr>
          <w:rFonts w:ascii="仿宋_GB2312" w:eastAsia="仿宋_GB2312" w:hAnsi="微软雅黑" w:cs="仿宋_GB2312"/>
          <w:b/>
          <w:bCs/>
          <w:kern w:val="0"/>
          <w:sz w:val="32"/>
          <w:szCs w:val="32"/>
          <w:shd w:val="clear" w:color="auto" w:fill="FFFFFF"/>
        </w:rPr>
        <w:t>.</w:t>
      </w:r>
      <w:r>
        <w:rPr>
          <w:rFonts w:ascii="仿宋_GB2312" w:eastAsia="仿宋_GB2312" w:hAnsi="微软雅黑" w:cs="仿宋_GB2312"/>
          <w:b/>
          <w:bCs/>
          <w:color w:val="333333"/>
          <w:kern w:val="0"/>
          <w:sz w:val="32"/>
          <w:szCs w:val="32"/>
          <w:shd w:val="clear" w:color="auto" w:fill="FFFFFF"/>
        </w:rPr>
        <w:t>社会保障和就业支出（类）人力资源和社会保障事务（款）其他人力资源和社会保障事务支出（项）</w:t>
      </w:r>
      <w:r>
        <w:rPr>
          <w:rFonts w:ascii="仿宋_GB2312" w:eastAsia="仿宋_GB2312" w:hAnsi="微软雅黑" w:cs="仿宋_GB2312" w:hint="eastAsia"/>
          <w:color w:val="333333"/>
          <w:kern w:val="0"/>
          <w:sz w:val="32"/>
          <w:szCs w:val="32"/>
          <w:shd w:val="clear" w:color="auto" w:fill="FFFFFF"/>
        </w:rPr>
        <w:t>2024</w:t>
      </w:r>
      <w:r>
        <w:rPr>
          <w:rFonts w:ascii="仿宋_GB2312" w:eastAsia="仿宋_GB2312" w:hAnsi="微软雅黑" w:cs="仿宋_GB2312"/>
          <w:color w:val="333333"/>
          <w:kern w:val="0"/>
          <w:sz w:val="32"/>
          <w:szCs w:val="32"/>
          <w:shd w:val="clear" w:color="auto" w:fill="FFFFFF"/>
        </w:rPr>
        <w:t>年预算</w:t>
      </w:r>
      <w:r w:rsidR="0063324D">
        <w:rPr>
          <w:rFonts w:ascii="仿宋_GB2312" w:eastAsia="仿宋_GB2312" w:hAnsi="微软雅黑" w:cs="仿宋_GB2312" w:hint="eastAsia"/>
          <w:color w:val="333333"/>
          <w:kern w:val="0"/>
          <w:sz w:val="32"/>
          <w:szCs w:val="32"/>
          <w:shd w:val="clear" w:color="auto" w:fill="FFFFFF"/>
        </w:rPr>
        <w:t>0.74</w:t>
      </w:r>
      <w:r>
        <w:rPr>
          <w:rFonts w:ascii="仿宋_GB2312" w:eastAsia="仿宋_GB2312" w:hAnsi="微软雅黑" w:cs="仿宋_GB2312"/>
          <w:color w:val="333333"/>
          <w:kern w:val="0"/>
          <w:sz w:val="32"/>
          <w:szCs w:val="32"/>
          <w:shd w:val="clear" w:color="auto" w:fill="FFFFFF"/>
        </w:rPr>
        <w:t>万元，比202</w:t>
      </w:r>
      <w:r>
        <w:rPr>
          <w:rFonts w:ascii="仿宋_GB2312" w:eastAsia="仿宋_GB2312" w:hAnsi="微软雅黑" w:cs="仿宋_GB2312" w:hint="eastAsia"/>
          <w:color w:val="333333"/>
          <w:kern w:val="0"/>
          <w:sz w:val="32"/>
          <w:szCs w:val="32"/>
          <w:shd w:val="clear" w:color="auto" w:fill="FFFFFF"/>
        </w:rPr>
        <w:t>3</w:t>
      </w:r>
      <w:r>
        <w:rPr>
          <w:rFonts w:ascii="仿宋_GB2312" w:eastAsia="仿宋_GB2312" w:hAnsi="微软雅黑" w:cs="仿宋_GB2312"/>
          <w:color w:val="333333"/>
          <w:kern w:val="0"/>
          <w:sz w:val="32"/>
          <w:szCs w:val="32"/>
          <w:shd w:val="clear" w:color="auto" w:fill="FFFFFF"/>
        </w:rPr>
        <w:t>年预算</w:t>
      </w:r>
      <w:r w:rsidR="0063324D">
        <w:rPr>
          <w:rFonts w:ascii="仿宋_GB2312" w:eastAsia="仿宋_GB2312" w:hAnsi="微软雅黑" w:cs="仿宋_GB2312" w:hint="eastAsia"/>
          <w:color w:val="333333"/>
          <w:kern w:val="0"/>
          <w:sz w:val="32"/>
          <w:szCs w:val="32"/>
          <w:shd w:val="clear" w:color="auto" w:fill="FFFFFF"/>
        </w:rPr>
        <w:t>增加</w:t>
      </w:r>
      <w:r>
        <w:rPr>
          <w:rFonts w:ascii="仿宋_GB2312" w:eastAsia="仿宋_GB2312" w:hAnsi="微软雅黑" w:cs="仿宋_GB2312" w:hint="eastAsia"/>
          <w:color w:val="333333"/>
          <w:kern w:val="0"/>
          <w:sz w:val="32"/>
          <w:szCs w:val="32"/>
          <w:shd w:val="clear" w:color="auto" w:fill="FFFFFF"/>
        </w:rPr>
        <w:t>0.0</w:t>
      </w:r>
      <w:r w:rsidR="0063324D">
        <w:rPr>
          <w:rFonts w:ascii="仿宋_GB2312" w:eastAsia="仿宋_GB2312" w:hAnsi="微软雅黑" w:cs="仿宋_GB2312" w:hint="eastAsia"/>
          <w:color w:val="333333"/>
          <w:kern w:val="0"/>
          <w:sz w:val="32"/>
          <w:szCs w:val="32"/>
          <w:shd w:val="clear" w:color="auto" w:fill="FFFFFF"/>
        </w:rPr>
        <w:t>3</w:t>
      </w:r>
      <w:r>
        <w:rPr>
          <w:rFonts w:ascii="仿宋_GB2312" w:eastAsia="仿宋_GB2312" w:hAnsi="微软雅黑" w:cs="仿宋_GB2312"/>
          <w:color w:val="333333"/>
          <w:kern w:val="0"/>
          <w:sz w:val="32"/>
          <w:szCs w:val="32"/>
          <w:shd w:val="clear" w:color="auto" w:fill="FFFFFF"/>
        </w:rPr>
        <w:t>万元，</w:t>
      </w:r>
      <w:r w:rsidR="0063324D">
        <w:rPr>
          <w:rFonts w:ascii="仿宋_GB2312" w:eastAsia="仿宋_GB2312" w:hAnsi="微软雅黑" w:cs="仿宋_GB2312" w:hint="eastAsia"/>
          <w:color w:val="333333"/>
          <w:kern w:val="0"/>
          <w:sz w:val="32"/>
          <w:szCs w:val="32"/>
          <w:shd w:val="clear" w:color="auto" w:fill="FFFFFF"/>
        </w:rPr>
        <w:t>增加4.05</w:t>
      </w:r>
      <w:r>
        <w:rPr>
          <w:rFonts w:ascii="仿宋_GB2312" w:eastAsia="仿宋_GB2312" w:hAnsi="微软雅黑" w:cs="仿宋_GB2312"/>
          <w:color w:val="333333"/>
          <w:kern w:val="0"/>
          <w:sz w:val="32"/>
          <w:szCs w:val="32"/>
          <w:shd w:val="clear" w:color="auto" w:fill="FFFFFF"/>
        </w:rPr>
        <w:t>%，</w:t>
      </w:r>
      <w:r w:rsidR="0063324D">
        <w:rPr>
          <w:rFonts w:ascii="仿宋_GB2312" w:eastAsia="仿宋_GB2312" w:hAnsi="微软雅黑" w:cs="仿宋_GB2312" w:hint="eastAsia"/>
          <w:color w:val="333333"/>
          <w:kern w:val="0"/>
          <w:sz w:val="32"/>
          <w:szCs w:val="32"/>
          <w:shd w:val="clear" w:color="auto" w:fill="FFFFFF"/>
        </w:rPr>
        <w:t>增加</w:t>
      </w:r>
      <w:r>
        <w:rPr>
          <w:rFonts w:ascii="仿宋_GB2312" w:eastAsia="仿宋_GB2312" w:hAnsi="微软雅黑" w:cs="仿宋_GB2312"/>
          <w:color w:val="333333"/>
          <w:kern w:val="0"/>
          <w:sz w:val="32"/>
          <w:szCs w:val="32"/>
          <w:shd w:val="clear" w:color="auto" w:fill="FFFFFF"/>
        </w:rPr>
        <w:t>原因主要是社保所人员经费支出</w:t>
      </w:r>
      <w:r>
        <w:rPr>
          <w:rFonts w:ascii="仿宋_GB2312" w:eastAsia="仿宋_GB2312" w:hAnsi="微软雅黑" w:cs="仿宋_GB2312" w:hint="eastAsia"/>
          <w:color w:val="333333"/>
          <w:kern w:val="0"/>
          <w:sz w:val="32"/>
          <w:szCs w:val="32"/>
          <w:shd w:val="clear" w:color="auto" w:fill="FFFFFF"/>
        </w:rPr>
        <w:t>变动</w:t>
      </w:r>
      <w:r>
        <w:rPr>
          <w:rFonts w:ascii="仿宋_GB2312" w:eastAsia="仿宋_GB2312" w:hAnsi="微软雅黑" w:cs="仿宋_GB2312"/>
          <w:color w:val="333333"/>
          <w:kern w:val="0"/>
          <w:sz w:val="32"/>
          <w:szCs w:val="32"/>
          <w:shd w:val="clear" w:color="auto" w:fill="FFFFFF"/>
        </w:rPr>
        <w:t>。</w:t>
      </w:r>
    </w:p>
    <w:p w:rsidR="004A5BBA">
      <w:pPr>
        <w:widowControl/>
        <w:wordWrap w:val="0"/>
        <w:spacing w:line="600" w:lineRule="atLeast"/>
        <w:ind w:firstLine="643"/>
      </w:pPr>
      <w:r>
        <w:rPr>
          <w:rFonts w:ascii="仿宋_GB2312" w:eastAsia="仿宋_GB2312" w:hAnsi="微软雅黑" w:cs="仿宋_GB2312"/>
          <w:b/>
          <w:bCs/>
          <w:color w:val="333333"/>
          <w:kern w:val="0"/>
          <w:sz w:val="32"/>
          <w:szCs w:val="32"/>
          <w:shd w:val="clear" w:color="auto" w:fill="FFFFFF"/>
        </w:rPr>
        <w:t>4.社会保障和就业支出（类）行政事业单位养老支出（款）机关事业单位基本养老保险缴费支出（项）</w:t>
      </w:r>
      <w:r>
        <w:rPr>
          <w:rFonts w:ascii="仿宋_GB2312" w:eastAsia="仿宋_GB2312" w:hAnsi="微软雅黑" w:cs="仿宋_GB2312" w:hint="eastAsia"/>
          <w:color w:val="333333"/>
          <w:kern w:val="0"/>
          <w:sz w:val="32"/>
          <w:szCs w:val="32"/>
          <w:shd w:val="clear" w:color="auto" w:fill="FFFFFF"/>
        </w:rPr>
        <w:t>2024</w:t>
      </w:r>
      <w:r>
        <w:rPr>
          <w:rFonts w:ascii="仿宋_GB2312" w:eastAsia="仿宋_GB2312" w:hAnsi="微软雅黑" w:cs="仿宋_GB2312"/>
          <w:color w:val="333333"/>
          <w:kern w:val="0"/>
          <w:sz w:val="32"/>
          <w:szCs w:val="32"/>
          <w:shd w:val="clear" w:color="auto" w:fill="FFFFFF"/>
        </w:rPr>
        <w:t>年预算</w:t>
      </w:r>
      <w:r w:rsidR="0063324D">
        <w:rPr>
          <w:rFonts w:ascii="仿宋_GB2312" w:eastAsia="仿宋_GB2312" w:hAnsi="微软雅黑" w:cs="仿宋_GB2312" w:hint="eastAsia"/>
          <w:color w:val="333333"/>
          <w:kern w:val="0"/>
          <w:sz w:val="32"/>
          <w:szCs w:val="32"/>
          <w:shd w:val="clear" w:color="auto" w:fill="FFFFFF"/>
        </w:rPr>
        <w:t>54.46</w:t>
      </w:r>
      <w:r>
        <w:rPr>
          <w:rFonts w:ascii="仿宋_GB2312" w:eastAsia="仿宋_GB2312" w:hAnsi="微软雅黑" w:cs="仿宋_GB2312"/>
          <w:color w:val="333333"/>
          <w:kern w:val="0"/>
          <w:sz w:val="32"/>
          <w:szCs w:val="32"/>
          <w:shd w:val="clear" w:color="auto" w:fill="FFFFFF"/>
        </w:rPr>
        <w:t>万元，</w:t>
      </w:r>
      <w:r>
        <w:rPr>
          <w:rFonts w:ascii="仿宋_GB2312" w:eastAsia="仿宋_GB2312" w:hAnsi="微软雅黑" w:cs="仿宋_GB2312" w:hint="eastAsia"/>
          <w:color w:val="333333"/>
          <w:kern w:val="0"/>
          <w:sz w:val="32"/>
          <w:szCs w:val="32"/>
          <w:shd w:val="clear" w:color="auto" w:fill="FFFFFF"/>
        </w:rPr>
        <w:t>比2023年预算</w:t>
      </w:r>
      <w:r w:rsidR="00504A2B">
        <w:rPr>
          <w:rFonts w:ascii="仿宋_GB2312" w:eastAsia="仿宋_GB2312" w:hAnsi="微软雅黑" w:cs="仿宋_GB2312" w:hint="eastAsia"/>
          <w:color w:val="333333"/>
          <w:kern w:val="0"/>
          <w:sz w:val="32"/>
          <w:szCs w:val="32"/>
          <w:shd w:val="clear" w:color="auto" w:fill="FFFFFF"/>
        </w:rPr>
        <w:t>增加0.29</w:t>
      </w:r>
      <w:r>
        <w:rPr>
          <w:rFonts w:ascii="仿宋_GB2312" w:eastAsia="仿宋_GB2312" w:hAnsi="微软雅黑" w:cs="仿宋_GB2312" w:hint="eastAsia"/>
          <w:color w:val="333333"/>
          <w:kern w:val="0"/>
          <w:sz w:val="32"/>
          <w:szCs w:val="32"/>
          <w:shd w:val="clear" w:color="auto" w:fill="FFFFFF"/>
        </w:rPr>
        <w:t>万元，</w:t>
      </w:r>
      <w:r w:rsidR="00504A2B">
        <w:rPr>
          <w:rFonts w:ascii="仿宋_GB2312" w:eastAsia="仿宋_GB2312" w:hAnsi="微软雅黑" w:cs="仿宋_GB2312" w:hint="eastAsia"/>
          <w:color w:val="333333"/>
          <w:kern w:val="0"/>
          <w:sz w:val="32"/>
          <w:szCs w:val="32"/>
          <w:shd w:val="clear" w:color="auto" w:fill="FFFFFF"/>
        </w:rPr>
        <w:t>增加</w:t>
      </w:r>
      <w:r w:rsidRPr="00504A2B" w:rsidR="00504A2B">
        <w:rPr>
          <w:rFonts w:ascii="仿宋_GB2312" w:eastAsia="仿宋_GB2312" w:hAnsi="微软雅黑" w:cs="仿宋_GB2312" w:hint="eastAsia"/>
          <w:kern w:val="0"/>
          <w:sz w:val="32"/>
          <w:szCs w:val="32"/>
          <w:shd w:val="clear" w:color="auto" w:fill="FFFFFF"/>
        </w:rPr>
        <w:t>0.5</w:t>
      </w:r>
      <w:r>
        <w:rPr>
          <w:rFonts w:ascii="仿宋_GB2312" w:eastAsia="仿宋_GB2312" w:hAnsi="微软雅黑" w:cs="仿宋_GB2312" w:hint="eastAsia"/>
          <w:color w:val="333333"/>
          <w:kern w:val="0"/>
          <w:sz w:val="32"/>
          <w:szCs w:val="32"/>
          <w:shd w:val="clear" w:color="auto" w:fill="FFFFFF"/>
        </w:rPr>
        <w:t>%，</w:t>
      </w:r>
      <w:r>
        <w:rPr>
          <w:rFonts w:ascii="仿宋_GB2312" w:eastAsia="仿宋_GB2312" w:hAnsi="微软雅黑" w:cs="仿宋_GB2312"/>
          <w:color w:val="333333"/>
          <w:kern w:val="0"/>
          <w:sz w:val="32"/>
          <w:szCs w:val="32"/>
          <w:shd w:val="clear" w:color="auto" w:fill="FFFFFF"/>
        </w:rPr>
        <w:t>主要原因</w:t>
      </w:r>
      <w:r>
        <w:rPr>
          <w:rFonts w:ascii="仿宋_GB2312" w:eastAsia="仿宋_GB2312" w:hAnsi="微软雅黑" w:cs="仿宋_GB2312" w:hint="eastAsia"/>
          <w:color w:val="333333"/>
          <w:kern w:val="0"/>
          <w:sz w:val="32"/>
          <w:szCs w:val="32"/>
          <w:shd w:val="clear" w:color="auto" w:fill="FFFFFF"/>
        </w:rPr>
        <w:t>人员变动</w:t>
      </w:r>
      <w:r>
        <w:rPr>
          <w:rFonts w:ascii="仿宋_GB2312" w:eastAsia="仿宋_GB2312" w:hAnsi="微软雅黑" w:cs="仿宋_GB2312"/>
          <w:color w:val="333333"/>
          <w:kern w:val="0"/>
          <w:sz w:val="32"/>
          <w:szCs w:val="32"/>
          <w:shd w:val="clear" w:color="auto" w:fill="FFFFFF"/>
        </w:rPr>
        <w:t>。</w:t>
      </w:r>
    </w:p>
    <w:p w:rsidR="004A5BBA">
      <w:pPr>
        <w:widowControl/>
        <w:wordWrap w:val="0"/>
        <w:spacing w:line="600" w:lineRule="atLeast"/>
        <w:ind w:firstLine="643"/>
      </w:pPr>
      <w:r>
        <w:rPr>
          <w:rFonts w:ascii="仿宋_GB2312" w:eastAsia="仿宋_GB2312" w:hAnsi="微软雅黑" w:cs="仿宋_GB2312"/>
          <w:b/>
          <w:bCs/>
          <w:color w:val="333333"/>
          <w:kern w:val="0"/>
          <w:sz w:val="32"/>
          <w:szCs w:val="32"/>
          <w:shd w:val="clear" w:color="auto" w:fill="FFFFFF"/>
        </w:rPr>
        <w:t>5.社会保障和就业支出（类）行政事业单位养老支出（款）机关事业单位职业年金支出（项）</w:t>
      </w:r>
      <w:r>
        <w:rPr>
          <w:rFonts w:ascii="仿宋_GB2312" w:eastAsia="仿宋_GB2312" w:hAnsi="微软雅黑" w:cs="仿宋_GB2312" w:hint="eastAsia"/>
          <w:color w:val="333333"/>
          <w:kern w:val="0"/>
          <w:sz w:val="32"/>
          <w:szCs w:val="32"/>
          <w:shd w:val="clear" w:color="auto" w:fill="FFFFFF"/>
        </w:rPr>
        <w:t>2024</w:t>
      </w:r>
      <w:r>
        <w:rPr>
          <w:rFonts w:ascii="仿宋_GB2312" w:eastAsia="仿宋_GB2312" w:hAnsi="微软雅黑" w:cs="仿宋_GB2312"/>
          <w:color w:val="333333"/>
          <w:kern w:val="0"/>
          <w:sz w:val="32"/>
          <w:szCs w:val="32"/>
          <w:shd w:val="clear" w:color="auto" w:fill="FFFFFF"/>
        </w:rPr>
        <w:t>年预算</w:t>
      </w:r>
      <w:r w:rsidR="00504A2B">
        <w:rPr>
          <w:rFonts w:ascii="仿宋_GB2312" w:eastAsia="仿宋_GB2312" w:hAnsi="微软雅黑" w:cs="仿宋_GB2312" w:hint="eastAsia"/>
          <w:color w:val="333333"/>
          <w:kern w:val="0"/>
          <w:sz w:val="32"/>
          <w:szCs w:val="32"/>
          <w:shd w:val="clear" w:color="auto" w:fill="FFFFFF"/>
        </w:rPr>
        <w:t>27.23</w:t>
      </w:r>
      <w:r>
        <w:rPr>
          <w:rFonts w:ascii="仿宋_GB2312" w:eastAsia="仿宋_GB2312" w:hAnsi="微软雅黑" w:cs="仿宋_GB2312"/>
          <w:color w:val="333333"/>
          <w:kern w:val="0"/>
          <w:sz w:val="32"/>
          <w:szCs w:val="32"/>
          <w:shd w:val="clear" w:color="auto" w:fill="FFFFFF"/>
        </w:rPr>
        <w:t>万元，比202</w:t>
      </w:r>
      <w:r>
        <w:rPr>
          <w:rFonts w:ascii="仿宋_GB2312" w:eastAsia="仿宋_GB2312" w:hAnsi="微软雅黑" w:cs="仿宋_GB2312" w:hint="eastAsia"/>
          <w:color w:val="333333"/>
          <w:kern w:val="0"/>
          <w:sz w:val="32"/>
          <w:szCs w:val="32"/>
          <w:shd w:val="clear" w:color="auto" w:fill="FFFFFF"/>
        </w:rPr>
        <w:t>3</w:t>
      </w:r>
      <w:r>
        <w:rPr>
          <w:rFonts w:ascii="仿宋_GB2312" w:eastAsia="仿宋_GB2312" w:hAnsi="微软雅黑" w:cs="仿宋_GB2312"/>
          <w:color w:val="333333"/>
          <w:kern w:val="0"/>
          <w:sz w:val="32"/>
          <w:szCs w:val="32"/>
          <w:shd w:val="clear" w:color="auto" w:fill="FFFFFF"/>
        </w:rPr>
        <w:t>年预算</w:t>
      </w:r>
      <w:r w:rsidR="00504A2B">
        <w:rPr>
          <w:rFonts w:ascii="仿宋_GB2312" w:eastAsia="仿宋_GB2312" w:hAnsi="微软雅黑" w:cs="仿宋_GB2312" w:hint="eastAsia"/>
          <w:color w:val="333333"/>
          <w:kern w:val="0"/>
          <w:sz w:val="32"/>
          <w:szCs w:val="32"/>
          <w:shd w:val="clear" w:color="auto" w:fill="FFFFFF"/>
        </w:rPr>
        <w:t>增加0.14</w:t>
      </w:r>
      <w:r>
        <w:rPr>
          <w:rFonts w:ascii="仿宋_GB2312" w:eastAsia="仿宋_GB2312" w:hAnsi="微软雅黑" w:cs="仿宋_GB2312"/>
          <w:color w:val="333333"/>
          <w:kern w:val="0"/>
          <w:sz w:val="32"/>
          <w:szCs w:val="32"/>
          <w:shd w:val="clear" w:color="auto" w:fill="FFFFFF"/>
        </w:rPr>
        <w:t>万元，</w:t>
      </w:r>
      <w:r w:rsidR="00504A2B">
        <w:rPr>
          <w:rFonts w:ascii="仿宋_GB2312" w:eastAsia="仿宋_GB2312" w:hAnsi="微软雅黑" w:cs="仿宋_GB2312" w:hint="eastAsia"/>
          <w:color w:val="333333"/>
          <w:kern w:val="0"/>
          <w:sz w:val="32"/>
          <w:szCs w:val="32"/>
          <w:shd w:val="clear" w:color="auto" w:fill="FFFFFF"/>
        </w:rPr>
        <w:t>增加0.51</w:t>
      </w:r>
      <w:r>
        <w:rPr>
          <w:rFonts w:ascii="仿宋_GB2312" w:eastAsia="仿宋_GB2312" w:hAnsi="微软雅黑" w:cs="仿宋_GB2312"/>
          <w:color w:val="333333"/>
          <w:kern w:val="0"/>
          <w:sz w:val="32"/>
          <w:szCs w:val="32"/>
          <w:shd w:val="clear" w:color="auto" w:fill="FFFFFF"/>
        </w:rPr>
        <w:t>%，主要原因</w:t>
      </w:r>
      <w:r>
        <w:rPr>
          <w:rFonts w:ascii="仿宋" w:eastAsia="仿宋" w:hAnsi="仿宋" w:cs="仿宋" w:hint="eastAsia"/>
          <w:color w:val="333333"/>
          <w:kern w:val="0"/>
          <w:sz w:val="32"/>
          <w:szCs w:val="32"/>
          <w:shd w:val="clear" w:color="auto" w:fill="FFFFFF"/>
        </w:rPr>
        <w:t>人员变动</w:t>
      </w:r>
      <w:r>
        <w:rPr>
          <w:rFonts w:ascii="仿宋_GB2312" w:eastAsia="仿宋_GB2312" w:hAnsi="微软雅黑" w:cs="仿宋_GB2312"/>
          <w:color w:val="333333"/>
          <w:kern w:val="0"/>
          <w:sz w:val="32"/>
          <w:szCs w:val="32"/>
          <w:shd w:val="clear" w:color="auto" w:fill="FFFFFF"/>
        </w:rPr>
        <w:t>。</w:t>
      </w:r>
    </w:p>
    <w:p w:rsidR="004A5BBA">
      <w:pPr>
        <w:widowControl/>
        <w:wordWrap w:val="0"/>
        <w:spacing w:line="600" w:lineRule="atLeast"/>
        <w:ind w:firstLine="643"/>
      </w:pPr>
      <w:r>
        <w:rPr>
          <w:rFonts w:ascii="仿宋_GB2312" w:eastAsia="仿宋_GB2312" w:hAnsi="微软雅黑" w:cs="仿宋_GB2312"/>
          <w:b/>
          <w:bCs/>
          <w:color w:val="333333"/>
          <w:kern w:val="0"/>
          <w:sz w:val="32"/>
          <w:szCs w:val="32"/>
          <w:shd w:val="clear" w:color="auto" w:fill="FFFFFF"/>
        </w:rPr>
        <w:t>6.卫生健康支出（类）行政事业单位医疗（款）行政单位医疗（项）</w:t>
      </w:r>
      <w:r>
        <w:rPr>
          <w:rFonts w:ascii="仿宋_GB2312" w:eastAsia="仿宋_GB2312" w:hAnsi="微软雅黑" w:cs="仿宋_GB2312" w:hint="eastAsia"/>
          <w:color w:val="333333"/>
          <w:kern w:val="0"/>
          <w:sz w:val="32"/>
          <w:szCs w:val="32"/>
          <w:shd w:val="clear" w:color="auto" w:fill="FFFFFF"/>
        </w:rPr>
        <w:t>2024</w:t>
      </w:r>
      <w:r>
        <w:rPr>
          <w:rFonts w:ascii="仿宋_GB2312" w:eastAsia="仿宋_GB2312" w:hAnsi="微软雅黑" w:cs="仿宋_GB2312"/>
          <w:color w:val="333333"/>
          <w:kern w:val="0"/>
          <w:sz w:val="32"/>
          <w:szCs w:val="32"/>
          <w:shd w:val="clear" w:color="auto" w:fill="FFFFFF"/>
        </w:rPr>
        <w:t>年预算</w:t>
      </w:r>
      <w:r w:rsidR="00504A2B">
        <w:rPr>
          <w:rFonts w:ascii="仿宋_GB2312" w:eastAsia="仿宋_GB2312" w:hAnsi="微软雅黑" w:cs="仿宋_GB2312" w:hint="eastAsia"/>
          <w:color w:val="333333"/>
          <w:kern w:val="0"/>
          <w:sz w:val="32"/>
          <w:szCs w:val="32"/>
          <w:shd w:val="clear" w:color="auto" w:fill="FFFFFF"/>
        </w:rPr>
        <w:t>14.36</w:t>
      </w:r>
      <w:r>
        <w:rPr>
          <w:rFonts w:ascii="仿宋_GB2312" w:eastAsia="仿宋_GB2312" w:hAnsi="微软雅黑" w:cs="仿宋_GB2312"/>
          <w:color w:val="333333"/>
          <w:kern w:val="0"/>
          <w:sz w:val="32"/>
          <w:szCs w:val="32"/>
          <w:shd w:val="clear" w:color="auto" w:fill="FFFFFF"/>
        </w:rPr>
        <w:t>万元，比202</w:t>
      </w:r>
      <w:r>
        <w:rPr>
          <w:rFonts w:ascii="仿宋_GB2312" w:eastAsia="仿宋_GB2312" w:hAnsi="微软雅黑" w:cs="仿宋_GB2312" w:hint="eastAsia"/>
          <w:color w:val="333333"/>
          <w:kern w:val="0"/>
          <w:sz w:val="32"/>
          <w:szCs w:val="32"/>
          <w:shd w:val="clear" w:color="auto" w:fill="FFFFFF"/>
        </w:rPr>
        <w:t>3</w:t>
      </w:r>
      <w:r>
        <w:rPr>
          <w:rFonts w:ascii="仿宋_GB2312" w:eastAsia="仿宋_GB2312" w:hAnsi="微软雅黑" w:cs="仿宋_GB2312"/>
          <w:color w:val="333333"/>
          <w:kern w:val="0"/>
          <w:sz w:val="32"/>
          <w:szCs w:val="32"/>
          <w:shd w:val="clear" w:color="auto" w:fill="FFFFFF"/>
        </w:rPr>
        <w:t>年预算</w:t>
      </w:r>
      <w:r>
        <w:rPr>
          <w:rFonts w:ascii="仿宋_GB2312" w:eastAsia="仿宋_GB2312" w:hAnsi="微软雅黑" w:cs="仿宋_GB2312" w:hint="eastAsia"/>
          <w:color w:val="333333"/>
          <w:kern w:val="0"/>
          <w:sz w:val="32"/>
          <w:szCs w:val="32"/>
          <w:shd w:val="clear" w:color="auto" w:fill="FFFFFF"/>
        </w:rPr>
        <w:t>减少</w:t>
      </w:r>
      <w:r w:rsidR="00504A2B">
        <w:rPr>
          <w:rFonts w:ascii="仿宋_GB2312" w:eastAsia="仿宋_GB2312" w:hAnsi="微软雅黑" w:cs="仿宋_GB2312" w:hint="eastAsia"/>
          <w:color w:val="333333"/>
          <w:kern w:val="0"/>
          <w:sz w:val="32"/>
          <w:szCs w:val="32"/>
          <w:shd w:val="clear" w:color="auto" w:fill="FFFFFF"/>
        </w:rPr>
        <w:t>0.41</w:t>
      </w:r>
      <w:r>
        <w:rPr>
          <w:rFonts w:ascii="仿宋_GB2312" w:eastAsia="仿宋_GB2312" w:hAnsi="微软雅黑" w:cs="仿宋_GB2312"/>
          <w:color w:val="333333"/>
          <w:kern w:val="0"/>
          <w:sz w:val="32"/>
          <w:szCs w:val="32"/>
          <w:shd w:val="clear" w:color="auto" w:fill="FFFFFF"/>
        </w:rPr>
        <w:t>万元，</w:t>
      </w:r>
      <w:r>
        <w:rPr>
          <w:rFonts w:ascii="仿宋_GB2312" w:eastAsia="仿宋_GB2312" w:hAnsi="微软雅黑" w:cs="仿宋_GB2312" w:hint="eastAsia"/>
          <w:color w:val="333333"/>
          <w:kern w:val="0"/>
          <w:sz w:val="32"/>
          <w:szCs w:val="32"/>
          <w:shd w:val="clear" w:color="auto" w:fill="FFFFFF"/>
        </w:rPr>
        <w:t>减少</w:t>
      </w:r>
      <w:r w:rsidR="00504A2B">
        <w:rPr>
          <w:rFonts w:ascii="仿宋_GB2312" w:eastAsia="仿宋_GB2312" w:hAnsi="微软雅黑" w:cs="仿宋_GB2312" w:hint="eastAsia"/>
          <w:color w:val="333333"/>
          <w:kern w:val="0"/>
          <w:sz w:val="32"/>
          <w:szCs w:val="32"/>
          <w:shd w:val="clear" w:color="auto" w:fill="FFFFFF"/>
        </w:rPr>
        <w:t>2.85</w:t>
      </w:r>
      <w:r>
        <w:rPr>
          <w:rFonts w:ascii="仿宋_GB2312" w:eastAsia="仿宋_GB2312" w:hAnsi="微软雅黑" w:cs="仿宋_GB2312"/>
          <w:color w:val="333333"/>
          <w:kern w:val="0"/>
          <w:sz w:val="32"/>
          <w:szCs w:val="32"/>
          <w:shd w:val="clear" w:color="auto" w:fill="FFFFFF"/>
        </w:rPr>
        <w:t>%，增长原因主要是人员</w:t>
      </w:r>
      <w:r>
        <w:rPr>
          <w:rFonts w:ascii="仿宋_GB2312" w:eastAsia="仿宋_GB2312" w:hAnsi="微软雅黑" w:cs="仿宋_GB2312" w:hint="eastAsia"/>
          <w:color w:val="333333"/>
          <w:kern w:val="0"/>
          <w:sz w:val="32"/>
          <w:szCs w:val="32"/>
          <w:shd w:val="clear" w:color="auto" w:fill="FFFFFF"/>
        </w:rPr>
        <w:t>变动</w:t>
      </w:r>
      <w:r>
        <w:rPr>
          <w:rFonts w:ascii="仿宋_GB2312" w:eastAsia="仿宋_GB2312" w:hAnsi="微软雅黑" w:cs="仿宋_GB2312"/>
          <w:color w:val="333333"/>
          <w:kern w:val="0"/>
          <w:sz w:val="32"/>
          <w:szCs w:val="32"/>
          <w:shd w:val="clear" w:color="auto" w:fill="FFFFFF"/>
        </w:rPr>
        <w:t>。</w:t>
      </w:r>
    </w:p>
    <w:p w:rsidR="004A5BBA">
      <w:pPr>
        <w:widowControl/>
        <w:wordWrap w:val="0"/>
        <w:spacing w:line="600" w:lineRule="atLeast"/>
        <w:ind w:firstLine="643"/>
      </w:pPr>
      <w:r>
        <w:rPr>
          <w:rFonts w:ascii="仿宋_GB2312" w:eastAsia="仿宋_GB2312" w:hAnsi="微软雅黑" w:cs="仿宋_GB2312"/>
          <w:b/>
          <w:bCs/>
          <w:color w:val="333333"/>
          <w:kern w:val="0"/>
          <w:sz w:val="32"/>
          <w:szCs w:val="32"/>
          <w:shd w:val="clear" w:color="auto" w:fill="FFFFFF"/>
        </w:rPr>
        <w:t>7.</w:t>
      </w:r>
      <w:r w:rsidRPr="00A14829">
        <w:rPr>
          <w:rFonts w:ascii="仿宋_GB2312" w:eastAsia="仿宋_GB2312" w:hAnsi="微软雅黑" w:cs="仿宋_GB2312"/>
          <w:b/>
          <w:bCs/>
          <w:kern w:val="0"/>
          <w:sz w:val="32"/>
          <w:szCs w:val="32"/>
          <w:shd w:val="clear" w:color="auto" w:fill="FFFFFF"/>
        </w:rPr>
        <w:t>卫生健康</w:t>
      </w:r>
      <w:r>
        <w:rPr>
          <w:rFonts w:ascii="仿宋_GB2312" w:eastAsia="仿宋_GB2312" w:hAnsi="微软雅黑" w:cs="仿宋_GB2312"/>
          <w:b/>
          <w:bCs/>
          <w:color w:val="333333"/>
          <w:kern w:val="0"/>
          <w:sz w:val="32"/>
          <w:szCs w:val="32"/>
          <w:shd w:val="clear" w:color="auto" w:fill="FFFFFF"/>
        </w:rPr>
        <w:t>支出（类）行政事业单位医疗（款）事业单位医疗（项）</w:t>
      </w:r>
      <w:r>
        <w:rPr>
          <w:rFonts w:ascii="仿宋_GB2312" w:eastAsia="仿宋_GB2312" w:hAnsi="微软雅黑" w:cs="仿宋_GB2312" w:hint="eastAsia"/>
          <w:color w:val="333333"/>
          <w:kern w:val="0"/>
          <w:sz w:val="32"/>
          <w:szCs w:val="32"/>
          <w:shd w:val="clear" w:color="auto" w:fill="FFFFFF"/>
        </w:rPr>
        <w:t>2024</w:t>
      </w:r>
      <w:r>
        <w:rPr>
          <w:rFonts w:ascii="仿宋_GB2312" w:eastAsia="仿宋_GB2312" w:hAnsi="微软雅黑" w:cs="仿宋_GB2312"/>
          <w:color w:val="333333"/>
          <w:kern w:val="0"/>
          <w:sz w:val="32"/>
          <w:szCs w:val="32"/>
          <w:shd w:val="clear" w:color="auto" w:fill="FFFFFF"/>
        </w:rPr>
        <w:t>年预算</w:t>
      </w:r>
      <w:r w:rsidR="00D733A5">
        <w:rPr>
          <w:rFonts w:ascii="仿宋_GB2312" w:eastAsia="仿宋_GB2312" w:hAnsi="微软雅黑" w:cs="仿宋_GB2312" w:hint="eastAsia"/>
          <w:color w:val="333333"/>
          <w:kern w:val="0"/>
          <w:sz w:val="32"/>
          <w:szCs w:val="32"/>
          <w:shd w:val="clear" w:color="auto" w:fill="FFFFFF"/>
        </w:rPr>
        <w:t>3.24</w:t>
      </w:r>
      <w:r>
        <w:rPr>
          <w:rFonts w:ascii="仿宋_GB2312" w:eastAsia="仿宋_GB2312" w:hAnsi="微软雅黑" w:cs="仿宋_GB2312"/>
          <w:color w:val="333333"/>
          <w:kern w:val="0"/>
          <w:sz w:val="32"/>
          <w:szCs w:val="32"/>
          <w:shd w:val="clear" w:color="auto" w:fill="FFFFFF"/>
        </w:rPr>
        <w:t>万元，比202</w:t>
      </w:r>
      <w:r>
        <w:rPr>
          <w:rFonts w:ascii="仿宋_GB2312" w:eastAsia="仿宋_GB2312" w:hAnsi="微软雅黑" w:cs="仿宋_GB2312" w:hint="eastAsia"/>
          <w:color w:val="333333"/>
          <w:kern w:val="0"/>
          <w:sz w:val="32"/>
          <w:szCs w:val="32"/>
          <w:shd w:val="clear" w:color="auto" w:fill="FFFFFF"/>
        </w:rPr>
        <w:t>3</w:t>
      </w:r>
      <w:r>
        <w:rPr>
          <w:rFonts w:ascii="仿宋_GB2312" w:eastAsia="仿宋_GB2312" w:hAnsi="微软雅黑" w:cs="仿宋_GB2312"/>
          <w:color w:val="333333"/>
          <w:kern w:val="0"/>
          <w:sz w:val="32"/>
          <w:szCs w:val="32"/>
          <w:shd w:val="clear" w:color="auto" w:fill="FFFFFF"/>
        </w:rPr>
        <w:t>年预算</w:t>
      </w:r>
      <w:r>
        <w:rPr>
          <w:rFonts w:ascii="仿宋_GB2312" w:eastAsia="仿宋_GB2312" w:hAnsi="微软雅黑" w:cs="仿宋_GB2312" w:hint="eastAsia"/>
          <w:color w:val="333333"/>
          <w:kern w:val="0"/>
          <w:sz w:val="32"/>
          <w:szCs w:val="32"/>
          <w:shd w:val="clear" w:color="auto" w:fill="FFFFFF"/>
        </w:rPr>
        <w:t>增加0.</w:t>
      </w:r>
      <w:r w:rsidR="00D733A5">
        <w:rPr>
          <w:rFonts w:ascii="仿宋_GB2312" w:eastAsia="仿宋_GB2312" w:hAnsi="微软雅黑" w:cs="仿宋_GB2312" w:hint="eastAsia"/>
          <w:color w:val="333333"/>
          <w:kern w:val="0"/>
          <w:sz w:val="32"/>
          <w:szCs w:val="32"/>
          <w:shd w:val="clear" w:color="auto" w:fill="FFFFFF"/>
        </w:rPr>
        <w:t>46</w:t>
      </w:r>
      <w:r>
        <w:rPr>
          <w:rFonts w:ascii="仿宋_GB2312" w:eastAsia="仿宋_GB2312" w:hAnsi="微软雅黑" w:cs="仿宋_GB2312"/>
          <w:color w:val="333333"/>
          <w:kern w:val="0"/>
          <w:sz w:val="32"/>
          <w:szCs w:val="32"/>
          <w:shd w:val="clear" w:color="auto" w:fill="FFFFFF"/>
        </w:rPr>
        <w:t>万元，</w:t>
      </w:r>
      <w:r>
        <w:rPr>
          <w:rFonts w:ascii="仿宋_GB2312" w:eastAsia="仿宋_GB2312" w:hAnsi="微软雅黑" w:cs="仿宋_GB2312" w:hint="eastAsia"/>
          <w:color w:val="333333"/>
          <w:kern w:val="0"/>
          <w:sz w:val="32"/>
          <w:szCs w:val="32"/>
          <w:shd w:val="clear" w:color="auto" w:fill="FFFFFF"/>
        </w:rPr>
        <w:t>增加</w:t>
      </w:r>
      <w:r w:rsidR="00D733A5">
        <w:rPr>
          <w:rFonts w:ascii="仿宋_GB2312" w:eastAsia="仿宋_GB2312" w:hAnsi="微软雅黑" w:cs="仿宋_GB2312" w:hint="eastAsia"/>
          <w:color w:val="333333"/>
          <w:kern w:val="0"/>
          <w:sz w:val="32"/>
          <w:szCs w:val="32"/>
          <w:shd w:val="clear" w:color="auto" w:fill="FFFFFF"/>
        </w:rPr>
        <w:t>14.19</w:t>
      </w:r>
      <w:r>
        <w:rPr>
          <w:rFonts w:ascii="仿宋_GB2312" w:eastAsia="仿宋_GB2312" w:hAnsi="微软雅黑" w:cs="仿宋_GB2312"/>
          <w:color w:val="333333"/>
          <w:kern w:val="0"/>
          <w:sz w:val="32"/>
          <w:szCs w:val="32"/>
          <w:shd w:val="clear" w:color="auto" w:fill="FFFFFF"/>
        </w:rPr>
        <w:t>%，增长原因主要是人员变动。</w:t>
      </w:r>
    </w:p>
    <w:p w:rsidR="004A5BBA">
      <w:pPr>
        <w:widowControl/>
        <w:wordWrap w:val="0"/>
        <w:spacing w:line="600" w:lineRule="atLeast"/>
        <w:ind w:firstLine="643"/>
      </w:pPr>
      <w:r>
        <w:rPr>
          <w:rFonts w:ascii="仿宋_GB2312" w:eastAsia="仿宋_GB2312" w:hAnsi="微软雅黑" w:cs="仿宋_GB2312"/>
          <w:b/>
          <w:bCs/>
          <w:color w:val="333333"/>
          <w:kern w:val="0"/>
          <w:sz w:val="32"/>
          <w:szCs w:val="32"/>
          <w:shd w:val="clear" w:color="auto" w:fill="FFFFFF"/>
        </w:rPr>
        <w:t>8.卫生健康支出（类）行政事业单位医疗（款）公务员医疗补助（项）</w:t>
      </w:r>
      <w:r>
        <w:rPr>
          <w:rFonts w:ascii="仿宋_GB2312" w:eastAsia="仿宋_GB2312" w:hAnsi="微软雅黑" w:cs="仿宋_GB2312" w:hint="eastAsia"/>
          <w:color w:val="333333"/>
          <w:kern w:val="0"/>
          <w:sz w:val="32"/>
          <w:szCs w:val="32"/>
          <w:shd w:val="clear" w:color="auto" w:fill="FFFFFF"/>
        </w:rPr>
        <w:t>2024</w:t>
      </w:r>
      <w:r>
        <w:rPr>
          <w:rFonts w:ascii="仿宋_GB2312" w:eastAsia="仿宋_GB2312" w:hAnsi="微软雅黑" w:cs="仿宋_GB2312"/>
          <w:color w:val="333333"/>
          <w:kern w:val="0"/>
          <w:sz w:val="32"/>
          <w:szCs w:val="32"/>
          <w:shd w:val="clear" w:color="auto" w:fill="FFFFFF"/>
        </w:rPr>
        <w:t>年预算</w:t>
      </w:r>
      <w:r w:rsidR="00A14829">
        <w:rPr>
          <w:rFonts w:ascii="仿宋_GB2312" w:eastAsia="仿宋_GB2312" w:hAnsi="微软雅黑" w:cs="仿宋_GB2312" w:hint="eastAsia"/>
          <w:color w:val="333333"/>
          <w:kern w:val="0"/>
          <w:sz w:val="32"/>
          <w:szCs w:val="32"/>
          <w:shd w:val="clear" w:color="auto" w:fill="FFFFFF"/>
        </w:rPr>
        <w:t>10.19</w:t>
      </w:r>
      <w:r>
        <w:rPr>
          <w:rFonts w:ascii="仿宋_GB2312" w:eastAsia="仿宋_GB2312" w:hAnsi="微软雅黑" w:cs="仿宋_GB2312"/>
          <w:color w:val="333333"/>
          <w:kern w:val="0"/>
          <w:sz w:val="32"/>
          <w:szCs w:val="32"/>
          <w:shd w:val="clear" w:color="auto" w:fill="FFFFFF"/>
        </w:rPr>
        <w:t>万元，比202</w:t>
      </w:r>
      <w:r>
        <w:rPr>
          <w:rFonts w:ascii="仿宋_GB2312" w:eastAsia="仿宋_GB2312" w:hAnsi="微软雅黑" w:cs="仿宋_GB2312" w:hint="eastAsia"/>
          <w:color w:val="333333"/>
          <w:kern w:val="0"/>
          <w:sz w:val="32"/>
          <w:szCs w:val="32"/>
          <w:shd w:val="clear" w:color="auto" w:fill="FFFFFF"/>
        </w:rPr>
        <w:t>3</w:t>
      </w:r>
      <w:r>
        <w:rPr>
          <w:rFonts w:ascii="仿宋_GB2312" w:eastAsia="仿宋_GB2312" w:hAnsi="微软雅黑" w:cs="仿宋_GB2312"/>
          <w:color w:val="333333"/>
          <w:kern w:val="0"/>
          <w:sz w:val="32"/>
          <w:szCs w:val="32"/>
          <w:shd w:val="clear" w:color="auto" w:fill="FFFFFF"/>
        </w:rPr>
        <w:t>年预算</w:t>
      </w:r>
      <w:r>
        <w:rPr>
          <w:rFonts w:ascii="仿宋_GB2312" w:eastAsia="仿宋_GB2312" w:hAnsi="微软雅黑" w:cs="仿宋_GB2312" w:hint="eastAsia"/>
          <w:color w:val="333333"/>
          <w:kern w:val="0"/>
          <w:sz w:val="32"/>
          <w:szCs w:val="32"/>
          <w:shd w:val="clear" w:color="auto" w:fill="FFFFFF"/>
        </w:rPr>
        <w:t>增加</w:t>
      </w:r>
      <w:r w:rsidR="00A14829">
        <w:rPr>
          <w:rFonts w:ascii="仿宋_GB2312" w:eastAsia="仿宋_GB2312" w:hAnsi="微软雅黑" w:cs="仿宋_GB2312" w:hint="eastAsia"/>
          <w:color w:val="333333"/>
          <w:kern w:val="0"/>
          <w:sz w:val="32"/>
          <w:szCs w:val="32"/>
          <w:shd w:val="clear" w:color="auto" w:fill="FFFFFF"/>
        </w:rPr>
        <w:t>1.63</w:t>
      </w:r>
      <w:r>
        <w:rPr>
          <w:rFonts w:ascii="仿宋_GB2312" w:eastAsia="仿宋_GB2312" w:hAnsi="微软雅黑" w:cs="仿宋_GB2312"/>
          <w:color w:val="333333"/>
          <w:kern w:val="0"/>
          <w:sz w:val="32"/>
          <w:szCs w:val="32"/>
          <w:shd w:val="clear" w:color="auto" w:fill="FFFFFF"/>
        </w:rPr>
        <w:t>万元，</w:t>
      </w:r>
      <w:r>
        <w:rPr>
          <w:rFonts w:ascii="仿宋_GB2312" w:eastAsia="仿宋_GB2312" w:hAnsi="微软雅黑" w:cs="仿宋_GB2312" w:hint="eastAsia"/>
          <w:color w:val="333333"/>
          <w:kern w:val="0"/>
          <w:sz w:val="32"/>
          <w:szCs w:val="32"/>
          <w:shd w:val="clear" w:color="auto" w:fill="FFFFFF"/>
        </w:rPr>
        <w:t>增加</w:t>
      </w:r>
      <w:r w:rsidR="00A14829">
        <w:rPr>
          <w:rFonts w:ascii="仿宋_GB2312" w:eastAsia="仿宋_GB2312" w:hAnsi="微软雅黑" w:cs="仿宋_GB2312" w:hint="eastAsia"/>
          <w:color w:val="333333"/>
          <w:kern w:val="0"/>
          <w:sz w:val="32"/>
          <w:szCs w:val="32"/>
          <w:shd w:val="clear" w:color="auto" w:fill="FFFFFF"/>
        </w:rPr>
        <w:t>16</w:t>
      </w:r>
      <w:r>
        <w:rPr>
          <w:rFonts w:ascii="仿宋_GB2312" w:eastAsia="仿宋_GB2312" w:hAnsi="微软雅黑" w:cs="仿宋_GB2312"/>
          <w:color w:val="333333"/>
          <w:kern w:val="0"/>
          <w:sz w:val="32"/>
          <w:szCs w:val="32"/>
          <w:shd w:val="clear" w:color="auto" w:fill="FFFFFF"/>
        </w:rPr>
        <w:t>%，</w:t>
      </w:r>
      <w:r>
        <w:rPr>
          <w:rFonts w:ascii="仿宋_GB2312" w:eastAsia="仿宋_GB2312" w:hAnsi="微软雅黑" w:cs="仿宋_GB2312" w:hint="eastAsia"/>
          <w:color w:val="333333"/>
          <w:kern w:val="0"/>
          <w:sz w:val="32"/>
          <w:szCs w:val="32"/>
          <w:shd w:val="clear" w:color="auto" w:fill="FFFFFF"/>
        </w:rPr>
        <w:t>减少</w:t>
      </w:r>
      <w:r>
        <w:rPr>
          <w:rFonts w:ascii="仿宋_GB2312" w:eastAsia="仿宋_GB2312" w:hAnsi="微软雅黑" w:cs="仿宋_GB2312"/>
          <w:color w:val="333333"/>
          <w:kern w:val="0"/>
          <w:sz w:val="32"/>
          <w:szCs w:val="32"/>
          <w:shd w:val="clear" w:color="auto" w:fill="FFFFFF"/>
        </w:rPr>
        <w:t>原因主要是人员变动。</w:t>
      </w:r>
    </w:p>
    <w:p w:rsidR="004A5BBA">
      <w:pPr>
        <w:widowControl/>
        <w:wordWrap w:val="0"/>
        <w:spacing w:line="600" w:lineRule="atLeast"/>
        <w:ind w:firstLine="643"/>
      </w:pPr>
      <w:r>
        <w:rPr>
          <w:rFonts w:ascii="仿宋_GB2312" w:eastAsia="仿宋_GB2312" w:hAnsi="微软雅黑" w:cs="仿宋_GB2312"/>
          <w:b/>
          <w:bCs/>
          <w:color w:val="333333"/>
          <w:kern w:val="0"/>
          <w:sz w:val="32"/>
          <w:szCs w:val="32"/>
          <w:shd w:val="clear" w:color="auto" w:fill="FFFFFF"/>
        </w:rPr>
        <w:t>9.住房保障支出（类）住房改革支出（款）住房公积金（项）</w:t>
      </w:r>
      <w:r>
        <w:rPr>
          <w:rFonts w:ascii="仿宋_GB2312" w:eastAsia="仿宋_GB2312" w:hAnsi="微软雅黑" w:cs="仿宋_GB2312" w:hint="eastAsia"/>
          <w:color w:val="333333"/>
          <w:kern w:val="0"/>
          <w:sz w:val="32"/>
          <w:szCs w:val="32"/>
          <w:shd w:val="clear" w:color="auto" w:fill="FFFFFF"/>
        </w:rPr>
        <w:t>2024</w:t>
      </w:r>
      <w:r>
        <w:rPr>
          <w:rFonts w:ascii="仿宋_GB2312" w:eastAsia="仿宋_GB2312" w:hAnsi="微软雅黑" w:cs="仿宋_GB2312"/>
          <w:color w:val="333333"/>
          <w:kern w:val="0"/>
          <w:sz w:val="32"/>
          <w:szCs w:val="32"/>
          <w:shd w:val="clear" w:color="auto" w:fill="FFFFFF"/>
        </w:rPr>
        <w:t>年预算</w:t>
      </w:r>
      <w:r w:rsidR="004263BC">
        <w:rPr>
          <w:rFonts w:ascii="仿宋_GB2312" w:eastAsia="仿宋_GB2312" w:hAnsi="微软雅黑" w:cs="仿宋_GB2312" w:hint="eastAsia"/>
          <w:color w:val="333333"/>
          <w:kern w:val="0"/>
          <w:sz w:val="32"/>
          <w:szCs w:val="32"/>
          <w:shd w:val="clear" w:color="auto" w:fill="FFFFFF"/>
        </w:rPr>
        <w:t>40.84</w:t>
      </w:r>
      <w:r>
        <w:rPr>
          <w:rFonts w:ascii="仿宋_GB2312" w:eastAsia="仿宋_GB2312" w:hAnsi="微软雅黑" w:cs="仿宋_GB2312"/>
          <w:color w:val="333333"/>
          <w:kern w:val="0"/>
          <w:sz w:val="32"/>
          <w:szCs w:val="32"/>
          <w:shd w:val="clear" w:color="auto" w:fill="FFFFFF"/>
        </w:rPr>
        <w:t>万元，比202</w:t>
      </w:r>
      <w:r>
        <w:rPr>
          <w:rFonts w:ascii="仿宋_GB2312" w:eastAsia="仿宋_GB2312" w:hAnsi="微软雅黑" w:cs="仿宋_GB2312" w:hint="eastAsia"/>
          <w:color w:val="333333"/>
          <w:kern w:val="0"/>
          <w:sz w:val="32"/>
          <w:szCs w:val="32"/>
          <w:shd w:val="clear" w:color="auto" w:fill="FFFFFF"/>
        </w:rPr>
        <w:t>3</w:t>
      </w:r>
      <w:r>
        <w:rPr>
          <w:rFonts w:ascii="仿宋_GB2312" w:eastAsia="仿宋_GB2312" w:hAnsi="微软雅黑" w:cs="仿宋_GB2312"/>
          <w:color w:val="333333"/>
          <w:kern w:val="0"/>
          <w:sz w:val="32"/>
          <w:szCs w:val="32"/>
          <w:shd w:val="clear" w:color="auto" w:fill="FFFFFF"/>
        </w:rPr>
        <w:t>年预算</w:t>
      </w:r>
      <w:r w:rsidR="004263BC">
        <w:rPr>
          <w:rFonts w:ascii="仿宋_GB2312" w:eastAsia="仿宋_GB2312" w:hAnsi="微软雅黑" w:cs="仿宋_GB2312" w:hint="eastAsia"/>
          <w:color w:val="333333"/>
          <w:kern w:val="0"/>
          <w:sz w:val="32"/>
          <w:szCs w:val="32"/>
          <w:shd w:val="clear" w:color="auto" w:fill="FFFFFF"/>
        </w:rPr>
        <w:t>增加0.21</w:t>
      </w:r>
      <w:r>
        <w:rPr>
          <w:rFonts w:ascii="仿宋_GB2312" w:eastAsia="仿宋_GB2312" w:hAnsi="微软雅黑" w:cs="仿宋_GB2312"/>
          <w:color w:val="333333"/>
          <w:kern w:val="0"/>
          <w:sz w:val="32"/>
          <w:szCs w:val="32"/>
          <w:shd w:val="clear" w:color="auto" w:fill="FFFFFF"/>
        </w:rPr>
        <w:t>万元，</w:t>
      </w:r>
      <w:r w:rsidR="004263BC">
        <w:rPr>
          <w:rFonts w:ascii="仿宋_GB2312" w:eastAsia="仿宋_GB2312" w:hAnsi="微软雅黑" w:cs="仿宋_GB2312" w:hint="eastAsia"/>
          <w:color w:val="333333"/>
          <w:kern w:val="0"/>
          <w:sz w:val="32"/>
          <w:szCs w:val="32"/>
          <w:shd w:val="clear" w:color="auto" w:fill="FFFFFF"/>
        </w:rPr>
        <w:t>增加0.51</w:t>
      </w:r>
      <w:r>
        <w:rPr>
          <w:rFonts w:ascii="仿宋_GB2312" w:eastAsia="仿宋_GB2312" w:hAnsi="微软雅黑" w:cs="仿宋_GB2312"/>
          <w:color w:val="333333"/>
          <w:kern w:val="0"/>
          <w:sz w:val="32"/>
          <w:szCs w:val="32"/>
          <w:shd w:val="clear" w:color="auto" w:fill="FFFFFF"/>
        </w:rPr>
        <w:t>%，主要原因</w:t>
      </w:r>
      <w:r>
        <w:rPr>
          <w:rFonts w:ascii="仿宋" w:eastAsia="仿宋" w:hAnsi="仿宋" w:cs="仿宋" w:hint="eastAsia"/>
          <w:color w:val="333333"/>
          <w:kern w:val="0"/>
          <w:sz w:val="32"/>
          <w:szCs w:val="32"/>
          <w:shd w:val="clear" w:color="auto" w:fill="FFFFFF"/>
        </w:rPr>
        <w:t>是人员变动</w:t>
      </w:r>
      <w:r>
        <w:rPr>
          <w:rFonts w:ascii="仿宋_GB2312" w:eastAsia="仿宋_GB2312" w:hAnsi="微软雅黑" w:cs="仿宋_GB2312"/>
          <w:color w:val="333333"/>
          <w:kern w:val="0"/>
          <w:sz w:val="32"/>
          <w:szCs w:val="32"/>
          <w:shd w:val="clear" w:color="auto" w:fill="FFFFFF"/>
        </w:rPr>
        <w:t>。</w:t>
      </w:r>
      <w:r>
        <w:rPr>
          <w:rFonts w:ascii="黑体" w:eastAsia="黑体" w:hAnsi="宋体" w:cs="黑体" w:hint="eastAsia"/>
          <w:color w:val="000000"/>
          <w:sz w:val="32"/>
          <w:szCs w:val="32"/>
          <w:shd w:val="clear" w:color="auto" w:fill="FFFFFF"/>
        </w:rPr>
        <w:t> </w:t>
      </w:r>
    </w:p>
    <w:p w:rsidR="004A5BBA">
      <w:pPr>
        <w:pStyle w:val="NormalWeb"/>
        <w:widowControl/>
        <w:wordWrap w:val="0"/>
        <w:spacing w:beforeAutospacing="0" w:afterAutospacing="0" w:line="600" w:lineRule="atLeast"/>
        <w:ind w:firstLine="640"/>
        <w:jc w:val="both"/>
      </w:pPr>
      <w:r>
        <w:rPr>
          <w:rFonts w:ascii="黑体" w:eastAsia="黑体" w:hAnsi="宋体" w:cs="黑体" w:hint="eastAsia"/>
          <w:color w:val="000000"/>
          <w:sz w:val="32"/>
          <w:szCs w:val="32"/>
          <w:shd w:val="clear" w:color="auto" w:fill="FFFFFF"/>
        </w:rPr>
        <w:t>六、关于2024年一般公共预算基本支出表的说明</w:t>
      </w:r>
    </w:p>
    <w:p w:rsidR="004A5BBA">
      <w:pPr>
        <w:widowControl/>
        <w:wordWrap w:val="0"/>
        <w:spacing w:line="26" w:lineRule="atLeast"/>
        <w:ind w:firstLine="640"/>
      </w:pPr>
      <w:r>
        <w:rPr>
          <w:rFonts w:ascii="仿宋_GB2312" w:eastAsia="仿宋_GB2312" w:hAnsi="微软雅黑" w:cs="仿宋_GB2312"/>
          <w:color w:val="333333"/>
          <w:kern w:val="0"/>
          <w:sz w:val="32"/>
          <w:szCs w:val="32"/>
          <w:shd w:val="clear" w:color="auto" w:fill="FFFFFF"/>
        </w:rPr>
        <w:t>寿县</w:t>
      </w:r>
      <w:r w:rsidR="003C6510">
        <w:rPr>
          <w:rFonts w:ascii="仿宋_GB2312" w:eastAsia="仿宋_GB2312" w:hAnsi="微软雅黑" w:cs="仿宋_GB2312" w:hint="eastAsia"/>
          <w:color w:val="333333"/>
          <w:kern w:val="0"/>
          <w:sz w:val="32"/>
          <w:szCs w:val="32"/>
          <w:shd w:val="clear" w:color="auto" w:fill="FFFFFF"/>
        </w:rPr>
        <w:t>涧沟</w:t>
      </w:r>
      <w:r>
        <w:rPr>
          <w:rFonts w:ascii="仿宋_GB2312" w:eastAsia="仿宋_GB2312" w:hAnsi="微软雅黑" w:cs="仿宋_GB2312"/>
          <w:color w:val="333333"/>
          <w:kern w:val="0"/>
          <w:sz w:val="32"/>
          <w:szCs w:val="32"/>
          <w:shd w:val="clear" w:color="auto" w:fill="FFFFFF"/>
        </w:rPr>
        <w:t>镇</w:t>
      </w:r>
      <w:r>
        <w:rPr>
          <w:rFonts w:ascii="仿宋_GB2312" w:eastAsia="仿宋_GB2312" w:hAnsi="微软雅黑" w:cs="仿宋_GB2312" w:hint="eastAsia"/>
          <w:color w:val="333333"/>
          <w:kern w:val="0"/>
          <w:sz w:val="32"/>
          <w:szCs w:val="32"/>
          <w:shd w:val="clear" w:color="auto" w:fill="FFFFFF"/>
        </w:rPr>
        <w:t>2024</w:t>
      </w:r>
      <w:r>
        <w:rPr>
          <w:rFonts w:ascii="仿宋_GB2312" w:eastAsia="仿宋_GB2312" w:hAnsi="微软雅黑" w:cs="仿宋_GB2312"/>
          <w:color w:val="333333"/>
          <w:kern w:val="0"/>
          <w:sz w:val="32"/>
          <w:szCs w:val="32"/>
          <w:shd w:val="clear" w:color="auto" w:fill="FFFFFF"/>
        </w:rPr>
        <w:t>年一般公共预算基本支出</w:t>
      </w:r>
      <w:r w:rsidR="00625DC9">
        <w:rPr>
          <w:rFonts w:ascii="仿宋_GB2312" w:eastAsia="仿宋_GB2312" w:hAnsi="微软雅黑" w:cs="仿宋_GB2312" w:hint="eastAsia"/>
          <w:color w:val="333333"/>
          <w:kern w:val="0"/>
          <w:sz w:val="32"/>
          <w:szCs w:val="32"/>
          <w:shd w:val="clear" w:color="auto" w:fill="FFFFFF"/>
        </w:rPr>
        <w:t>588.22</w:t>
      </w:r>
      <w:r>
        <w:rPr>
          <w:rFonts w:ascii="仿宋_GB2312" w:eastAsia="仿宋_GB2312" w:hAnsi="微软雅黑" w:cs="仿宋_GB2312"/>
          <w:color w:val="333333"/>
          <w:kern w:val="0"/>
          <w:sz w:val="32"/>
          <w:szCs w:val="32"/>
          <w:shd w:val="clear" w:color="auto" w:fill="FFFFFF"/>
        </w:rPr>
        <w:t>万元，其中，人员经费</w:t>
      </w:r>
      <w:r w:rsidR="00625DC9">
        <w:rPr>
          <w:rFonts w:ascii="仿宋_GB2312" w:eastAsia="仿宋_GB2312" w:hAnsi="微软雅黑" w:cs="仿宋_GB2312" w:hint="eastAsia"/>
          <w:color w:val="333333"/>
          <w:kern w:val="0"/>
          <w:sz w:val="32"/>
          <w:szCs w:val="32"/>
          <w:shd w:val="clear" w:color="auto" w:fill="FFFFFF"/>
        </w:rPr>
        <w:t>564.82</w:t>
      </w:r>
      <w:r>
        <w:rPr>
          <w:rFonts w:ascii="仿宋_GB2312" w:eastAsia="仿宋_GB2312" w:hAnsi="微软雅黑" w:cs="仿宋_GB2312" w:hint="eastAsia"/>
          <w:color w:val="333333"/>
          <w:kern w:val="0"/>
          <w:sz w:val="32"/>
          <w:szCs w:val="32"/>
          <w:shd w:val="clear" w:color="auto" w:fill="FFFFFF"/>
        </w:rPr>
        <w:t>9</w:t>
      </w:r>
      <w:r>
        <w:rPr>
          <w:rFonts w:ascii="仿宋_GB2312" w:eastAsia="仿宋_GB2312" w:hAnsi="微软雅黑" w:cs="仿宋_GB2312"/>
          <w:color w:val="333333"/>
          <w:kern w:val="0"/>
          <w:sz w:val="32"/>
          <w:szCs w:val="32"/>
          <w:shd w:val="clear" w:color="auto" w:fill="FFFFFF"/>
        </w:rPr>
        <w:t>万元，公用经费</w:t>
      </w:r>
      <w:r w:rsidR="00625DC9">
        <w:rPr>
          <w:rFonts w:ascii="仿宋_GB2312" w:eastAsia="仿宋_GB2312" w:hAnsi="微软雅黑" w:cs="仿宋_GB2312" w:hint="eastAsia"/>
          <w:color w:val="333333"/>
          <w:kern w:val="0"/>
          <w:sz w:val="32"/>
          <w:szCs w:val="32"/>
          <w:shd w:val="clear" w:color="auto" w:fill="FFFFFF"/>
        </w:rPr>
        <w:t>23.4</w:t>
      </w:r>
      <w:r>
        <w:rPr>
          <w:rFonts w:ascii="仿宋_GB2312" w:eastAsia="仿宋_GB2312" w:hAnsi="微软雅黑" w:cs="仿宋_GB2312"/>
          <w:color w:val="333333"/>
          <w:kern w:val="0"/>
          <w:sz w:val="32"/>
          <w:szCs w:val="32"/>
          <w:shd w:val="clear" w:color="auto" w:fill="FFFFFF"/>
        </w:rPr>
        <w:t>万元。</w:t>
      </w:r>
    </w:p>
    <w:p w:rsidR="004A5BBA">
      <w:pPr>
        <w:widowControl/>
        <w:wordWrap w:val="0"/>
        <w:spacing w:line="26" w:lineRule="atLeast"/>
        <w:ind w:firstLine="640"/>
      </w:pPr>
      <w:r>
        <w:rPr>
          <w:rFonts w:ascii="仿宋_GB2312" w:eastAsia="仿宋_GB2312" w:hAnsi="微软雅黑" w:cs="仿宋_GB2312"/>
          <w:color w:val="333333"/>
          <w:kern w:val="0"/>
          <w:sz w:val="32"/>
          <w:szCs w:val="32"/>
          <w:shd w:val="clear" w:color="auto" w:fill="FFFFFF"/>
        </w:rPr>
        <w:t>（一）人员经费</w:t>
      </w:r>
      <w:r w:rsidR="00625DC9">
        <w:rPr>
          <w:rFonts w:ascii="仿宋_GB2312" w:eastAsia="仿宋_GB2312" w:hAnsi="微软雅黑" w:cs="仿宋_GB2312" w:hint="eastAsia"/>
          <w:color w:val="333333"/>
          <w:kern w:val="0"/>
          <w:sz w:val="32"/>
          <w:szCs w:val="32"/>
          <w:shd w:val="clear" w:color="auto" w:fill="FFFFFF"/>
        </w:rPr>
        <w:t>564.82</w:t>
      </w:r>
      <w:r>
        <w:rPr>
          <w:rFonts w:ascii="仿宋_GB2312" w:eastAsia="仿宋_GB2312" w:hAnsi="微软雅黑" w:cs="仿宋_GB2312"/>
          <w:color w:val="333333"/>
          <w:kern w:val="0"/>
          <w:sz w:val="32"/>
          <w:szCs w:val="32"/>
          <w:shd w:val="clear" w:color="auto" w:fill="FFFFFF"/>
        </w:rPr>
        <w:t>万元，主要包括:</w:t>
      </w:r>
      <w:r>
        <w:rPr>
          <w:rFonts w:ascii="仿宋_GB2312" w:eastAsia="仿宋_GB2312" w:hAnsi="微软雅黑" w:cs="仿宋_GB2312"/>
          <w:color w:val="333333"/>
          <w:kern w:val="0"/>
          <w:sz w:val="32"/>
          <w:szCs w:val="32"/>
          <w:u w:val="single"/>
          <w:shd w:val="clear" w:color="auto" w:fill="FFFFFF"/>
        </w:rPr>
        <w:t>基本工资、津贴补贴、奖金、绩效工资、机关事业单位基本养老保险费、职业年金缴费、职工基本医疗保险缴费、公务员医疗补助缴</w:t>
      </w:r>
      <w:r>
        <w:rPr>
          <w:rFonts w:ascii="仿宋_GB2312" w:eastAsia="仿宋_GB2312" w:hAnsi="微软雅黑" w:cs="仿宋_GB2312"/>
          <w:color w:val="333333"/>
          <w:kern w:val="0"/>
          <w:sz w:val="32"/>
          <w:szCs w:val="32"/>
          <w:u w:val="single"/>
          <w:shd w:val="clear" w:color="auto" w:fill="FFFFFF"/>
        </w:rPr>
        <w:t>费、其他社会保障缴费、</w:t>
      </w:r>
      <w:r>
        <w:rPr>
          <w:rFonts w:ascii="仿宋_GB2312" w:eastAsia="仿宋_GB2312" w:hAnsi="微软雅黑" w:cs="仿宋_GB2312" w:hint="eastAsia"/>
          <w:color w:val="333333"/>
          <w:kern w:val="0"/>
          <w:sz w:val="32"/>
          <w:szCs w:val="32"/>
          <w:u w:val="single"/>
          <w:shd w:val="clear" w:color="auto" w:fill="FFFFFF"/>
        </w:rPr>
        <w:t>公务接待费、办公费、工会经费、</w:t>
      </w:r>
      <w:r>
        <w:rPr>
          <w:rFonts w:ascii="仿宋_GB2312" w:eastAsia="仿宋_GB2312" w:hAnsi="微软雅黑" w:cs="仿宋_GB2312"/>
          <w:color w:val="333333"/>
          <w:kern w:val="0"/>
          <w:sz w:val="32"/>
          <w:szCs w:val="32"/>
          <w:u w:val="single"/>
          <w:shd w:val="clear" w:color="auto" w:fill="FFFFFF"/>
        </w:rPr>
        <w:t>住房公积金、</w:t>
      </w:r>
      <w:r>
        <w:rPr>
          <w:rFonts w:ascii="仿宋_GB2312" w:eastAsia="仿宋_GB2312" w:hAnsi="微软雅黑" w:cs="仿宋_GB2312" w:hint="eastAsia"/>
          <w:color w:val="333333"/>
          <w:kern w:val="0"/>
          <w:sz w:val="32"/>
          <w:szCs w:val="32"/>
          <w:u w:val="single"/>
          <w:shd w:val="clear" w:color="auto" w:fill="FFFFFF"/>
        </w:rPr>
        <w:t>退休费</w:t>
      </w:r>
      <w:r>
        <w:rPr>
          <w:rFonts w:ascii="仿宋_GB2312" w:eastAsia="仿宋_GB2312" w:hAnsi="微软雅黑" w:cs="仿宋_GB2312"/>
          <w:color w:val="333333"/>
          <w:kern w:val="0"/>
          <w:sz w:val="32"/>
          <w:szCs w:val="32"/>
          <w:u w:val="single"/>
          <w:shd w:val="clear" w:color="auto" w:fill="FFFFFF"/>
        </w:rPr>
        <w:t>、生活补助。</w:t>
      </w:r>
    </w:p>
    <w:p w:rsidR="004A5BBA">
      <w:pPr>
        <w:widowControl/>
        <w:wordWrap w:val="0"/>
        <w:spacing w:line="26" w:lineRule="atLeast"/>
        <w:ind w:firstLine="640"/>
      </w:pPr>
      <w:r>
        <w:rPr>
          <w:rFonts w:ascii="仿宋_GB2312" w:eastAsia="仿宋_GB2312" w:hAnsi="微软雅黑" w:cs="仿宋_GB2312"/>
          <w:color w:val="333333"/>
          <w:kern w:val="0"/>
          <w:sz w:val="32"/>
          <w:szCs w:val="32"/>
          <w:shd w:val="clear" w:color="auto" w:fill="FFFFFF"/>
        </w:rPr>
        <w:t>（二）公用经费</w:t>
      </w:r>
      <w:r w:rsidR="00625DC9">
        <w:rPr>
          <w:rFonts w:ascii="仿宋_GB2312" w:eastAsia="仿宋_GB2312" w:hAnsi="微软雅黑" w:cs="仿宋_GB2312" w:hint="eastAsia"/>
          <w:color w:val="333333"/>
          <w:kern w:val="0"/>
          <w:sz w:val="32"/>
          <w:szCs w:val="32"/>
          <w:shd w:val="clear" w:color="auto" w:fill="FFFFFF"/>
        </w:rPr>
        <w:t>23.4</w:t>
      </w:r>
      <w:r>
        <w:rPr>
          <w:rFonts w:ascii="仿宋_GB2312" w:eastAsia="仿宋_GB2312" w:hAnsi="微软雅黑" w:cs="仿宋_GB2312"/>
          <w:color w:val="333333"/>
          <w:kern w:val="0"/>
          <w:sz w:val="32"/>
          <w:szCs w:val="32"/>
          <w:shd w:val="clear" w:color="auto" w:fill="FFFFFF"/>
        </w:rPr>
        <w:t>万元，主要包括：</w:t>
      </w:r>
      <w:r>
        <w:rPr>
          <w:rFonts w:ascii="仿宋_GB2312" w:eastAsia="仿宋_GB2312" w:hAnsi="微软雅黑" w:cs="仿宋_GB2312"/>
          <w:color w:val="333333"/>
          <w:kern w:val="0"/>
          <w:sz w:val="32"/>
          <w:szCs w:val="32"/>
          <w:u w:val="single"/>
          <w:shd w:val="clear" w:color="auto" w:fill="FFFFFF"/>
        </w:rPr>
        <w:t>办公费、印刷费、咨询费、手续费、水费、电费、邮电费、差旅费、维修（护）费、租赁费、会议费、培训费、劳务费、委托业务费、工会经费、福利费、公务用车运行维护费、其他交通费用、税金及附加费用、其他商品服务支出、房屋建筑物购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费用补贴、利息补贴、其他对企业补助、对社会保险基金补助、补充全国社会保障基金、赠与、国家赔偿费用支出、对民间非营利组织和群众性自治组织补贴、其他支出等。</w:t>
      </w:r>
    </w:p>
    <w:p w:rsidR="004A5BBA">
      <w:pPr>
        <w:pStyle w:val="NormalWeb"/>
        <w:widowControl/>
        <w:wordWrap w:val="0"/>
        <w:spacing w:beforeAutospacing="0" w:afterAutospacing="0" w:line="600" w:lineRule="atLeast"/>
        <w:ind w:firstLine="640"/>
        <w:jc w:val="both"/>
      </w:pPr>
      <w:r>
        <w:rPr>
          <w:rFonts w:ascii="黑体" w:eastAsia="黑体" w:hAnsi="宋体" w:cs="黑体" w:hint="eastAsia"/>
          <w:color w:val="333333"/>
          <w:sz w:val="32"/>
          <w:szCs w:val="32"/>
          <w:shd w:val="clear" w:color="auto" w:fill="FFFFFF"/>
        </w:rPr>
        <w:t>七、关于2024年政府性基金预算支出表的说明</w:t>
      </w:r>
    </w:p>
    <w:p w:rsidR="004A5BBA">
      <w:pPr>
        <w:pStyle w:val="NormalWeb"/>
        <w:widowControl/>
        <w:wordWrap w:val="0"/>
        <w:spacing w:beforeAutospacing="0" w:afterAutospacing="0" w:line="600" w:lineRule="atLeast"/>
        <w:ind w:firstLine="640"/>
        <w:jc w:val="both"/>
      </w:pPr>
      <w:r>
        <w:rPr>
          <w:rFonts w:ascii="仿宋_GB2312" w:eastAsia="仿宋_GB2312" w:hAnsi="微软雅黑" w:cs="仿宋_GB2312"/>
          <w:color w:val="333333"/>
          <w:sz w:val="32"/>
          <w:szCs w:val="32"/>
          <w:shd w:val="clear" w:color="auto" w:fill="FFFFFF"/>
        </w:rPr>
        <w:t>寿县</w:t>
      </w:r>
      <w:r w:rsidR="003C6510">
        <w:rPr>
          <w:rFonts w:ascii="仿宋_GB2312" w:eastAsia="仿宋_GB2312" w:hAnsi="微软雅黑" w:cs="仿宋_GB2312" w:hint="eastAsia"/>
          <w:color w:val="333333"/>
          <w:sz w:val="32"/>
          <w:szCs w:val="32"/>
          <w:shd w:val="clear" w:color="auto" w:fill="FFFFFF"/>
        </w:rPr>
        <w:t>涧沟</w:t>
      </w:r>
      <w:r>
        <w:rPr>
          <w:rFonts w:ascii="仿宋_GB2312" w:eastAsia="仿宋_GB2312" w:hAnsi="微软雅黑" w:cs="仿宋_GB2312"/>
          <w:color w:val="333333"/>
          <w:sz w:val="32"/>
          <w:szCs w:val="32"/>
          <w:shd w:val="clear" w:color="auto" w:fill="FFFFFF"/>
        </w:rPr>
        <w:t>镇</w:t>
      </w:r>
      <w:r>
        <w:rPr>
          <w:rFonts w:ascii="仿宋_GB2312" w:eastAsia="仿宋_GB2312" w:hAnsi="微软雅黑" w:cs="仿宋_GB2312" w:hint="eastAsia"/>
          <w:color w:val="333333"/>
          <w:sz w:val="32"/>
          <w:szCs w:val="32"/>
          <w:shd w:val="clear" w:color="auto" w:fill="FFFFFF"/>
        </w:rPr>
        <w:t>2024</w:t>
      </w:r>
      <w:r>
        <w:rPr>
          <w:rFonts w:ascii="仿宋_GB2312" w:eastAsia="仿宋_GB2312" w:hAnsi="微软雅黑" w:cs="仿宋_GB2312"/>
          <w:color w:val="333333"/>
          <w:sz w:val="32"/>
          <w:szCs w:val="32"/>
          <w:shd w:val="clear" w:color="auto" w:fill="FFFFFF"/>
        </w:rPr>
        <w:t>年没有政府性基金预算拨款收入，也没有使用政府性基金预算拨款安排的支出。</w:t>
      </w:r>
    </w:p>
    <w:p w:rsidR="004A5BBA">
      <w:pPr>
        <w:pStyle w:val="NormalWeb"/>
        <w:widowControl/>
        <w:wordWrap w:val="0"/>
        <w:spacing w:beforeAutospacing="0" w:afterAutospacing="0" w:line="600" w:lineRule="atLeast"/>
        <w:ind w:firstLine="640"/>
        <w:jc w:val="both"/>
      </w:pPr>
      <w:r>
        <w:rPr>
          <w:rFonts w:ascii="黑体" w:eastAsia="黑体" w:hAnsi="宋体" w:cs="黑体" w:hint="eastAsia"/>
          <w:color w:val="333333"/>
          <w:sz w:val="32"/>
          <w:szCs w:val="32"/>
          <w:shd w:val="clear" w:color="auto" w:fill="FFFFFF"/>
        </w:rPr>
        <w:t>八、关于2024年国有资本经营预算支出表的说明</w:t>
      </w:r>
    </w:p>
    <w:p w:rsidR="004A5BBA">
      <w:pPr>
        <w:pStyle w:val="NormalWeb"/>
        <w:widowControl/>
        <w:wordWrap w:val="0"/>
        <w:spacing w:beforeAutospacing="0" w:afterAutospacing="0" w:line="600" w:lineRule="atLeast"/>
        <w:ind w:firstLine="640"/>
        <w:jc w:val="both"/>
      </w:pPr>
      <w:r>
        <w:rPr>
          <w:rFonts w:ascii="仿宋_GB2312" w:eastAsia="仿宋_GB2312" w:hAnsi="微软雅黑" w:cs="仿宋_GB2312"/>
          <w:color w:val="333333"/>
          <w:sz w:val="32"/>
          <w:szCs w:val="32"/>
          <w:shd w:val="clear" w:color="auto" w:fill="FFFFFF"/>
        </w:rPr>
        <w:t>寿县</w:t>
      </w:r>
      <w:r w:rsidR="003C6510">
        <w:rPr>
          <w:rFonts w:ascii="仿宋_GB2312" w:eastAsia="仿宋_GB2312" w:hAnsi="微软雅黑" w:cs="仿宋_GB2312" w:hint="eastAsia"/>
          <w:color w:val="333333"/>
          <w:sz w:val="32"/>
          <w:szCs w:val="32"/>
          <w:shd w:val="clear" w:color="auto" w:fill="FFFFFF"/>
        </w:rPr>
        <w:t>涧沟</w:t>
      </w:r>
      <w:r>
        <w:rPr>
          <w:rFonts w:ascii="仿宋_GB2312" w:eastAsia="仿宋_GB2312" w:hAnsi="微软雅黑" w:cs="仿宋_GB2312"/>
          <w:color w:val="333333"/>
          <w:sz w:val="32"/>
          <w:szCs w:val="32"/>
          <w:shd w:val="clear" w:color="auto" w:fill="FFFFFF"/>
        </w:rPr>
        <w:t>镇</w:t>
      </w:r>
      <w:r>
        <w:rPr>
          <w:rFonts w:ascii="仿宋_GB2312" w:eastAsia="仿宋_GB2312" w:hAnsi="微软雅黑" w:cs="仿宋_GB2312" w:hint="eastAsia"/>
          <w:color w:val="333333"/>
          <w:sz w:val="32"/>
          <w:szCs w:val="32"/>
          <w:shd w:val="clear" w:color="auto" w:fill="FFFFFF"/>
        </w:rPr>
        <w:t>2024</w:t>
      </w:r>
      <w:r>
        <w:rPr>
          <w:rFonts w:ascii="仿宋_GB2312" w:eastAsia="仿宋_GB2312" w:hAnsi="微软雅黑" w:cs="仿宋_GB2312"/>
          <w:color w:val="333333"/>
          <w:sz w:val="32"/>
          <w:szCs w:val="32"/>
          <w:shd w:val="clear" w:color="auto" w:fill="FFFFFF"/>
        </w:rPr>
        <w:t>年没有国有资本经营预算拨款收入，也没有使用国有资本经营预算拨款安排的支出。</w:t>
      </w:r>
    </w:p>
    <w:p w:rsidR="004A5BBA">
      <w:pPr>
        <w:pStyle w:val="NormalWeb"/>
        <w:widowControl/>
        <w:wordWrap w:val="0"/>
        <w:spacing w:beforeAutospacing="0" w:afterAutospacing="0" w:line="600" w:lineRule="atLeast"/>
        <w:ind w:firstLine="640"/>
        <w:jc w:val="both"/>
      </w:pPr>
      <w:r>
        <w:rPr>
          <w:rFonts w:ascii="黑体" w:eastAsia="黑体" w:hAnsi="宋体" w:cs="黑体" w:hint="eastAsia"/>
          <w:color w:val="333333"/>
          <w:sz w:val="32"/>
          <w:szCs w:val="32"/>
          <w:shd w:val="clear" w:color="auto" w:fill="FFFFFF"/>
        </w:rPr>
        <w:t>九、关于2024年项目支出表的说明</w:t>
      </w:r>
    </w:p>
    <w:p w:rsidR="004A5BBA">
      <w:pPr>
        <w:pStyle w:val="NormalWeb"/>
        <w:widowControl/>
        <w:wordWrap w:val="0"/>
        <w:spacing w:beforeAutospacing="0" w:afterAutospacing="0" w:line="600" w:lineRule="atLeast"/>
        <w:ind w:firstLine="640"/>
        <w:jc w:val="both"/>
      </w:pPr>
      <w:r>
        <w:rPr>
          <w:rFonts w:ascii="仿宋_GB2312" w:eastAsia="仿宋_GB2312" w:hAnsi="微软雅黑" w:cs="仿宋_GB2312"/>
          <w:color w:val="333333"/>
          <w:sz w:val="32"/>
          <w:szCs w:val="32"/>
          <w:shd w:val="clear" w:color="auto" w:fill="FFFFFF"/>
        </w:rPr>
        <w:t>寿县</w:t>
      </w:r>
      <w:r w:rsidR="003C6510">
        <w:rPr>
          <w:rFonts w:ascii="仿宋_GB2312" w:eastAsia="仿宋_GB2312" w:hAnsi="微软雅黑" w:cs="仿宋_GB2312" w:hint="eastAsia"/>
          <w:color w:val="333333"/>
          <w:sz w:val="32"/>
          <w:szCs w:val="32"/>
          <w:shd w:val="clear" w:color="auto" w:fill="FFFFFF"/>
        </w:rPr>
        <w:t>涧沟</w:t>
      </w:r>
      <w:r>
        <w:rPr>
          <w:rFonts w:ascii="仿宋_GB2312" w:eastAsia="仿宋_GB2312" w:hAnsi="微软雅黑" w:cs="仿宋_GB2312"/>
          <w:color w:val="333333"/>
          <w:sz w:val="32"/>
          <w:szCs w:val="32"/>
          <w:shd w:val="clear" w:color="auto" w:fill="FFFFFF"/>
        </w:rPr>
        <w:t>镇</w:t>
      </w:r>
      <w:r>
        <w:rPr>
          <w:rFonts w:ascii="仿宋_GB2312" w:eastAsia="仿宋_GB2312" w:hAnsi="微软雅黑" w:cs="仿宋_GB2312" w:hint="eastAsia"/>
          <w:color w:val="333333"/>
          <w:sz w:val="32"/>
          <w:szCs w:val="32"/>
          <w:shd w:val="clear" w:color="auto" w:fill="FFFFFF"/>
        </w:rPr>
        <w:t>2024</w:t>
      </w:r>
      <w:r>
        <w:rPr>
          <w:rFonts w:ascii="仿宋_GB2312" w:eastAsia="仿宋_GB2312" w:hAnsi="微软雅黑" w:cs="仿宋_GB2312"/>
          <w:color w:val="333333"/>
          <w:sz w:val="32"/>
          <w:szCs w:val="32"/>
          <w:shd w:val="clear" w:color="auto" w:fill="FFFFFF"/>
        </w:rPr>
        <w:t>年预算共安排项目支出</w:t>
      </w:r>
      <w:r w:rsidR="00625DC9">
        <w:rPr>
          <w:rFonts w:ascii="仿宋_GB2312" w:eastAsia="仿宋_GB2312" w:hAnsi="微软雅黑" w:cs="仿宋_GB2312" w:hint="eastAsia"/>
          <w:color w:val="333333"/>
          <w:sz w:val="32"/>
          <w:szCs w:val="32"/>
          <w:shd w:val="clear" w:color="auto" w:fill="FFFFFF"/>
        </w:rPr>
        <w:t>250.87</w:t>
      </w:r>
      <w:r>
        <w:rPr>
          <w:rFonts w:ascii="仿宋_GB2312" w:eastAsia="仿宋_GB2312" w:hAnsi="微软雅黑" w:cs="仿宋_GB2312"/>
          <w:color w:val="333333"/>
          <w:sz w:val="32"/>
          <w:szCs w:val="32"/>
          <w:shd w:val="clear" w:color="auto" w:fill="FFFFFF"/>
        </w:rPr>
        <w:t>万元，比202</w:t>
      </w:r>
      <w:r>
        <w:rPr>
          <w:rFonts w:ascii="仿宋_GB2312" w:eastAsia="仿宋_GB2312" w:hAnsi="微软雅黑" w:cs="仿宋_GB2312" w:hint="eastAsia"/>
          <w:color w:val="333333"/>
          <w:sz w:val="32"/>
          <w:szCs w:val="32"/>
          <w:shd w:val="clear" w:color="auto" w:fill="FFFFFF"/>
        </w:rPr>
        <w:t>3</w:t>
      </w:r>
      <w:r>
        <w:rPr>
          <w:rFonts w:ascii="仿宋_GB2312" w:eastAsia="仿宋_GB2312" w:hAnsi="微软雅黑" w:cs="仿宋_GB2312"/>
          <w:color w:val="333333"/>
          <w:sz w:val="32"/>
          <w:szCs w:val="32"/>
          <w:shd w:val="clear" w:color="auto" w:fill="FFFFFF"/>
        </w:rPr>
        <w:t>年预算</w:t>
      </w:r>
      <w:r>
        <w:rPr>
          <w:rFonts w:ascii="仿宋_GB2312" w:eastAsia="仿宋_GB2312" w:hAnsi="微软雅黑" w:cs="仿宋_GB2312" w:hint="eastAsia"/>
          <w:color w:val="333333"/>
          <w:sz w:val="32"/>
          <w:szCs w:val="32"/>
          <w:shd w:val="clear" w:color="auto" w:fill="FFFFFF"/>
        </w:rPr>
        <w:t>减少</w:t>
      </w:r>
      <w:r w:rsidR="00625DC9">
        <w:rPr>
          <w:rFonts w:ascii="仿宋_GB2312" w:eastAsia="仿宋_GB2312" w:hAnsi="微软雅黑" w:cs="仿宋_GB2312" w:hint="eastAsia"/>
          <w:color w:val="333333"/>
          <w:sz w:val="32"/>
          <w:szCs w:val="32"/>
          <w:shd w:val="clear" w:color="auto" w:fill="FFFFFF"/>
        </w:rPr>
        <w:t>22.25</w:t>
      </w:r>
      <w:r>
        <w:rPr>
          <w:rFonts w:ascii="仿宋_GB2312" w:eastAsia="仿宋_GB2312" w:hAnsi="微软雅黑" w:cs="仿宋_GB2312"/>
          <w:color w:val="333333"/>
          <w:sz w:val="32"/>
          <w:szCs w:val="32"/>
          <w:shd w:val="clear" w:color="auto" w:fill="FFFFFF"/>
        </w:rPr>
        <w:t>万元，</w:t>
      </w:r>
      <w:r>
        <w:rPr>
          <w:rFonts w:ascii="仿宋_GB2312" w:eastAsia="仿宋_GB2312" w:hAnsi="微软雅黑" w:cs="仿宋_GB2312" w:hint="eastAsia"/>
          <w:color w:val="333333"/>
          <w:sz w:val="32"/>
          <w:szCs w:val="32"/>
          <w:shd w:val="clear" w:color="auto" w:fill="FFFFFF"/>
        </w:rPr>
        <w:t>减少</w:t>
      </w:r>
      <w:r w:rsidR="00625DC9">
        <w:rPr>
          <w:rFonts w:ascii="仿宋_GB2312" w:eastAsia="仿宋_GB2312" w:hAnsi="微软雅黑" w:cs="仿宋_GB2312" w:hint="eastAsia"/>
          <w:color w:val="333333"/>
          <w:sz w:val="32"/>
          <w:szCs w:val="32"/>
          <w:shd w:val="clear" w:color="auto" w:fill="FFFFFF"/>
        </w:rPr>
        <w:t>8.87</w:t>
      </w:r>
      <w:r>
        <w:rPr>
          <w:rFonts w:ascii="仿宋_GB2312" w:eastAsia="仿宋_GB2312" w:hAnsi="微软雅黑" w:cs="仿宋_GB2312"/>
          <w:color w:val="333333"/>
          <w:sz w:val="32"/>
          <w:szCs w:val="32"/>
          <w:shd w:val="clear" w:color="auto" w:fill="FFFFFF"/>
        </w:rPr>
        <w:t>%，</w:t>
      </w:r>
      <w:r>
        <w:rPr>
          <w:rFonts w:ascii="仿宋_GB2312" w:eastAsia="仿宋_GB2312" w:hAnsi="微软雅黑" w:cs="仿宋_GB2312" w:hint="eastAsia"/>
          <w:color w:val="333333"/>
          <w:sz w:val="32"/>
          <w:szCs w:val="32"/>
          <w:shd w:val="clear" w:color="auto" w:fill="FFFFFF"/>
        </w:rPr>
        <w:t>减少</w:t>
      </w:r>
      <w:r>
        <w:rPr>
          <w:rFonts w:ascii="仿宋_GB2312" w:eastAsia="仿宋_GB2312" w:hAnsi="微软雅黑" w:cs="仿宋_GB2312"/>
          <w:color w:val="333333"/>
          <w:sz w:val="32"/>
          <w:szCs w:val="32"/>
          <w:shd w:val="clear" w:color="auto" w:fill="FFFFFF"/>
        </w:rPr>
        <w:t>原因主要是项目资金</w:t>
      </w:r>
      <w:r>
        <w:rPr>
          <w:rFonts w:ascii="仿宋_GB2312" w:eastAsia="仿宋_GB2312" w:hAnsi="微软雅黑" w:cs="仿宋_GB2312" w:hint="eastAsia"/>
          <w:color w:val="333333"/>
          <w:sz w:val="32"/>
          <w:szCs w:val="32"/>
          <w:shd w:val="clear" w:color="auto" w:fill="FFFFFF"/>
        </w:rPr>
        <w:t>减少</w:t>
      </w:r>
      <w:r>
        <w:rPr>
          <w:rFonts w:ascii="仿宋_GB2312" w:eastAsia="仿宋_GB2312" w:hAnsi="微软雅黑" w:cs="仿宋_GB2312"/>
          <w:color w:val="333333"/>
          <w:sz w:val="32"/>
          <w:szCs w:val="32"/>
          <w:shd w:val="clear" w:color="auto" w:fill="FFFFFF"/>
        </w:rPr>
        <w:t>。主要包括：本年财政拨款安排</w:t>
      </w:r>
      <w:r w:rsidR="00E01120">
        <w:rPr>
          <w:rFonts w:ascii="仿宋_GB2312" w:eastAsia="仿宋_GB2312" w:hAnsi="微软雅黑" w:cs="仿宋_GB2312" w:hint="eastAsia"/>
          <w:color w:val="333333"/>
          <w:sz w:val="32"/>
          <w:szCs w:val="32"/>
          <w:shd w:val="clear" w:color="auto" w:fill="FFFFFF"/>
        </w:rPr>
        <w:t>250.87</w:t>
      </w:r>
      <w:r>
        <w:rPr>
          <w:rFonts w:ascii="仿宋_GB2312" w:eastAsia="仿宋_GB2312" w:hAnsi="微软雅黑" w:cs="仿宋_GB2312"/>
          <w:color w:val="333333"/>
          <w:sz w:val="32"/>
          <w:szCs w:val="32"/>
          <w:shd w:val="clear" w:color="auto" w:fill="FFFFFF"/>
        </w:rPr>
        <w:t>万元（其中，一般公共预算拨款安排</w:t>
      </w:r>
      <w:r w:rsidR="00E01120">
        <w:rPr>
          <w:rFonts w:ascii="仿宋_GB2312" w:eastAsia="仿宋_GB2312" w:hAnsi="微软雅黑" w:cs="仿宋_GB2312" w:hint="eastAsia"/>
          <w:color w:val="333333"/>
          <w:sz w:val="32"/>
          <w:szCs w:val="32"/>
          <w:shd w:val="clear" w:color="auto" w:fill="FFFFFF"/>
        </w:rPr>
        <w:t>250.87</w:t>
      </w:r>
      <w:r>
        <w:rPr>
          <w:rFonts w:ascii="仿宋_GB2312" w:eastAsia="仿宋_GB2312" w:hAnsi="微软雅黑" w:cs="仿宋_GB2312"/>
          <w:color w:val="333333"/>
          <w:sz w:val="32"/>
          <w:szCs w:val="32"/>
          <w:shd w:val="clear" w:color="auto" w:fill="FFFFFF"/>
        </w:rPr>
        <w:t>万元）。</w:t>
      </w:r>
      <w:r>
        <w:rPr>
          <w:rFonts w:ascii="仿宋_GB2312" w:eastAsia="仿宋_GB2312" w:hAnsi="微软雅黑" w:cs="仿宋_GB2312"/>
          <w:color w:val="333333"/>
          <w:sz w:val="32"/>
          <w:szCs w:val="32"/>
          <w:shd w:val="clear" w:color="auto" w:fill="FFFFFF"/>
        </w:rPr>
        <w:t> </w:t>
      </w:r>
    </w:p>
    <w:p w:rsidR="004A5BBA">
      <w:pPr>
        <w:pStyle w:val="NormalWeb"/>
        <w:widowControl/>
        <w:wordWrap w:val="0"/>
        <w:spacing w:beforeAutospacing="0" w:afterAutospacing="0" w:line="600" w:lineRule="atLeast"/>
        <w:ind w:firstLine="640"/>
        <w:jc w:val="both"/>
      </w:pPr>
      <w:r>
        <w:rPr>
          <w:rFonts w:ascii="黑体" w:eastAsia="黑体" w:hAnsi="宋体" w:cs="黑体" w:hint="eastAsia"/>
          <w:color w:val="333333"/>
          <w:sz w:val="32"/>
          <w:szCs w:val="32"/>
          <w:shd w:val="clear" w:color="auto" w:fill="FFFFFF"/>
        </w:rPr>
        <w:t>十、关于2024年政府采购支出表的说明</w:t>
      </w:r>
    </w:p>
    <w:p w:rsidR="004A5BBA">
      <w:pPr>
        <w:pStyle w:val="NormalWeb"/>
        <w:widowControl/>
        <w:wordWrap w:val="0"/>
        <w:spacing w:beforeAutospacing="0" w:afterAutospacing="0" w:line="600" w:lineRule="atLeast"/>
        <w:ind w:firstLine="640"/>
        <w:jc w:val="both"/>
      </w:pPr>
      <w:r>
        <w:rPr>
          <w:rFonts w:ascii="仿宋_GB2312" w:eastAsia="仿宋_GB2312" w:hAnsi="微软雅黑" w:cs="仿宋_GB2312"/>
          <w:color w:val="333333"/>
          <w:sz w:val="32"/>
          <w:szCs w:val="32"/>
          <w:shd w:val="clear" w:color="auto" w:fill="FFFFFF"/>
        </w:rPr>
        <w:t>寿县</w:t>
      </w:r>
      <w:r w:rsidR="003C6510">
        <w:rPr>
          <w:rFonts w:ascii="仿宋_GB2312" w:eastAsia="仿宋_GB2312" w:hAnsi="微软雅黑" w:cs="仿宋_GB2312" w:hint="eastAsia"/>
          <w:color w:val="333333"/>
          <w:sz w:val="32"/>
          <w:szCs w:val="32"/>
          <w:shd w:val="clear" w:color="auto" w:fill="FFFFFF"/>
        </w:rPr>
        <w:t>涧沟</w:t>
      </w:r>
      <w:r>
        <w:rPr>
          <w:rFonts w:ascii="仿宋_GB2312" w:eastAsia="仿宋_GB2312" w:hAnsi="微软雅黑" w:cs="仿宋_GB2312"/>
          <w:color w:val="333333"/>
          <w:sz w:val="32"/>
          <w:szCs w:val="32"/>
          <w:shd w:val="clear" w:color="auto" w:fill="FFFFFF"/>
        </w:rPr>
        <w:t>镇</w:t>
      </w:r>
      <w:r>
        <w:rPr>
          <w:rFonts w:ascii="仿宋_GB2312" w:eastAsia="仿宋_GB2312" w:hAnsi="微软雅黑" w:cs="仿宋_GB2312" w:hint="eastAsia"/>
          <w:color w:val="333333"/>
          <w:sz w:val="32"/>
          <w:szCs w:val="32"/>
          <w:shd w:val="clear" w:color="auto" w:fill="FFFFFF"/>
        </w:rPr>
        <w:t>2024</w:t>
      </w:r>
      <w:r>
        <w:rPr>
          <w:rFonts w:ascii="仿宋_GB2312" w:eastAsia="仿宋_GB2312" w:hAnsi="微软雅黑" w:cs="仿宋_GB2312"/>
          <w:color w:val="333333"/>
          <w:sz w:val="32"/>
          <w:szCs w:val="32"/>
          <w:shd w:val="clear" w:color="auto" w:fill="FFFFFF"/>
        </w:rPr>
        <w:t>年预算安排政府采购支出</w:t>
      </w:r>
      <w:r w:rsidR="00AD32DD">
        <w:rPr>
          <w:rFonts w:ascii="仿宋_GB2312" w:eastAsia="仿宋_GB2312" w:hAnsi="微软雅黑" w:cs="仿宋_GB2312" w:hint="eastAsia"/>
          <w:color w:val="333333"/>
          <w:sz w:val="32"/>
          <w:szCs w:val="32"/>
          <w:shd w:val="clear" w:color="auto" w:fill="FFFFFF"/>
        </w:rPr>
        <w:t>13.4</w:t>
      </w:r>
      <w:r>
        <w:rPr>
          <w:rFonts w:ascii="仿宋_GB2312" w:eastAsia="仿宋_GB2312" w:hAnsi="微软雅黑" w:cs="仿宋_GB2312"/>
          <w:color w:val="333333"/>
          <w:sz w:val="32"/>
          <w:szCs w:val="32"/>
          <w:shd w:val="clear" w:color="auto" w:fill="FFFFFF"/>
        </w:rPr>
        <w:t>万元，</w:t>
      </w:r>
      <w:r>
        <w:rPr>
          <w:rFonts w:ascii="仿宋_GB2312" w:eastAsia="仿宋_GB2312" w:hAnsi="微软雅黑" w:cs="仿宋_GB2312" w:hint="eastAsia"/>
          <w:color w:val="333333"/>
          <w:sz w:val="32"/>
          <w:szCs w:val="32"/>
          <w:shd w:val="clear" w:color="auto" w:fill="FFFFFF"/>
        </w:rPr>
        <w:t>与</w:t>
      </w:r>
      <w:r>
        <w:rPr>
          <w:rFonts w:ascii="仿宋_GB2312" w:eastAsia="仿宋_GB2312" w:hAnsi="微软雅黑" w:cs="仿宋_GB2312"/>
          <w:color w:val="333333"/>
          <w:sz w:val="32"/>
          <w:szCs w:val="32"/>
          <w:shd w:val="clear" w:color="auto" w:fill="FFFFFF"/>
        </w:rPr>
        <w:t>202</w:t>
      </w:r>
      <w:r>
        <w:rPr>
          <w:rFonts w:ascii="仿宋_GB2312" w:eastAsia="仿宋_GB2312" w:hAnsi="微软雅黑" w:cs="仿宋_GB2312" w:hint="eastAsia"/>
          <w:color w:val="333333"/>
          <w:sz w:val="32"/>
          <w:szCs w:val="32"/>
          <w:shd w:val="clear" w:color="auto" w:fill="FFFFFF"/>
        </w:rPr>
        <w:t>3</w:t>
      </w:r>
      <w:r>
        <w:rPr>
          <w:rFonts w:ascii="仿宋_GB2312" w:eastAsia="仿宋_GB2312" w:hAnsi="微软雅黑" w:cs="仿宋_GB2312"/>
          <w:color w:val="333333"/>
          <w:sz w:val="32"/>
          <w:szCs w:val="32"/>
          <w:shd w:val="clear" w:color="auto" w:fill="FFFFFF"/>
        </w:rPr>
        <w:t>年预算</w:t>
      </w:r>
      <w:r>
        <w:rPr>
          <w:rFonts w:ascii="仿宋_GB2312" w:eastAsia="仿宋_GB2312" w:hAnsi="微软雅黑" w:cs="仿宋_GB2312" w:hint="eastAsia"/>
          <w:color w:val="333333"/>
          <w:sz w:val="32"/>
          <w:szCs w:val="32"/>
          <w:shd w:val="clear" w:color="auto" w:fill="FFFFFF"/>
        </w:rPr>
        <w:t>减少</w:t>
      </w:r>
      <w:r w:rsidR="00AD32DD">
        <w:rPr>
          <w:rFonts w:ascii="仿宋_GB2312" w:eastAsia="仿宋_GB2312" w:hAnsi="微软雅黑" w:cs="仿宋_GB2312" w:hint="eastAsia"/>
          <w:color w:val="333333"/>
          <w:sz w:val="32"/>
          <w:szCs w:val="32"/>
          <w:shd w:val="clear" w:color="auto" w:fill="FFFFFF"/>
        </w:rPr>
        <w:t>17.86</w:t>
      </w:r>
      <w:r>
        <w:rPr>
          <w:rFonts w:ascii="仿宋_GB2312" w:eastAsia="仿宋_GB2312" w:hAnsi="微软雅黑" w:cs="仿宋_GB2312" w:hint="eastAsia"/>
          <w:color w:val="333333"/>
          <w:sz w:val="32"/>
          <w:szCs w:val="32"/>
          <w:shd w:val="clear" w:color="auto" w:fill="FFFFFF"/>
        </w:rPr>
        <w:t>万元</w:t>
      </w:r>
      <w:r>
        <w:rPr>
          <w:rFonts w:ascii="仿宋_GB2312" w:eastAsia="仿宋_GB2312" w:hAnsi="微软雅黑" w:cs="仿宋_GB2312"/>
          <w:color w:val="333333"/>
          <w:sz w:val="32"/>
          <w:szCs w:val="32"/>
          <w:shd w:val="clear" w:color="auto" w:fill="FFFFFF"/>
        </w:rPr>
        <w:t>，</w:t>
      </w:r>
      <w:r w:rsidR="00983467">
        <w:rPr>
          <w:rFonts w:ascii="仿宋_GB2312" w:eastAsia="仿宋_GB2312" w:hAnsi="微软雅黑" w:cs="仿宋_GB2312"/>
          <w:color w:val="333333"/>
          <w:sz w:val="32"/>
          <w:szCs w:val="32"/>
          <w:shd w:val="clear" w:color="auto" w:fill="FFFFFF"/>
        </w:rPr>
        <w:t>其中</w:t>
      </w:r>
      <w:r>
        <w:rPr>
          <w:rFonts w:ascii="仿宋_GB2312" w:eastAsia="仿宋_GB2312" w:hAnsi="微软雅黑" w:cs="仿宋_GB2312"/>
          <w:color w:val="333333"/>
          <w:sz w:val="32"/>
          <w:szCs w:val="32"/>
          <w:shd w:val="clear" w:color="auto" w:fill="FFFFFF"/>
        </w:rPr>
        <w:t>一般公共预算安排</w:t>
      </w:r>
      <w:r w:rsidR="00983467">
        <w:rPr>
          <w:rFonts w:ascii="仿宋_GB2312" w:eastAsia="仿宋_GB2312" w:hAnsi="微软雅黑" w:cs="仿宋_GB2312" w:hint="eastAsia"/>
          <w:color w:val="333333"/>
          <w:sz w:val="32"/>
          <w:szCs w:val="32"/>
          <w:shd w:val="clear" w:color="auto" w:fill="FFFFFF"/>
        </w:rPr>
        <w:t>13.4</w:t>
      </w:r>
      <w:r>
        <w:rPr>
          <w:rFonts w:ascii="仿宋_GB2312" w:eastAsia="仿宋_GB2312" w:hAnsi="微软雅黑" w:cs="仿宋_GB2312"/>
          <w:color w:val="333333"/>
          <w:sz w:val="32"/>
          <w:szCs w:val="32"/>
          <w:shd w:val="clear" w:color="auto" w:fill="FFFFFF"/>
        </w:rPr>
        <w:t>万元，占100%。</w:t>
      </w:r>
    </w:p>
    <w:p w:rsidR="004A5BBA">
      <w:pPr>
        <w:pStyle w:val="NormalWeb"/>
        <w:widowControl/>
        <w:wordWrap w:val="0"/>
        <w:spacing w:beforeAutospacing="0" w:afterAutospacing="0" w:line="600" w:lineRule="atLeast"/>
        <w:ind w:firstLine="640"/>
        <w:jc w:val="both"/>
      </w:pPr>
      <w:r>
        <w:rPr>
          <w:rFonts w:ascii="黑体" w:eastAsia="黑体" w:hAnsi="宋体" w:cs="黑体" w:hint="eastAsia"/>
          <w:color w:val="333333"/>
          <w:sz w:val="32"/>
          <w:szCs w:val="32"/>
          <w:shd w:val="clear" w:color="auto" w:fill="FFFFFF"/>
        </w:rPr>
        <w:t>十一、关于2024年政府购买服务支出表的说明</w:t>
      </w:r>
    </w:p>
    <w:p w:rsidR="004A5BBA">
      <w:pPr>
        <w:pStyle w:val="NormalWeb"/>
        <w:widowControl/>
        <w:wordWrap w:val="0"/>
        <w:spacing w:beforeAutospacing="0" w:afterAutospacing="0" w:line="600" w:lineRule="atLeast"/>
        <w:ind w:firstLine="640"/>
        <w:jc w:val="both"/>
      </w:pPr>
      <w:r>
        <w:rPr>
          <w:rFonts w:ascii="仿宋_GB2312" w:eastAsia="仿宋_GB2312" w:hAnsi="微软雅黑" w:cs="仿宋_GB2312"/>
          <w:color w:val="333333"/>
          <w:sz w:val="32"/>
          <w:szCs w:val="32"/>
          <w:shd w:val="clear" w:color="auto" w:fill="FFFFFF"/>
        </w:rPr>
        <w:t>寿县</w:t>
      </w:r>
      <w:r w:rsidR="003C6510">
        <w:rPr>
          <w:rFonts w:ascii="仿宋_GB2312" w:eastAsia="仿宋_GB2312" w:hAnsi="微软雅黑" w:cs="仿宋_GB2312" w:hint="eastAsia"/>
          <w:color w:val="333333"/>
          <w:sz w:val="32"/>
          <w:szCs w:val="32"/>
          <w:shd w:val="clear" w:color="auto" w:fill="FFFFFF"/>
        </w:rPr>
        <w:t>涧沟</w:t>
      </w:r>
      <w:r>
        <w:rPr>
          <w:rFonts w:ascii="仿宋_GB2312" w:eastAsia="仿宋_GB2312" w:hAnsi="微软雅黑" w:cs="仿宋_GB2312"/>
          <w:color w:val="333333"/>
          <w:sz w:val="32"/>
          <w:szCs w:val="32"/>
          <w:shd w:val="clear" w:color="auto" w:fill="FFFFFF"/>
        </w:rPr>
        <w:t>镇</w:t>
      </w:r>
      <w:r>
        <w:rPr>
          <w:rFonts w:ascii="仿宋_GB2312" w:eastAsia="仿宋_GB2312" w:hAnsi="微软雅黑" w:cs="仿宋_GB2312" w:hint="eastAsia"/>
          <w:color w:val="333333"/>
          <w:sz w:val="32"/>
          <w:szCs w:val="32"/>
          <w:shd w:val="clear" w:color="auto" w:fill="FFFFFF"/>
        </w:rPr>
        <w:t>2024</w:t>
      </w:r>
      <w:r>
        <w:rPr>
          <w:rFonts w:ascii="仿宋_GB2312" w:eastAsia="仿宋_GB2312" w:hAnsi="微软雅黑" w:cs="仿宋_GB2312"/>
          <w:color w:val="333333"/>
          <w:sz w:val="32"/>
          <w:szCs w:val="32"/>
          <w:shd w:val="clear" w:color="auto" w:fill="FFFFFF"/>
        </w:rPr>
        <w:t>年没有安排政府购买服务支出。</w:t>
      </w:r>
    </w:p>
    <w:p w:rsidR="004A5BBA">
      <w:pPr>
        <w:widowControl/>
        <w:numPr>
          <w:ilvl w:val="0"/>
          <w:numId w:val="2"/>
        </w:numPr>
        <w:wordWrap w:val="0"/>
        <w:spacing w:line="600" w:lineRule="atLeast"/>
        <w:ind w:firstLine="640"/>
        <w:rPr>
          <w:rFonts w:ascii="黑体" w:eastAsia="黑体" w:hAnsi="宋体" w:cs="黑体"/>
          <w:color w:val="333333"/>
          <w:kern w:val="0"/>
          <w:sz w:val="32"/>
          <w:szCs w:val="32"/>
          <w:shd w:val="clear" w:color="auto" w:fill="FFFFFF"/>
        </w:rPr>
      </w:pPr>
      <w:r>
        <w:rPr>
          <w:rFonts w:ascii="黑体" w:eastAsia="黑体" w:hAnsi="宋体" w:cs="黑体" w:hint="eastAsia"/>
          <w:color w:val="333333"/>
          <w:kern w:val="0"/>
          <w:sz w:val="32"/>
          <w:szCs w:val="32"/>
          <w:shd w:val="clear" w:color="auto" w:fill="FFFFFF"/>
        </w:rPr>
        <w:t>其他重要事项情况说明</w:t>
      </w:r>
    </w:p>
    <w:p w:rsidR="004A5BBA">
      <w:pPr>
        <w:adjustRightInd w:val="0"/>
        <w:snapToGrid w:val="0"/>
        <w:spacing w:line="600" w:lineRule="exact"/>
        <w:ind w:firstLine="640" w:firstLineChars="200"/>
        <w:rPr>
          <w:rFonts w:ascii="仿宋_GB2312" w:eastAsia="仿宋_GB2312" w:hAnsi="楷体"/>
          <w:b/>
          <w:sz w:val="32"/>
          <w:szCs w:val="32"/>
        </w:rPr>
      </w:pPr>
      <w:r>
        <w:rPr>
          <w:rFonts w:ascii="仿宋_GB2312" w:eastAsia="仿宋_GB2312" w:hAnsi="楷体" w:hint="eastAsia"/>
          <w:b/>
          <w:sz w:val="32"/>
          <w:szCs w:val="32"/>
        </w:rPr>
        <w:t>（一）项目及绩效目标情况。</w:t>
      </w:r>
    </w:p>
    <w:p w:rsidR="004A5BBA">
      <w:pPr>
        <w:adjustRightInd w:val="0"/>
        <w:snapToGrid w:val="0"/>
        <w:spacing w:line="600" w:lineRule="exact"/>
        <w:ind w:firstLine="800" w:firstLineChars="250"/>
        <w:rPr>
          <w:rFonts w:ascii="仿宋_GB2312" w:eastAsia="仿宋_GB2312" w:hAnsi="楷体"/>
          <w:b/>
          <w:sz w:val="32"/>
          <w:szCs w:val="32"/>
        </w:rPr>
      </w:pPr>
      <w:r>
        <w:rPr>
          <w:rFonts w:ascii="仿宋_GB2312" w:eastAsia="仿宋_GB2312" w:hAnsi="楷体" w:hint="eastAsia"/>
          <w:b/>
          <w:sz w:val="32"/>
          <w:szCs w:val="32"/>
        </w:rPr>
        <w:t>1.“专项业务费”项目。</w:t>
      </w:r>
    </w:p>
    <w:p w:rsidR="004A5BBA">
      <w:pPr>
        <w:adjustRightInd w:val="0"/>
        <w:snapToGrid w:val="0"/>
        <w:spacing w:line="600" w:lineRule="exact"/>
        <w:ind w:firstLine="640" w:firstLineChars="200"/>
        <w:rPr>
          <w:rFonts w:ascii="仿宋_GB2312" w:eastAsia="仿宋_GB2312" w:hAnsi="楷体"/>
          <w:sz w:val="32"/>
          <w:szCs w:val="32"/>
        </w:rPr>
      </w:pPr>
      <w:r>
        <w:rPr>
          <w:rFonts w:ascii="仿宋_GB2312" w:eastAsia="仿宋_GB2312" w:hAnsi="楷体" w:hint="eastAsia"/>
          <w:sz w:val="32"/>
          <w:szCs w:val="32"/>
        </w:rPr>
        <w:t>（1）项目概述。保障人大、政协、民生、教育、卫生健康、党风廉政建设、信访维稳、扫黑除恶、综治、招商引资、安全生产、社会发展、党建、乡村振兴、美丽乡村、环境治理、妇联、共青团、武装、退役军人事务、自然资源管理和规划及其他各项工作的正常运转。</w:t>
      </w:r>
    </w:p>
    <w:p w:rsidR="004A5BBA" w:rsidP="003C6510">
      <w:pPr>
        <w:spacing w:line="600" w:lineRule="exact"/>
        <w:ind w:firstLine="586" w:firstLineChars="183"/>
        <w:rPr>
          <w:rFonts w:ascii="仿宋_GB2312" w:eastAsia="仿宋_GB2312" w:hAnsi="楷体"/>
          <w:sz w:val="32"/>
          <w:szCs w:val="32"/>
        </w:rPr>
      </w:pPr>
      <w:r>
        <w:rPr>
          <w:rFonts w:ascii="仿宋_GB2312" w:eastAsia="仿宋_GB2312" w:hAnsi="楷体" w:hint="eastAsia"/>
          <w:sz w:val="32"/>
          <w:szCs w:val="32"/>
        </w:rPr>
        <w:t>（2）立项依据。</w:t>
      </w:r>
      <w:r>
        <w:rPr>
          <w:rFonts w:ascii="仿宋" w:eastAsia="仿宋" w:hAnsi="仿宋" w:cs="仿宋"/>
          <w:color w:val="333333"/>
          <w:sz w:val="32"/>
          <w:szCs w:val="32"/>
          <w:shd w:val="clear" w:color="auto" w:fill="FFFFFF"/>
        </w:rPr>
        <w:t>寿政密〔</w:t>
      </w:r>
      <w:r>
        <w:rPr>
          <w:rFonts w:ascii="仿宋" w:eastAsia="仿宋" w:hAnsi="仿宋" w:cs="仿宋" w:hint="eastAsia"/>
          <w:color w:val="333333"/>
          <w:sz w:val="32"/>
          <w:szCs w:val="32"/>
          <w:shd w:val="clear" w:color="auto" w:fill="FFFFFF"/>
        </w:rPr>
        <w:t>2022〕20号。</w:t>
      </w:r>
    </w:p>
    <w:p w:rsidR="004A5BBA" w:rsidP="003C6510">
      <w:pPr>
        <w:spacing w:line="600" w:lineRule="exact"/>
        <w:ind w:firstLine="586" w:firstLineChars="183"/>
        <w:rPr>
          <w:rFonts w:ascii="仿宋_GB2312" w:eastAsia="仿宋_GB2312" w:hAnsi="楷体"/>
          <w:sz w:val="32"/>
          <w:szCs w:val="32"/>
          <w:u w:val="single"/>
        </w:rPr>
      </w:pPr>
      <w:r>
        <w:rPr>
          <w:rFonts w:ascii="仿宋_GB2312" w:eastAsia="仿宋_GB2312" w:hAnsi="楷体" w:hint="eastAsia"/>
          <w:sz w:val="32"/>
          <w:szCs w:val="32"/>
        </w:rPr>
        <w:t>（3）实施主体。寿县</w:t>
      </w:r>
      <w:r w:rsidR="003C6510">
        <w:rPr>
          <w:rFonts w:ascii="仿宋_GB2312" w:eastAsia="仿宋_GB2312" w:hAnsi="楷体" w:hint="eastAsia"/>
          <w:sz w:val="32"/>
          <w:szCs w:val="32"/>
        </w:rPr>
        <w:t>涧沟</w:t>
      </w:r>
      <w:r>
        <w:rPr>
          <w:rFonts w:ascii="仿宋_GB2312" w:eastAsia="仿宋_GB2312" w:hAnsi="楷体" w:hint="eastAsia"/>
          <w:sz w:val="32"/>
          <w:szCs w:val="32"/>
        </w:rPr>
        <w:t>镇人民政府。</w:t>
      </w:r>
    </w:p>
    <w:p w:rsidR="004A5BBA">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楷体" w:hint="eastAsia"/>
          <w:sz w:val="32"/>
          <w:szCs w:val="32"/>
        </w:rPr>
        <w:t>（4）起止时间。</w:t>
      </w:r>
      <w:r>
        <w:rPr>
          <w:rFonts w:ascii="仿宋_GB2312" w:eastAsia="仿宋_GB2312" w:hAnsi="仿宋" w:hint="eastAsia"/>
          <w:sz w:val="32"/>
          <w:szCs w:val="32"/>
        </w:rPr>
        <w:t>2024年1月1日—2024年12月31日。</w:t>
      </w:r>
    </w:p>
    <w:p w:rsidR="004A5BBA">
      <w:pPr>
        <w:adjustRightInd w:val="0"/>
        <w:snapToGrid w:val="0"/>
        <w:spacing w:line="600" w:lineRule="exact"/>
        <w:ind w:firstLine="640" w:firstLineChars="200"/>
        <w:rPr>
          <w:rFonts w:ascii="仿宋_GB2312" w:eastAsia="仿宋_GB2312" w:hAnsi="楷体"/>
          <w:sz w:val="32"/>
          <w:szCs w:val="32"/>
        </w:rPr>
      </w:pPr>
      <w:r>
        <w:rPr>
          <w:rFonts w:ascii="仿宋_GB2312" w:eastAsia="仿宋_GB2312" w:hAnsi="楷体" w:hint="eastAsia"/>
          <w:sz w:val="32"/>
          <w:szCs w:val="32"/>
        </w:rPr>
        <w:t>（5）项目内容。机关事业单位专项业务工作。</w:t>
      </w:r>
    </w:p>
    <w:p w:rsidR="004A5BBA">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楷体" w:hint="eastAsia"/>
          <w:sz w:val="32"/>
          <w:szCs w:val="32"/>
        </w:rPr>
        <w:t>（6）年度预算安排。</w:t>
      </w:r>
      <w:r w:rsidR="00505447">
        <w:rPr>
          <w:rFonts w:ascii="仿宋_GB2312" w:eastAsia="仿宋_GB2312" w:hAnsi="楷体" w:hint="eastAsia"/>
          <w:sz w:val="32"/>
          <w:szCs w:val="32"/>
        </w:rPr>
        <w:t>205.37</w:t>
      </w:r>
      <w:r>
        <w:rPr>
          <w:rFonts w:ascii="仿宋_GB2312" w:eastAsia="仿宋_GB2312" w:hAnsi="仿宋" w:hint="eastAsia"/>
          <w:sz w:val="32"/>
          <w:szCs w:val="32"/>
        </w:rPr>
        <w:t>万元。</w:t>
      </w:r>
    </w:p>
    <w:p w:rsidR="004A5BBA">
      <w:pPr>
        <w:adjustRightInd w:val="0"/>
        <w:snapToGrid w:val="0"/>
        <w:spacing w:line="600" w:lineRule="exact"/>
        <w:ind w:firstLine="640" w:firstLineChars="200"/>
        <w:rPr>
          <w:rFonts w:ascii="仿宋_GB2312" w:eastAsia="仿宋_GB2312" w:hAnsi="楷体"/>
          <w:sz w:val="32"/>
          <w:szCs w:val="32"/>
        </w:rPr>
      </w:pPr>
      <w:r>
        <w:rPr>
          <w:rFonts w:ascii="仿宋_GB2312" w:eastAsia="仿宋_GB2312" w:hAnsi="楷体" w:hint="eastAsia"/>
          <w:sz w:val="32"/>
          <w:szCs w:val="32"/>
        </w:rPr>
        <w:t>（7）绩效目标。见项目支出绩效目标申报表。</w:t>
      </w:r>
    </w:p>
    <w:p w:rsidR="004A5BBA">
      <w:pPr>
        <w:adjustRightInd w:val="0"/>
        <w:snapToGrid w:val="0"/>
        <w:spacing w:line="600" w:lineRule="exact"/>
        <w:ind w:firstLine="640" w:firstLineChars="200"/>
        <w:rPr>
          <w:rFonts w:ascii="仿宋_GB2312" w:eastAsia="仿宋_GB2312" w:hAnsi="楷体"/>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
        <w:gridCol w:w="723"/>
        <w:gridCol w:w="282"/>
        <w:gridCol w:w="477"/>
        <w:gridCol w:w="2872"/>
        <w:gridCol w:w="1848"/>
        <w:gridCol w:w="238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53"/>
        </w:trPr>
        <w:tc>
          <w:tcPr>
            <w:tcW w:w="9020" w:type="dxa"/>
            <w:gridSpan w:val="7"/>
            <w:tcBorders>
              <w:top w:val="nil"/>
              <w:left w:val="nil"/>
              <w:bottom w:val="nil"/>
              <w:right w:val="nil"/>
            </w:tcBorders>
            <w:noWrap/>
            <w:vAlign w:val="center"/>
          </w:tcPr>
          <w:p w:rsidR="004A5BBA">
            <w:pPr>
              <w:widowControl/>
              <w:jc w:val="center"/>
              <w:textAlignment w:val="center"/>
              <w:rPr>
                <w:rFonts w:ascii="宋体" w:cs="宋体"/>
                <w:b/>
                <w:bCs/>
                <w:szCs w:val="32"/>
              </w:rPr>
            </w:pPr>
            <w:r>
              <w:rPr>
                <w:rFonts w:ascii="宋体" w:hAnsi="宋体" w:cs="宋体" w:hint="eastAsia"/>
                <w:b/>
                <w:color w:val="000000"/>
                <w:kern w:val="0"/>
                <w:sz w:val="28"/>
                <w:szCs w:val="28"/>
              </w:rPr>
              <w:t>项目支出绩效目标表</w:t>
            </w:r>
          </w:p>
        </w:tc>
      </w:tr>
      <w:tr>
        <w:tblPrEx>
          <w:tblW w:w="0" w:type="auto"/>
          <w:tblLayout w:type="fixed"/>
          <w:tblLook w:val="04A0"/>
        </w:tblPrEx>
        <w:trPr>
          <w:trHeight w:val="270"/>
        </w:trPr>
        <w:tc>
          <w:tcPr>
            <w:tcW w:w="9020" w:type="dxa"/>
            <w:gridSpan w:val="7"/>
            <w:tcBorders>
              <w:top w:val="nil"/>
              <w:left w:val="nil"/>
              <w:right w:val="nil"/>
            </w:tcBorders>
            <w:noWrap/>
            <w:vAlign w:val="center"/>
          </w:tcPr>
          <w:p w:rsidR="004A5BBA">
            <w:pPr>
              <w:widowControl/>
              <w:jc w:val="center"/>
              <w:textAlignment w:val="center"/>
              <w:rPr>
                <w:rFonts w:ascii="宋体" w:cs="宋体"/>
                <w:sz w:val="20"/>
              </w:rPr>
            </w:pPr>
            <w:r>
              <w:rPr>
                <w:rFonts w:ascii="宋体" w:hAnsi="宋体" w:cs="宋体" w:hint="eastAsia"/>
                <w:color w:val="000000"/>
                <w:kern w:val="0"/>
                <w:sz w:val="20"/>
                <w:szCs w:val="20"/>
              </w:rPr>
              <w:t xml:space="preserve"> （2024年度）                                </w:t>
            </w:r>
          </w:p>
        </w:tc>
      </w:tr>
      <w:tr>
        <w:tblPrEx>
          <w:tblW w:w="0" w:type="auto"/>
          <w:tblLayout w:type="fixed"/>
          <w:tblLook w:val="04A0"/>
        </w:tblPrEx>
        <w:trPr>
          <w:trHeight w:val="330"/>
        </w:trPr>
        <w:tc>
          <w:tcPr>
            <w:tcW w:w="1443" w:type="dxa"/>
            <w:gridSpan w:val="3"/>
            <w:noWrap/>
            <w:vAlign w:val="center"/>
          </w:tcPr>
          <w:p w:rsidR="004A5BBA">
            <w:pPr>
              <w:spacing w:line="260" w:lineRule="exact"/>
              <w:jc w:val="center"/>
              <w:textAlignment w:val="center"/>
              <w:rPr>
                <w:rFonts w:ascii="宋体" w:cs="宋体"/>
                <w:sz w:val="18"/>
                <w:szCs w:val="18"/>
              </w:rPr>
            </w:pPr>
            <w:r>
              <w:rPr>
                <w:rFonts w:ascii="宋体" w:hAnsi="宋体" w:cs="宋体" w:hint="eastAsia"/>
                <w:color w:val="000000"/>
                <w:kern w:val="0"/>
                <w:sz w:val="18"/>
                <w:szCs w:val="18"/>
              </w:rPr>
              <w:t>项目名称</w:t>
            </w:r>
          </w:p>
        </w:tc>
        <w:tc>
          <w:tcPr>
            <w:tcW w:w="7577" w:type="dxa"/>
            <w:gridSpan w:val="4"/>
            <w:noWrap/>
            <w:vAlign w:val="center"/>
          </w:tcPr>
          <w:p w:rsidR="004A5BBA">
            <w:pPr>
              <w:spacing w:line="260" w:lineRule="exact"/>
              <w:jc w:val="center"/>
              <w:rPr>
                <w:rFonts w:ascii="宋体" w:cs="宋体"/>
                <w:sz w:val="18"/>
                <w:szCs w:val="18"/>
              </w:rPr>
            </w:pPr>
            <w:r>
              <w:rPr>
                <w:rFonts w:ascii="宋体" w:cs="宋体" w:hint="eastAsia"/>
                <w:sz w:val="18"/>
                <w:szCs w:val="18"/>
              </w:rPr>
              <w:t>民生、维稳、招商、军人优待等专项支出</w:t>
            </w:r>
          </w:p>
        </w:tc>
      </w:tr>
      <w:tr>
        <w:tblPrEx>
          <w:tblW w:w="0" w:type="auto"/>
          <w:tblLayout w:type="fixed"/>
          <w:tblLook w:val="04A0"/>
        </w:tblPrEx>
        <w:trPr>
          <w:trHeight w:val="491"/>
        </w:trPr>
        <w:tc>
          <w:tcPr>
            <w:tcW w:w="1443" w:type="dxa"/>
            <w:gridSpan w:val="3"/>
            <w:noWrap/>
            <w:vAlign w:val="center"/>
          </w:tcPr>
          <w:p w:rsidR="004A5BBA">
            <w:pPr>
              <w:spacing w:line="260" w:lineRule="exact"/>
              <w:jc w:val="center"/>
              <w:textAlignment w:val="center"/>
              <w:rPr>
                <w:rFonts w:ascii="宋体" w:cs="宋体"/>
                <w:sz w:val="18"/>
                <w:szCs w:val="18"/>
              </w:rPr>
            </w:pPr>
            <w:r>
              <w:rPr>
                <w:rFonts w:ascii="宋体" w:hAnsi="宋体" w:cs="宋体" w:hint="eastAsia"/>
                <w:color w:val="000000"/>
                <w:kern w:val="0"/>
                <w:sz w:val="18"/>
                <w:szCs w:val="18"/>
              </w:rPr>
              <w:t>主管部门   及代码</w:t>
            </w:r>
          </w:p>
        </w:tc>
        <w:tc>
          <w:tcPr>
            <w:tcW w:w="3349" w:type="dxa"/>
            <w:gridSpan w:val="2"/>
            <w:noWrap/>
            <w:vAlign w:val="center"/>
          </w:tcPr>
          <w:p w:rsidR="004A5BBA">
            <w:pPr>
              <w:spacing w:line="260" w:lineRule="exact"/>
              <w:jc w:val="center"/>
              <w:rPr>
                <w:rFonts w:ascii="宋体" w:cs="宋体"/>
                <w:sz w:val="18"/>
                <w:szCs w:val="18"/>
              </w:rPr>
            </w:pPr>
            <w:r>
              <w:rPr>
                <w:rFonts w:ascii="宋体" w:cs="宋体" w:hint="eastAsia"/>
                <w:sz w:val="18"/>
                <w:szCs w:val="18"/>
              </w:rPr>
              <w:t>寿县财政局</w:t>
            </w:r>
          </w:p>
        </w:tc>
        <w:tc>
          <w:tcPr>
            <w:tcW w:w="1848" w:type="dxa"/>
            <w:noWrap/>
            <w:vAlign w:val="center"/>
          </w:tcPr>
          <w:p w:rsidR="004A5BBA">
            <w:pPr>
              <w:spacing w:line="260" w:lineRule="exact"/>
              <w:jc w:val="center"/>
              <w:textAlignment w:val="center"/>
              <w:rPr>
                <w:sz w:val="18"/>
                <w:szCs w:val="18"/>
              </w:rPr>
            </w:pPr>
            <w:r>
              <w:rPr>
                <w:rFonts w:ascii="宋体" w:hAnsi="宋体" w:cs="宋体" w:hint="eastAsia"/>
                <w:color w:val="000000"/>
                <w:kern w:val="0"/>
                <w:sz w:val="18"/>
                <w:szCs w:val="18"/>
              </w:rPr>
              <w:t>实施单位</w:t>
            </w:r>
          </w:p>
        </w:tc>
        <w:tc>
          <w:tcPr>
            <w:tcW w:w="2380" w:type="dxa"/>
            <w:noWrap/>
            <w:vAlign w:val="center"/>
          </w:tcPr>
          <w:p w:rsidR="004A5BBA">
            <w:pPr>
              <w:spacing w:line="260" w:lineRule="exact"/>
              <w:jc w:val="center"/>
              <w:rPr>
                <w:sz w:val="18"/>
                <w:szCs w:val="18"/>
              </w:rPr>
            </w:pPr>
            <w:r>
              <w:rPr>
                <w:rFonts w:hint="eastAsia"/>
                <w:sz w:val="18"/>
                <w:szCs w:val="18"/>
              </w:rPr>
              <w:t>寿县</w:t>
            </w:r>
            <w:r w:rsidR="003C6510">
              <w:rPr>
                <w:rFonts w:hint="eastAsia"/>
                <w:sz w:val="18"/>
                <w:szCs w:val="18"/>
              </w:rPr>
              <w:t>涧沟</w:t>
            </w:r>
            <w:r>
              <w:rPr>
                <w:rFonts w:hint="eastAsia"/>
                <w:sz w:val="18"/>
                <w:szCs w:val="18"/>
              </w:rPr>
              <w:t>镇人民政府</w:t>
            </w:r>
          </w:p>
        </w:tc>
      </w:tr>
      <w:tr>
        <w:tblPrEx>
          <w:tblW w:w="0" w:type="auto"/>
          <w:tblLayout w:type="fixed"/>
          <w:tblLook w:val="04A0"/>
        </w:tblPrEx>
        <w:trPr>
          <w:trHeight w:val="330"/>
        </w:trPr>
        <w:tc>
          <w:tcPr>
            <w:tcW w:w="1443" w:type="dxa"/>
            <w:gridSpan w:val="3"/>
            <w:noWrap/>
            <w:vAlign w:val="center"/>
          </w:tcPr>
          <w:p w:rsidR="004A5BBA">
            <w:pPr>
              <w:spacing w:line="260" w:lineRule="exact"/>
              <w:jc w:val="center"/>
              <w:textAlignment w:val="center"/>
              <w:rPr>
                <w:rFonts w:ascii="宋体" w:cs="宋体"/>
                <w:sz w:val="18"/>
                <w:szCs w:val="18"/>
              </w:rPr>
            </w:pPr>
            <w:r>
              <w:rPr>
                <w:rFonts w:ascii="宋体" w:hAnsi="宋体" w:cs="宋体" w:hint="eastAsia"/>
                <w:color w:val="000000"/>
                <w:kern w:val="0"/>
                <w:sz w:val="18"/>
                <w:szCs w:val="18"/>
              </w:rPr>
              <w:t>项目来源</w:t>
            </w:r>
          </w:p>
        </w:tc>
        <w:tc>
          <w:tcPr>
            <w:tcW w:w="3349" w:type="dxa"/>
            <w:gridSpan w:val="2"/>
            <w:noWrap/>
            <w:vAlign w:val="center"/>
          </w:tcPr>
          <w:p w:rsidR="004A5BBA">
            <w:pPr>
              <w:spacing w:line="260" w:lineRule="exact"/>
              <w:jc w:val="center"/>
              <w:rPr>
                <w:rFonts w:ascii="宋体" w:cs="宋体"/>
                <w:sz w:val="18"/>
                <w:szCs w:val="18"/>
              </w:rPr>
            </w:pPr>
            <w:r>
              <w:rPr>
                <w:rFonts w:ascii="宋体" w:cs="宋体" w:hint="eastAsia"/>
                <w:sz w:val="18"/>
                <w:szCs w:val="18"/>
              </w:rPr>
              <w:t>一般公共预算</w:t>
            </w:r>
          </w:p>
        </w:tc>
        <w:tc>
          <w:tcPr>
            <w:tcW w:w="1848" w:type="dxa"/>
            <w:noWrap/>
            <w:vAlign w:val="center"/>
          </w:tcPr>
          <w:p w:rsidR="004A5BBA">
            <w:pPr>
              <w:spacing w:line="260" w:lineRule="exact"/>
              <w:jc w:val="center"/>
              <w:textAlignment w:val="center"/>
              <w:rPr>
                <w:sz w:val="18"/>
                <w:szCs w:val="18"/>
              </w:rPr>
            </w:pPr>
            <w:r>
              <w:rPr>
                <w:rFonts w:ascii="宋体" w:hAnsi="宋体" w:cs="宋体" w:hint="eastAsia"/>
                <w:color w:val="000000"/>
                <w:kern w:val="0"/>
                <w:sz w:val="18"/>
                <w:szCs w:val="18"/>
              </w:rPr>
              <w:t>项目期</w:t>
            </w:r>
          </w:p>
        </w:tc>
        <w:tc>
          <w:tcPr>
            <w:tcW w:w="2380" w:type="dxa"/>
            <w:noWrap/>
            <w:vAlign w:val="center"/>
          </w:tcPr>
          <w:p w:rsidR="004A5BBA">
            <w:pPr>
              <w:spacing w:line="260" w:lineRule="exact"/>
              <w:jc w:val="center"/>
              <w:rPr>
                <w:sz w:val="18"/>
                <w:szCs w:val="18"/>
              </w:rPr>
            </w:pPr>
            <w:r>
              <w:rPr>
                <w:rFonts w:hint="eastAsia"/>
                <w:sz w:val="18"/>
                <w:szCs w:val="18"/>
              </w:rPr>
              <w:t>1</w:t>
            </w:r>
            <w:r>
              <w:rPr>
                <w:rFonts w:hint="eastAsia"/>
                <w:sz w:val="18"/>
                <w:szCs w:val="18"/>
              </w:rPr>
              <w:t>年</w:t>
            </w:r>
          </w:p>
        </w:tc>
      </w:tr>
      <w:tr>
        <w:tblPrEx>
          <w:tblW w:w="0" w:type="auto"/>
          <w:tblLayout w:type="fixed"/>
          <w:tblLook w:val="04A0"/>
        </w:tblPrEx>
        <w:trPr>
          <w:trHeight w:val="330"/>
        </w:trPr>
        <w:tc>
          <w:tcPr>
            <w:tcW w:w="1443" w:type="dxa"/>
            <w:gridSpan w:val="3"/>
            <w:vMerge w:val="restart"/>
            <w:noWrap/>
            <w:vAlign w:val="center"/>
          </w:tcPr>
          <w:p w:rsidR="004A5BBA">
            <w:pPr>
              <w:spacing w:line="260" w:lineRule="exact"/>
              <w:jc w:val="center"/>
              <w:textAlignment w:val="center"/>
              <w:rPr>
                <w:rFonts w:ascii="宋体" w:cs="宋体"/>
                <w:sz w:val="18"/>
                <w:szCs w:val="18"/>
              </w:rPr>
            </w:pPr>
            <w:r>
              <w:rPr>
                <w:rFonts w:ascii="宋体" w:hAnsi="宋体" w:cs="宋体" w:hint="eastAsia"/>
                <w:color w:val="000000"/>
                <w:kern w:val="0"/>
                <w:sz w:val="18"/>
                <w:szCs w:val="18"/>
              </w:rPr>
              <w:t>项目资金</w:t>
            </w:r>
            <w:r>
              <w:rPr>
                <w:rFonts w:ascii="宋体" w:hAnsi="宋体" w:cs="宋体" w:hint="eastAsia"/>
                <w:color w:val="000000"/>
                <w:kern w:val="0"/>
                <w:sz w:val="18"/>
                <w:szCs w:val="18"/>
              </w:rPr>
              <w:br/>
              <w:t>（155.48万元）</w:t>
            </w:r>
          </w:p>
        </w:tc>
        <w:tc>
          <w:tcPr>
            <w:tcW w:w="3349" w:type="dxa"/>
            <w:gridSpan w:val="2"/>
            <w:noWrap/>
            <w:vAlign w:val="center"/>
          </w:tcPr>
          <w:p w:rsidR="004A5BBA">
            <w:pPr>
              <w:spacing w:line="260" w:lineRule="exact"/>
              <w:jc w:val="left"/>
              <w:textAlignment w:val="center"/>
              <w:rPr>
                <w:rFonts w:ascii="宋体" w:cs="宋体"/>
                <w:sz w:val="18"/>
                <w:szCs w:val="18"/>
              </w:rPr>
            </w:pPr>
            <w:r>
              <w:rPr>
                <w:rFonts w:ascii="宋体" w:hAnsi="宋体" w:cs="宋体" w:hint="eastAsia"/>
                <w:color w:val="000000"/>
                <w:kern w:val="0"/>
                <w:sz w:val="18"/>
                <w:szCs w:val="18"/>
              </w:rPr>
              <w:t xml:space="preserve"> 年度资金总额：</w:t>
            </w:r>
          </w:p>
        </w:tc>
        <w:tc>
          <w:tcPr>
            <w:tcW w:w="4228" w:type="dxa"/>
            <w:gridSpan w:val="2"/>
            <w:noWrap/>
            <w:vAlign w:val="center"/>
          </w:tcPr>
          <w:p w:rsidR="004A5BBA">
            <w:pPr>
              <w:spacing w:line="260" w:lineRule="exact"/>
              <w:jc w:val="right"/>
              <w:rPr>
                <w:rFonts w:ascii="宋体" w:cs="宋体"/>
                <w:sz w:val="18"/>
                <w:szCs w:val="18"/>
              </w:rPr>
            </w:pPr>
            <w:r>
              <w:rPr>
                <w:rFonts w:ascii="宋体" w:cs="宋体" w:hint="eastAsia"/>
                <w:sz w:val="18"/>
                <w:szCs w:val="18"/>
              </w:rPr>
              <w:t>2053700</w:t>
            </w:r>
          </w:p>
        </w:tc>
      </w:tr>
      <w:tr>
        <w:tblPrEx>
          <w:tblW w:w="0" w:type="auto"/>
          <w:tblLayout w:type="fixed"/>
          <w:tblLook w:val="04A0"/>
        </w:tblPrEx>
        <w:trPr>
          <w:trHeight w:val="330"/>
        </w:trPr>
        <w:tc>
          <w:tcPr>
            <w:tcW w:w="1443" w:type="dxa"/>
            <w:gridSpan w:val="3"/>
            <w:vMerge/>
            <w:noWrap/>
            <w:vAlign w:val="center"/>
          </w:tcPr>
          <w:p w:rsidR="004A5BBA">
            <w:pPr>
              <w:spacing w:line="260" w:lineRule="exact"/>
              <w:jc w:val="center"/>
              <w:rPr>
                <w:rFonts w:ascii="宋体" w:cs="宋体"/>
                <w:sz w:val="18"/>
                <w:szCs w:val="18"/>
              </w:rPr>
            </w:pPr>
          </w:p>
        </w:tc>
        <w:tc>
          <w:tcPr>
            <w:tcW w:w="3349" w:type="dxa"/>
            <w:gridSpan w:val="2"/>
            <w:noWrap/>
            <w:vAlign w:val="center"/>
          </w:tcPr>
          <w:p w:rsidR="004A5BBA">
            <w:pPr>
              <w:spacing w:line="260" w:lineRule="exact"/>
              <w:jc w:val="left"/>
              <w:textAlignment w:val="center"/>
              <w:rPr>
                <w:rFonts w:ascii="宋体" w:cs="宋体"/>
                <w:sz w:val="18"/>
                <w:szCs w:val="18"/>
              </w:rPr>
            </w:pPr>
            <w:r>
              <w:rPr>
                <w:rFonts w:ascii="宋体" w:hAnsi="宋体" w:cs="宋体" w:hint="eastAsia"/>
                <w:color w:val="000000"/>
                <w:kern w:val="0"/>
                <w:sz w:val="18"/>
                <w:szCs w:val="18"/>
              </w:rPr>
              <w:t xml:space="preserve">   其中：财政拨款</w:t>
            </w:r>
          </w:p>
        </w:tc>
        <w:tc>
          <w:tcPr>
            <w:tcW w:w="4228" w:type="dxa"/>
            <w:gridSpan w:val="2"/>
            <w:noWrap/>
            <w:vAlign w:val="center"/>
          </w:tcPr>
          <w:p w:rsidR="004A5BBA">
            <w:pPr>
              <w:spacing w:line="260" w:lineRule="exact"/>
              <w:jc w:val="right"/>
              <w:rPr>
                <w:rFonts w:ascii="宋体" w:cs="宋体"/>
                <w:sz w:val="18"/>
                <w:szCs w:val="18"/>
              </w:rPr>
            </w:pPr>
            <w:r>
              <w:rPr>
                <w:rFonts w:ascii="宋体" w:cs="宋体" w:hint="eastAsia"/>
                <w:sz w:val="18"/>
                <w:szCs w:val="18"/>
              </w:rPr>
              <w:t>2053700</w:t>
            </w:r>
          </w:p>
        </w:tc>
      </w:tr>
      <w:tr>
        <w:tblPrEx>
          <w:tblW w:w="0" w:type="auto"/>
          <w:tblLayout w:type="fixed"/>
          <w:tblLook w:val="04A0"/>
        </w:tblPrEx>
        <w:trPr>
          <w:trHeight w:val="330"/>
        </w:trPr>
        <w:tc>
          <w:tcPr>
            <w:tcW w:w="1443" w:type="dxa"/>
            <w:gridSpan w:val="3"/>
            <w:vMerge/>
            <w:noWrap/>
            <w:vAlign w:val="center"/>
          </w:tcPr>
          <w:p w:rsidR="004A5BBA">
            <w:pPr>
              <w:spacing w:line="260" w:lineRule="exact"/>
              <w:jc w:val="center"/>
              <w:rPr>
                <w:rFonts w:ascii="宋体" w:cs="宋体"/>
                <w:sz w:val="18"/>
                <w:szCs w:val="18"/>
              </w:rPr>
            </w:pPr>
          </w:p>
        </w:tc>
        <w:tc>
          <w:tcPr>
            <w:tcW w:w="3349" w:type="dxa"/>
            <w:gridSpan w:val="2"/>
            <w:noWrap/>
            <w:vAlign w:val="center"/>
          </w:tcPr>
          <w:p w:rsidR="004A5BBA">
            <w:pPr>
              <w:spacing w:line="260" w:lineRule="exact"/>
              <w:jc w:val="left"/>
              <w:textAlignment w:val="center"/>
              <w:rPr>
                <w:rFonts w:ascii="宋体" w:cs="宋体"/>
                <w:sz w:val="18"/>
                <w:szCs w:val="18"/>
              </w:rPr>
            </w:pPr>
            <w:r>
              <w:rPr>
                <w:rFonts w:ascii="宋体" w:hAnsi="宋体" w:cs="宋体" w:hint="eastAsia"/>
                <w:color w:val="000000"/>
                <w:kern w:val="0"/>
                <w:sz w:val="18"/>
                <w:szCs w:val="18"/>
              </w:rPr>
              <w:t xml:space="preserve">         上年结转</w:t>
            </w:r>
          </w:p>
        </w:tc>
        <w:tc>
          <w:tcPr>
            <w:tcW w:w="4228" w:type="dxa"/>
            <w:gridSpan w:val="2"/>
            <w:noWrap/>
            <w:vAlign w:val="center"/>
          </w:tcPr>
          <w:p w:rsidR="004A5BBA">
            <w:pPr>
              <w:spacing w:line="260" w:lineRule="exact"/>
              <w:jc w:val="center"/>
              <w:rPr>
                <w:rFonts w:ascii="宋体" w:cs="宋体"/>
                <w:sz w:val="18"/>
                <w:szCs w:val="18"/>
              </w:rPr>
            </w:pPr>
          </w:p>
        </w:tc>
      </w:tr>
      <w:tr>
        <w:tblPrEx>
          <w:tblW w:w="0" w:type="auto"/>
          <w:tblLayout w:type="fixed"/>
          <w:tblLook w:val="04A0"/>
        </w:tblPrEx>
        <w:trPr>
          <w:trHeight w:val="330"/>
        </w:trPr>
        <w:tc>
          <w:tcPr>
            <w:tcW w:w="1443" w:type="dxa"/>
            <w:gridSpan w:val="3"/>
            <w:vMerge/>
            <w:noWrap/>
            <w:vAlign w:val="center"/>
          </w:tcPr>
          <w:p w:rsidR="004A5BBA">
            <w:pPr>
              <w:spacing w:line="260" w:lineRule="exact"/>
              <w:jc w:val="center"/>
              <w:rPr>
                <w:rFonts w:ascii="宋体" w:cs="宋体"/>
                <w:sz w:val="18"/>
                <w:szCs w:val="18"/>
              </w:rPr>
            </w:pPr>
          </w:p>
        </w:tc>
        <w:tc>
          <w:tcPr>
            <w:tcW w:w="3349" w:type="dxa"/>
            <w:gridSpan w:val="2"/>
            <w:noWrap/>
            <w:vAlign w:val="center"/>
          </w:tcPr>
          <w:p w:rsidR="004A5BBA">
            <w:pPr>
              <w:spacing w:line="260" w:lineRule="exact"/>
              <w:jc w:val="left"/>
              <w:textAlignment w:val="center"/>
              <w:rPr>
                <w:rFonts w:ascii="宋体" w:cs="宋体"/>
                <w:sz w:val="18"/>
                <w:szCs w:val="18"/>
              </w:rPr>
            </w:pPr>
            <w:r>
              <w:rPr>
                <w:rFonts w:ascii="宋体" w:hAnsi="宋体" w:cs="宋体" w:hint="eastAsia"/>
                <w:color w:val="000000"/>
                <w:kern w:val="0"/>
                <w:sz w:val="18"/>
                <w:szCs w:val="18"/>
              </w:rPr>
              <w:t xml:space="preserve">         其他资金</w:t>
            </w:r>
          </w:p>
        </w:tc>
        <w:tc>
          <w:tcPr>
            <w:tcW w:w="4228" w:type="dxa"/>
            <w:gridSpan w:val="2"/>
            <w:noWrap/>
            <w:vAlign w:val="center"/>
          </w:tcPr>
          <w:p w:rsidR="004A5BBA">
            <w:pPr>
              <w:spacing w:line="260" w:lineRule="exact"/>
              <w:jc w:val="right"/>
              <w:rPr>
                <w:rFonts w:ascii="宋体" w:cs="宋体"/>
                <w:sz w:val="18"/>
                <w:szCs w:val="18"/>
              </w:rPr>
            </w:pPr>
          </w:p>
        </w:tc>
      </w:tr>
      <w:tr>
        <w:tblPrEx>
          <w:tblW w:w="0" w:type="auto"/>
          <w:tblLayout w:type="fixed"/>
          <w:tblLook w:val="04A0"/>
        </w:tblPrEx>
        <w:trPr>
          <w:trHeight w:val="1015"/>
        </w:trPr>
        <w:tc>
          <w:tcPr>
            <w:tcW w:w="438" w:type="dxa"/>
            <w:noWrap/>
            <w:vAlign w:val="center"/>
          </w:tcPr>
          <w:p w:rsidR="004A5BBA">
            <w:pPr>
              <w:spacing w:line="260" w:lineRule="exact"/>
              <w:jc w:val="center"/>
              <w:textAlignment w:val="center"/>
              <w:rPr>
                <w:rFonts w:ascii="宋体" w:cs="宋体"/>
                <w:sz w:val="18"/>
                <w:szCs w:val="18"/>
              </w:rPr>
            </w:pPr>
            <w:r>
              <w:rPr>
                <w:rFonts w:ascii="宋体" w:hAnsi="宋体" w:cs="宋体" w:hint="eastAsia"/>
                <w:color w:val="000000"/>
                <w:kern w:val="0"/>
                <w:sz w:val="18"/>
                <w:szCs w:val="18"/>
              </w:rPr>
              <w:t>年度</w:t>
            </w:r>
            <w:r>
              <w:rPr>
                <w:rFonts w:ascii="宋体" w:hAnsi="宋体" w:cs="宋体" w:hint="eastAsia"/>
                <w:color w:val="000000"/>
                <w:kern w:val="0"/>
                <w:sz w:val="18"/>
                <w:szCs w:val="18"/>
              </w:rPr>
              <w:br/>
              <w:t>目标</w:t>
            </w:r>
          </w:p>
        </w:tc>
        <w:tc>
          <w:tcPr>
            <w:tcW w:w="8582" w:type="dxa"/>
            <w:gridSpan w:val="6"/>
            <w:noWrap/>
            <w:vAlign w:val="center"/>
          </w:tcPr>
          <w:p w:rsidR="004A5BBA">
            <w:pPr>
              <w:spacing w:line="260" w:lineRule="exact"/>
              <w:jc w:val="left"/>
              <w:rPr>
                <w:rFonts w:ascii="宋体" w:eastAsia="宋体" w:hAnsi="宋体" w:cs="宋体"/>
                <w:sz w:val="18"/>
                <w:szCs w:val="18"/>
              </w:rPr>
            </w:pPr>
            <w:r>
              <w:rPr>
                <w:rFonts w:ascii="宋体" w:eastAsia="宋体" w:hAnsi="宋体" w:cs="宋体" w:hint="eastAsia"/>
                <w:sz w:val="18"/>
                <w:szCs w:val="18"/>
              </w:rPr>
              <w:t>保障人大、政协、民生、教育、卫生健康、党风廉政建设、信访维稳、扫黑除恶、综治、招商引资、安全生产、社会发展、党建、乡村振兴、美丽乡村、环境治理、妇联、共青团、武装、退役军人事务、自然资源管理和规划及其他各项工作的正常运转</w:t>
            </w:r>
          </w:p>
        </w:tc>
      </w:tr>
      <w:tr>
        <w:tblPrEx>
          <w:tblW w:w="0" w:type="auto"/>
          <w:tblLayout w:type="fixed"/>
          <w:tblLook w:val="04A0"/>
        </w:tblPrEx>
        <w:trPr>
          <w:trHeight w:val="508"/>
        </w:trPr>
        <w:tc>
          <w:tcPr>
            <w:tcW w:w="438" w:type="dxa"/>
            <w:vMerge w:val="restart"/>
            <w:noWrap/>
            <w:vAlign w:val="center"/>
          </w:tcPr>
          <w:p w:rsidR="004A5BBA">
            <w:pPr>
              <w:spacing w:line="260" w:lineRule="exact"/>
              <w:jc w:val="center"/>
              <w:textAlignment w:val="center"/>
              <w:rPr>
                <w:rFonts w:ascii="宋体" w:cs="宋体"/>
                <w:sz w:val="18"/>
                <w:szCs w:val="18"/>
              </w:rPr>
            </w:pPr>
            <w:r>
              <w:rPr>
                <w:rFonts w:ascii="宋体" w:hAnsi="宋体" w:cs="宋体" w:hint="eastAsia"/>
                <w:color w:val="000000"/>
                <w:kern w:val="0"/>
                <w:sz w:val="18"/>
                <w:szCs w:val="18"/>
              </w:rPr>
              <w:t>绩</w:t>
            </w:r>
            <w:r>
              <w:rPr>
                <w:rFonts w:ascii="宋体" w:hAnsi="宋体" w:cs="宋体" w:hint="eastAsia"/>
                <w:color w:val="000000"/>
                <w:kern w:val="0"/>
                <w:sz w:val="18"/>
                <w:szCs w:val="18"/>
              </w:rPr>
              <w:br/>
              <w:t>效</w:t>
            </w:r>
            <w:r>
              <w:rPr>
                <w:rFonts w:ascii="宋体" w:hAnsi="宋体" w:cs="宋体" w:hint="eastAsia"/>
                <w:color w:val="000000"/>
                <w:kern w:val="0"/>
                <w:sz w:val="18"/>
                <w:szCs w:val="18"/>
              </w:rPr>
              <w:br/>
              <w:t>指</w:t>
            </w:r>
            <w:r>
              <w:rPr>
                <w:rFonts w:ascii="宋体" w:hAnsi="宋体" w:cs="宋体" w:hint="eastAsia"/>
                <w:color w:val="000000"/>
                <w:kern w:val="0"/>
                <w:sz w:val="18"/>
                <w:szCs w:val="18"/>
              </w:rPr>
              <w:br/>
              <w:t>标</w:t>
            </w:r>
          </w:p>
        </w:tc>
        <w:tc>
          <w:tcPr>
            <w:tcW w:w="723" w:type="dxa"/>
            <w:noWrap/>
            <w:vAlign w:val="center"/>
          </w:tcPr>
          <w:p w:rsidR="004A5BBA">
            <w:pPr>
              <w:spacing w:line="260" w:lineRule="exact"/>
              <w:jc w:val="center"/>
              <w:textAlignment w:val="center"/>
              <w:rPr>
                <w:rFonts w:ascii="宋体" w:cs="宋体"/>
                <w:sz w:val="18"/>
                <w:szCs w:val="18"/>
              </w:rPr>
            </w:pPr>
            <w:r>
              <w:rPr>
                <w:rFonts w:ascii="宋体" w:hAnsi="宋体" w:cs="宋体" w:hint="eastAsia"/>
                <w:color w:val="000000"/>
                <w:kern w:val="0"/>
                <w:sz w:val="18"/>
                <w:szCs w:val="18"/>
              </w:rPr>
              <w:t>一级</w:t>
            </w:r>
            <w:r>
              <w:rPr>
                <w:rFonts w:ascii="宋体" w:hAnsi="宋体" w:cs="宋体" w:hint="eastAsia"/>
                <w:color w:val="000000"/>
                <w:kern w:val="0"/>
                <w:sz w:val="18"/>
                <w:szCs w:val="18"/>
              </w:rPr>
              <w:br/>
              <w:t>指标</w:t>
            </w:r>
          </w:p>
        </w:tc>
        <w:tc>
          <w:tcPr>
            <w:tcW w:w="759" w:type="dxa"/>
            <w:gridSpan w:val="2"/>
            <w:noWrap/>
            <w:vAlign w:val="center"/>
          </w:tcPr>
          <w:p w:rsidR="004A5BBA">
            <w:pPr>
              <w:spacing w:line="260" w:lineRule="exact"/>
              <w:jc w:val="center"/>
              <w:textAlignment w:val="center"/>
              <w:rPr>
                <w:rFonts w:ascii="宋体" w:cs="宋体"/>
                <w:sz w:val="18"/>
                <w:szCs w:val="18"/>
              </w:rPr>
            </w:pPr>
            <w:r>
              <w:rPr>
                <w:rFonts w:ascii="宋体" w:hAnsi="宋体" w:cs="宋体" w:hint="eastAsia"/>
                <w:color w:val="000000"/>
                <w:kern w:val="0"/>
                <w:sz w:val="18"/>
                <w:szCs w:val="18"/>
              </w:rPr>
              <w:t>二级指标</w:t>
            </w:r>
          </w:p>
        </w:tc>
        <w:tc>
          <w:tcPr>
            <w:tcW w:w="2872" w:type="dxa"/>
            <w:noWrap/>
            <w:vAlign w:val="center"/>
          </w:tcPr>
          <w:p w:rsidR="004A5BBA">
            <w:pPr>
              <w:spacing w:line="260" w:lineRule="exact"/>
              <w:jc w:val="center"/>
              <w:textAlignment w:val="center"/>
              <w:rPr>
                <w:rFonts w:ascii="宋体" w:cs="宋体"/>
                <w:sz w:val="18"/>
                <w:szCs w:val="18"/>
              </w:rPr>
            </w:pPr>
            <w:r>
              <w:rPr>
                <w:rFonts w:ascii="宋体" w:hAnsi="宋体" w:cs="宋体" w:hint="eastAsia"/>
                <w:color w:val="000000"/>
                <w:kern w:val="0"/>
                <w:sz w:val="18"/>
                <w:szCs w:val="18"/>
              </w:rPr>
              <w:t>三级指标</w:t>
            </w:r>
          </w:p>
        </w:tc>
        <w:tc>
          <w:tcPr>
            <w:tcW w:w="4228" w:type="dxa"/>
            <w:gridSpan w:val="2"/>
            <w:noWrap/>
            <w:vAlign w:val="center"/>
          </w:tcPr>
          <w:p w:rsidR="004A5BBA">
            <w:pPr>
              <w:spacing w:line="260" w:lineRule="exact"/>
              <w:jc w:val="center"/>
              <w:textAlignment w:val="center"/>
              <w:rPr>
                <w:rFonts w:ascii="宋体" w:cs="宋体"/>
                <w:sz w:val="18"/>
                <w:szCs w:val="18"/>
              </w:rPr>
            </w:pPr>
            <w:r>
              <w:rPr>
                <w:rFonts w:ascii="宋体" w:hAnsi="宋体" w:cs="宋体" w:hint="eastAsia"/>
                <w:color w:val="000000"/>
                <w:kern w:val="0"/>
                <w:sz w:val="18"/>
                <w:szCs w:val="18"/>
              </w:rPr>
              <w:t>指标值</w:t>
            </w:r>
          </w:p>
        </w:tc>
      </w:tr>
      <w:tr>
        <w:tblPrEx>
          <w:tblW w:w="0" w:type="auto"/>
          <w:tblLayout w:type="fixed"/>
          <w:tblLook w:val="04A0"/>
        </w:tblPrEx>
        <w:trPr>
          <w:trHeight w:val="363"/>
        </w:trPr>
        <w:tc>
          <w:tcPr>
            <w:tcW w:w="438" w:type="dxa"/>
            <w:vMerge/>
            <w:noWrap/>
            <w:vAlign w:val="center"/>
          </w:tcPr>
          <w:p w:rsidR="004A5BBA">
            <w:pPr>
              <w:spacing w:line="260" w:lineRule="exact"/>
              <w:jc w:val="center"/>
              <w:rPr>
                <w:rFonts w:ascii="宋体" w:cs="宋体"/>
                <w:sz w:val="18"/>
                <w:szCs w:val="18"/>
              </w:rPr>
            </w:pPr>
          </w:p>
        </w:tc>
        <w:tc>
          <w:tcPr>
            <w:tcW w:w="723" w:type="dxa"/>
            <w:vMerge w:val="restart"/>
            <w:noWrap/>
            <w:vAlign w:val="center"/>
          </w:tcPr>
          <w:p w:rsidR="004A5BBA">
            <w:pPr>
              <w:spacing w:line="260" w:lineRule="exact"/>
              <w:jc w:val="center"/>
              <w:textAlignment w:val="center"/>
              <w:rPr>
                <w:rFonts w:ascii="宋体" w:cs="宋体"/>
                <w:sz w:val="18"/>
                <w:szCs w:val="18"/>
              </w:rPr>
            </w:pPr>
            <w:r>
              <w:rPr>
                <w:rFonts w:ascii="宋体" w:hAnsi="宋体" w:cs="宋体" w:hint="eastAsia"/>
                <w:color w:val="000000"/>
                <w:kern w:val="0"/>
                <w:sz w:val="18"/>
                <w:szCs w:val="18"/>
              </w:rPr>
              <w:t>产出指标</w:t>
            </w:r>
          </w:p>
        </w:tc>
        <w:tc>
          <w:tcPr>
            <w:tcW w:w="759" w:type="dxa"/>
            <w:gridSpan w:val="2"/>
            <w:vMerge w:val="restart"/>
            <w:noWrap/>
            <w:vAlign w:val="center"/>
          </w:tcPr>
          <w:p w:rsidR="004A5BBA">
            <w:pPr>
              <w:spacing w:line="260" w:lineRule="exact"/>
              <w:jc w:val="center"/>
              <w:textAlignment w:val="center"/>
              <w:rPr>
                <w:rFonts w:ascii="宋体" w:cs="宋体"/>
                <w:sz w:val="18"/>
                <w:szCs w:val="18"/>
              </w:rPr>
            </w:pPr>
            <w:r>
              <w:rPr>
                <w:rFonts w:ascii="宋体" w:hAnsi="宋体" w:cs="宋体" w:hint="eastAsia"/>
                <w:color w:val="000000"/>
                <w:kern w:val="0"/>
                <w:sz w:val="18"/>
                <w:szCs w:val="18"/>
              </w:rPr>
              <w:t>数量指标</w:t>
            </w:r>
          </w:p>
        </w:tc>
        <w:tc>
          <w:tcPr>
            <w:tcW w:w="2872" w:type="dxa"/>
            <w:noWrap/>
            <w:vAlign w:val="center"/>
          </w:tcPr>
          <w:p w:rsidR="004A5BBA">
            <w:pPr>
              <w:spacing w:line="260" w:lineRule="exact"/>
              <w:jc w:val="left"/>
              <w:textAlignment w:val="center"/>
              <w:rPr>
                <w:rFonts w:ascii="宋体" w:cs="宋体"/>
                <w:sz w:val="18"/>
                <w:szCs w:val="18"/>
              </w:rPr>
            </w:pPr>
            <w:r>
              <w:rPr>
                <w:rFonts w:ascii="宋体" w:hAnsi="宋体" w:cs="宋体" w:hint="eastAsia"/>
                <w:color w:val="000000"/>
                <w:kern w:val="0"/>
                <w:sz w:val="18"/>
                <w:szCs w:val="18"/>
              </w:rPr>
              <w:t>指标1：</w:t>
            </w:r>
          </w:p>
        </w:tc>
        <w:tc>
          <w:tcPr>
            <w:tcW w:w="4228" w:type="dxa"/>
            <w:gridSpan w:val="2"/>
            <w:noWrap/>
            <w:vAlign w:val="center"/>
          </w:tcPr>
          <w:p w:rsidR="004A5BBA">
            <w:pPr>
              <w:spacing w:line="260" w:lineRule="exact"/>
              <w:jc w:val="center"/>
              <w:rPr>
                <w:rFonts w:ascii="宋体" w:cs="宋体"/>
                <w:sz w:val="18"/>
                <w:szCs w:val="18"/>
              </w:rPr>
            </w:pPr>
            <w:r>
              <w:rPr>
                <w:rFonts w:ascii="宋体" w:cs="宋体" w:hint="eastAsia"/>
                <w:sz w:val="18"/>
                <w:szCs w:val="18"/>
              </w:rPr>
              <w:t>2053700</w:t>
            </w:r>
          </w:p>
        </w:tc>
      </w:tr>
      <w:tr>
        <w:tblPrEx>
          <w:tblW w:w="0" w:type="auto"/>
          <w:tblLayout w:type="fixed"/>
          <w:tblLook w:val="04A0"/>
        </w:tblPrEx>
        <w:trPr>
          <w:trHeight w:val="363"/>
        </w:trPr>
        <w:tc>
          <w:tcPr>
            <w:tcW w:w="438" w:type="dxa"/>
            <w:vMerge/>
            <w:noWrap/>
            <w:vAlign w:val="center"/>
          </w:tcPr>
          <w:p w:rsidR="004A5BBA">
            <w:pPr>
              <w:spacing w:line="260" w:lineRule="exact"/>
              <w:jc w:val="center"/>
              <w:rPr>
                <w:rFonts w:ascii="宋体" w:cs="宋体"/>
                <w:sz w:val="18"/>
                <w:szCs w:val="18"/>
              </w:rPr>
            </w:pPr>
          </w:p>
        </w:tc>
        <w:tc>
          <w:tcPr>
            <w:tcW w:w="723" w:type="dxa"/>
            <w:vMerge/>
            <w:noWrap/>
            <w:vAlign w:val="center"/>
          </w:tcPr>
          <w:p w:rsidR="004A5BBA">
            <w:pPr>
              <w:spacing w:line="260" w:lineRule="exact"/>
              <w:jc w:val="center"/>
              <w:rPr>
                <w:rFonts w:ascii="宋体" w:cs="宋体"/>
                <w:sz w:val="18"/>
                <w:szCs w:val="18"/>
              </w:rPr>
            </w:pPr>
          </w:p>
        </w:tc>
        <w:tc>
          <w:tcPr>
            <w:tcW w:w="759" w:type="dxa"/>
            <w:gridSpan w:val="2"/>
            <w:vMerge/>
            <w:noWrap/>
            <w:vAlign w:val="center"/>
          </w:tcPr>
          <w:p w:rsidR="004A5BBA">
            <w:pPr>
              <w:spacing w:line="260" w:lineRule="exact"/>
              <w:jc w:val="center"/>
              <w:rPr>
                <w:rFonts w:ascii="宋体" w:cs="宋体"/>
                <w:sz w:val="18"/>
                <w:szCs w:val="18"/>
              </w:rPr>
            </w:pPr>
          </w:p>
        </w:tc>
        <w:tc>
          <w:tcPr>
            <w:tcW w:w="2872" w:type="dxa"/>
            <w:noWrap/>
            <w:vAlign w:val="center"/>
          </w:tcPr>
          <w:p w:rsidR="004A5BBA">
            <w:pPr>
              <w:spacing w:line="260" w:lineRule="exact"/>
              <w:jc w:val="left"/>
              <w:textAlignment w:val="center"/>
              <w:rPr>
                <w:rFonts w:ascii="宋体" w:cs="宋体"/>
                <w:sz w:val="18"/>
                <w:szCs w:val="18"/>
              </w:rPr>
            </w:pPr>
            <w:r>
              <w:rPr>
                <w:rFonts w:ascii="汉仪中秀体简" w:eastAsia="汉仪中秀体简" w:hAnsi="汉仪中秀体简" w:cs="汉仪中秀体简"/>
                <w:color w:val="000000"/>
                <w:kern w:val="0"/>
                <w:sz w:val="18"/>
                <w:szCs w:val="18"/>
              </w:rPr>
              <w:t>…</w:t>
            </w:r>
          </w:p>
        </w:tc>
        <w:tc>
          <w:tcPr>
            <w:tcW w:w="4228" w:type="dxa"/>
            <w:gridSpan w:val="2"/>
            <w:noWrap/>
            <w:vAlign w:val="center"/>
          </w:tcPr>
          <w:p w:rsidR="004A5BBA">
            <w:pPr>
              <w:spacing w:line="260" w:lineRule="exact"/>
              <w:jc w:val="center"/>
              <w:rPr>
                <w:rFonts w:ascii="宋体" w:cs="宋体"/>
                <w:sz w:val="18"/>
                <w:szCs w:val="18"/>
              </w:rPr>
            </w:pPr>
          </w:p>
        </w:tc>
      </w:tr>
      <w:tr>
        <w:tblPrEx>
          <w:tblW w:w="0" w:type="auto"/>
          <w:tblLayout w:type="fixed"/>
          <w:tblLook w:val="04A0"/>
        </w:tblPrEx>
        <w:trPr>
          <w:trHeight w:val="363"/>
        </w:trPr>
        <w:tc>
          <w:tcPr>
            <w:tcW w:w="438" w:type="dxa"/>
            <w:vMerge/>
            <w:noWrap/>
            <w:vAlign w:val="center"/>
          </w:tcPr>
          <w:p w:rsidR="004A5BBA">
            <w:pPr>
              <w:spacing w:line="260" w:lineRule="exact"/>
              <w:jc w:val="center"/>
              <w:rPr>
                <w:rFonts w:ascii="宋体" w:cs="宋体"/>
                <w:sz w:val="18"/>
                <w:szCs w:val="18"/>
              </w:rPr>
            </w:pPr>
          </w:p>
        </w:tc>
        <w:tc>
          <w:tcPr>
            <w:tcW w:w="723" w:type="dxa"/>
            <w:vMerge/>
            <w:noWrap/>
            <w:vAlign w:val="center"/>
          </w:tcPr>
          <w:p w:rsidR="004A5BBA">
            <w:pPr>
              <w:spacing w:line="260" w:lineRule="exact"/>
              <w:jc w:val="center"/>
              <w:rPr>
                <w:rFonts w:ascii="宋体" w:cs="宋体"/>
                <w:sz w:val="18"/>
                <w:szCs w:val="18"/>
              </w:rPr>
            </w:pPr>
          </w:p>
        </w:tc>
        <w:tc>
          <w:tcPr>
            <w:tcW w:w="759" w:type="dxa"/>
            <w:gridSpan w:val="2"/>
            <w:vMerge w:val="restart"/>
            <w:noWrap/>
            <w:vAlign w:val="center"/>
          </w:tcPr>
          <w:p w:rsidR="004A5BBA">
            <w:pPr>
              <w:spacing w:line="260" w:lineRule="exact"/>
              <w:jc w:val="center"/>
              <w:textAlignment w:val="center"/>
              <w:rPr>
                <w:rFonts w:ascii="宋体" w:cs="宋体"/>
                <w:sz w:val="18"/>
                <w:szCs w:val="18"/>
              </w:rPr>
            </w:pPr>
            <w:r>
              <w:rPr>
                <w:rFonts w:ascii="宋体" w:hAnsi="宋体" w:cs="宋体" w:hint="eastAsia"/>
                <w:color w:val="000000"/>
                <w:kern w:val="0"/>
                <w:sz w:val="18"/>
                <w:szCs w:val="18"/>
              </w:rPr>
              <w:t>质量指标</w:t>
            </w:r>
          </w:p>
        </w:tc>
        <w:tc>
          <w:tcPr>
            <w:tcW w:w="2872" w:type="dxa"/>
            <w:noWrap/>
            <w:vAlign w:val="center"/>
          </w:tcPr>
          <w:p w:rsidR="004A5BBA">
            <w:pPr>
              <w:spacing w:line="260" w:lineRule="exact"/>
              <w:jc w:val="left"/>
              <w:textAlignment w:val="center"/>
              <w:rPr>
                <w:rFonts w:ascii="宋体" w:cs="宋体"/>
                <w:sz w:val="18"/>
                <w:szCs w:val="18"/>
              </w:rPr>
            </w:pPr>
            <w:r>
              <w:rPr>
                <w:rFonts w:ascii="宋体" w:hAnsi="宋体" w:cs="宋体" w:hint="eastAsia"/>
                <w:color w:val="000000"/>
                <w:kern w:val="0"/>
                <w:sz w:val="18"/>
                <w:szCs w:val="18"/>
              </w:rPr>
              <w:t>指标1：</w:t>
            </w:r>
          </w:p>
        </w:tc>
        <w:tc>
          <w:tcPr>
            <w:tcW w:w="4228" w:type="dxa"/>
            <w:gridSpan w:val="2"/>
            <w:noWrap/>
            <w:vAlign w:val="center"/>
          </w:tcPr>
          <w:p w:rsidR="004A5BBA">
            <w:pPr>
              <w:spacing w:line="260" w:lineRule="exact"/>
              <w:jc w:val="center"/>
              <w:rPr>
                <w:rFonts w:ascii="宋体" w:cs="宋体"/>
                <w:sz w:val="18"/>
                <w:szCs w:val="18"/>
              </w:rPr>
            </w:pPr>
          </w:p>
        </w:tc>
      </w:tr>
      <w:tr>
        <w:tblPrEx>
          <w:tblW w:w="0" w:type="auto"/>
          <w:tblLayout w:type="fixed"/>
          <w:tblLook w:val="04A0"/>
        </w:tblPrEx>
        <w:trPr>
          <w:trHeight w:val="363"/>
        </w:trPr>
        <w:tc>
          <w:tcPr>
            <w:tcW w:w="438" w:type="dxa"/>
            <w:vMerge/>
            <w:noWrap/>
            <w:vAlign w:val="center"/>
          </w:tcPr>
          <w:p w:rsidR="004A5BBA">
            <w:pPr>
              <w:spacing w:line="260" w:lineRule="exact"/>
              <w:jc w:val="center"/>
              <w:rPr>
                <w:rFonts w:ascii="宋体" w:cs="宋体"/>
                <w:sz w:val="18"/>
                <w:szCs w:val="18"/>
              </w:rPr>
            </w:pPr>
          </w:p>
        </w:tc>
        <w:tc>
          <w:tcPr>
            <w:tcW w:w="723" w:type="dxa"/>
            <w:vMerge/>
            <w:noWrap/>
            <w:vAlign w:val="center"/>
          </w:tcPr>
          <w:p w:rsidR="004A5BBA">
            <w:pPr>
              <w:spacing w:line="260" w:lineRule="exact"/>
              <w:jc w:val="center"/>
              <w:rPr>
                <w:rFonts w:ascii="宋体" w:cs="宋体"/>
                <w:sz w:val="18"/>
                <w:szCs w:val="18"/>
              </w:rPr>
            </w:pPr>
          </w:p>
        </w:tc>
        <w:tc>
          <w:tcPr>
            <w:tcW w:w="759" w:type="dxa"/>
            <w:gridSpan w:val="2"/>
            <w:vMerge/>
            <w:noWrap/>
            <w:vAlign w:val="center"/>
          </w:tcPr>
          <w:p w:rsidR="004A5BBA">
            <w:pPr>
              <w:spacing w:line="260" w:lineRule="exact"/>
              <w:jc w:val="center"/>
              <w:rPr>
                <w:rFonts w:ascii="宋体" w:cs="宋体"/>
                <w:sz w:val="18"/>
                <w:szCs w:val="18"/>
              </w:rPr>
            </w:pPr>
          </w:p>
        </w:tc>
        <w:tc>
          <w:tcPr>
            <w:tcW w:w="2872" w:type="dxa"/>
            <w:noWrap/>
            <w:vAlign w:val="center"/>
          </w:tcPr>
          <w:p w:rsidR="004A5BBA">
            <w:pPr>
              <w:spacing w:line="260" w:lineRule="exact"/>
              <w:jc w:val="left"/>
              <w:textAlignment w:val="center"/>
              <w:rPr>
                <w:rFonts w:ascii="宋体" w:cs="宋体"/>
                <w:sz w:val="18"/>
                <w:szCs w:val="18"/>
              </w:rPr>
            </w:pPr>
            <w:r>
              <w:rPr>
                <w:rFonts w:ascii="汉仪中秀体简" w:eastAsia="汉仪中秀体简" w:hAnsi="汉仪中秀体简" w:cs="汉仪中秀体简"/>
                <w:color w:val="000000"/>
                <w:kern w:val="0"/>
                <w:sz w:val="18"/>
                <w:szCs w:val="18"/>
              </w:rPr>
              <w:t>…</w:t>
            </w:r>
          </w:p>
        </w:tc>
        <w:tc>
          <w:tcPr>
            <w:tcW w:w="4228" w:type="dxa"/>
            <w:gridSpan w:val="2"/>
            <w:noWrap/>
            <w:vAlign w:val="center"/>
          </w:tcPr>
          <w:p w:rsidR="004A5BBA">
            <w:pPr>
              <w:spacing w:line="260" w:lineRule="exact"/>
              <w:jc w:val="center"/>
              <w:rPr>
                <w:rFonts w:ascii="宋体" w:cs="宋体"/>
                <w:sz w:val="18"/>
                <w:szCs w:val="18"/>
              </w:rPr>
            </w:pPr>
            <w:r>
              <w:rPr>
                <w:rFonts w:ascii="宋体" w:cs="宋体" w:hint="eastAsia"/>
                <w:sz w:val="18"/>
                <w:szCs w:val="18"/>
              </w:rPr>
              <w:t>严格执行相关财经法规、制度及中央八项规定</w:t>
            </w:r>
          </w:p>
        </w:tc>
      </w:tr>
      <w:tr>
        <w:tblPrEx>
          <w:tblW w:w="0" w:type="auto"/>
          <w:tblLayout w:type="fixed"/>
          <w:tblLook w:val="04A0"/>
        </w:tblPrEx>
        <w:trPr>
          <w:trHeight w:val="363"/>
        </w:trPr>
        <w:tc>
          <w:tcPr>
            <w:tcW w:w="438" w:type="dxa"/>
            <w:vMerge/>
            <w:noWrap/>
            <w:vAlign w:val="center"/>
          </w:tcPr>
          <w:p w:rsidR="004A5BBA">
            <w:pPr>
              <w:spacing w:line="260" w:lineRule="exact"/>
              <w:jc w:val="center"/>
              <w:rPr>
                <w:rFonts w:ascii="宋体" w:cs="宋体"/>
                <w:sz w:val="18"/>
                <w:szCs w:val="18"/>
              </w:rPr>
            </w:pPr>
          </w:p>
        </w:tc>
        <w:tc>
          <w:tcPr>
            <w:tcW w:w="723" w:type="dxa"/>
            <w:vMerge/>
            <w:noWrap/>
            <w:vAlign w:val="center"/>
          </w:tcPr>
          <w:p w:rsidR="004A5BBA">
            <w:pPr>
              <w:spacing w:line="260" w:lineRule="exact"/>
              <w:jc w:val="center"/>
              <w:rPr>
                <w:rFonts w:ascii="宋体" w:cs="宋体"/>
                <w:sz w:val="18"/>
                <w:szCs w:val="18"/>
              </w:rPr>
            </w:pPr>
          </w:p>
        </w:tc>
        <w:tc>
          <w:tcPr>
            <w:tcW w:w="759" w:type="dxa"/>
            <w:gridSpan w:val="2"/>
            <w:vMerge w:val="restart"/>
            <w:noWrap/>
            <w:vAlign w:val="center"/>
          </w:tcPr>
          <w:p w:rsidR="004A5BBA">
            <w:pPr>
              <w:spacing w:line="260" w:lineRule="exact"/>
              <w:jc w:val="center"/>
              <w:textAlignment w:val="center"/>
              <w:rPr>
                <w:rFonts w:ascii="宋体" w:cs="宋体"/>
                <w:sz w:val="18"/>
                <w:szCs w:val="18"/>
              </w:rPr>
            </w:pPr>
            <w:r>
              <w:rPr>
                <w:rFonts w:ascii="宋体" w:hAnsi="宋体" w:cs="宋体" w:hint="eastAsia"/>
                <w:color w:val="000000"/>
                <w:kern w:val="0"/>
                <w:sz w:val="18"/>
                <w:szCs w:val="18"/>
              </w:rPr>
              <w:t>时效指标</w:t>
            </w:r>
          </w:p>
        </w:tc>
        <w:tc>
          <w:tcPr>
            <w:tcW w:w="2872" w:type="dxa"/>
            <w:noWrap/>
            <w:vAlign w:val="center"/>
          </w:tcPr>
          <w:p w:rsidR="004A5BBA">
            <w:pPr>
              <w:spacing w:line="260" w:lineRule="exact"/>
              <w:jc w:val="left"/>
              <w:textAlignment w:val="center"/>
              <w:rPr>
                <w:rFonts w:ascii="宋体" w:cs="宋体"/>
                <w:sz w:val="18"/>
                <w:szCs w:val="18"/>
              </w:rPr>
            </w:pPr>
            <w:r>
              <w:rPr>
                <w:rFonts w:ascii="宋体" w:hAnsi="宋体" w:cs="宋体" w:hint="eastAsia"/>
                <w:color w:val="000000"/>
                <w:kern w:val="0"/>
                <w:sz w:val="18"/>
                <w:szCs w:val="18"/>
              </w:rPr>
              <w:t>指标1：</w:t>
            </w:r>
          </w:p>
        </w:tc>
        <w:tc>
          <w:tcPr>
            <w:tcW w:w="4228" w:type="dxa"/>
            <w:gridSpan w:val="2"/>
            <w:noWrap/>
            <w:vAlign w:val="center"/>
          </w:tcPr>
          <w:p w:rsidR="004A5BBA">
            <w:pPr>
              <w:spacing w:line="260" w:lineRule="exact"/>
              <w:jc w:val="center"/>
              <w:rPr>
                <w:rFonts w:ascii="宋体" w:cs="宋体"/>
                <w:sz w:val="18"/>
                <w:szCs w:val="18"/>
              </w:rPr>
            </w:pPr>
            <w:r>
              <w:rPr>
                <w:rFonts w:ascii="宋体" w:cs="宋体" w:hint="eastAsia"/>
                <w:sz w:val="18"/>
                <w:szCs w:val="18"/>
              </w:rPr>
              <w:t>1年</w:t>
            </w:r>
          </w:p>
        </w:tc>
      </w:tr>
      <w:tr>
        <w:tblPrEx>
          <w:tblW w:w="0" w:type="auto"/>
          <w:tblLayout w:type="fixed"/>
          <w:tblLook w:val="04A0"/>
        </w:tblPrEx>
        <w:trPr>
          <w:trHeight w:val="363"/>
        </w:trPr>
        <w:tc>
          <w:tcPr>
            <w:tcW w:w="438" w:type="dxa"/>
            <w:vMerge/>
            <w:noWrap/>
            <w:vAlign w:val="center"/>
          </w:tcPr>
          <w:p w:rsidR="004A5BBA">
            <w:pPr>
              <w:spacing w:line="260" w:lineRule="exact"/>
              <w:jc w:val="center"/>
              <w:rPr>
                <w:rFonts w:ascii="宋体" w:cs="宋体"/>
                <w:sz w:val="18"/>
                <w:szCs w:val="18"/>
              </w:rPr>
            </w:pPr>
          </w:p>
        </w:tc>
        <w:tc>
          <w:tcPr>
            <w:tcW w:w="723" w:type="dxa"/>
            <w:vMerge/>
            <w:noWrap/>
            <w:vAlign w:val="center"/>
          </w:tcPr>
          <w:p w:rsidR="004A5BBA">
            <w:pPr>
              <w:spacing w:line="260" w:lineRule="exact"/>
              <w:jc w:val="center"/>
              <w:rPr>
                <w:rFonts w:ascii="宋体" w:cs="宋体"/>
                <w:sz w:val="18"/>
                <w:szCs w:val="18"/>
              </w:rPr>
            </w:pPr>
          </w:p>
        </w:tc>
        <w:tc>
          <w:tcPr>
            <w:tcW w:w="759" w:type="dxa"/>
            <w:gridSpan w:val="2"/>
            <w:vMerge/>
            <w:noWrap/>
            <w:vAlign w:val="center"/>
          </w:tcPr>
          <w:p w:rsidR="004A5BBA">
            <w:pPr>
              <w:spacing w:line="260" w:lineRule="exact"/>
              <w:jc w:val="center"/>
              <w:rPr>
                <w:rFonts w:ascii="宋体" w:cs="宋体"/>
                <w:sz w:val="18"/>
                <w:szCs w:val="18"/>
              </w:rPr>
            </w:pPr>
          </w:p>
        </w:tc>
        <w:tc>
          <w:tcPr>
            <w:tcW w:w="2872" w:type="dxa"/>
            <w:noWrap/>
            <w:vAlign w:val="center"/>
          </w:tcPr>
          <w:p w:rsidR="004A5BBA">
            <w:pPr>
              <w:spacing w:line="260" w:lineRule="exact"/>
              <w:jc w:val="left"/>
              <w:textAlignment w:val="center"/>
              <w:rPr>
                <w:rFonts w:ascii="宋体" w:cs="宋体"/>
                <w:sz w:val="18"/>
                <w:szCs w:val="18"/>
              </w:rPr>
            </w:pPr>
            <w:r>
              <w:rPr>
                <w:rFonts w:ascii="汉仪中秀体简" w:eastAsia="汉仪中秀体简" w:hAnsi="汉仪中秀体简" w:cs="汉仪中秀体简"/>
                <w:color w:val="000000"/>
                <w:kern w:val="0"/>
                <w:sz w:val="18"/>
                <w:szCs w:val="18"/>
              </w:rPr>
              <w:t>…</w:t>
            </w:r>
          </w:p>
        </w:tc>
        <w:tc>
          <w:tcPr>
            <w:tcW w:w="4228" w:type="dxa"/>
            <w:gridSpan w:val="2"/>
            <w:noWrap/>
            <w:vAlign w:val="center"/>
          </w:tcPr>
          <w:p w:rsidR="004A5BBA">
            <w:pPr>
              <w:spacing w:line="260" w:lineRule="exact"/>
              <w:jc w:val="center"/>
              <w:rPr>
                <w:rFonts w:ascii="宋体" w:cs="宋体"/>
                <w:sz w:val="18"/>
                <w:szCs w:val="18"/>
              </w:rPr>
            </w:pPr>
          </w:p>
        </w:tc>
      </w:tr>
      <w:tr>
        <w:tblPrEx>
          <w:tblW w:w="0" w:type="auto"/>
          <w:tblLayout w:type="fixed"/>
          <w:tblLook w:val="04A0"/>
        </w:tblPrEx>
        <w:trPr>
          <w:trHeight w:val="363"/>
        </w:trPr>
        <w:tc>
          <w:tcPr>
            <w:tcW w:w="438" w:type="dxa"/>
            <w:vMerge/>
            <w:noWrap/>
            <w:vAlign w:val="center"/>
          </w:tcPr>
          <w:p w:rsidR="004A5BBA">
            <w:pPr>
              <w:spacing w:line="260" w:lineRule="exact"/>
              <w:jc w:val="center"/>
              <w:rPr>
                <w:rFonts w:ascii="宋体" w:cs="宋体"/>
                <w:sz w:val="18"/>
                <w:szCs w:val="18"/>
              </w:rPr>
            </w:pPr>
          </w:p>
        </w:tc>
        <w:tc>
          <w:tcPr>
            <w:tcW w:w="723" w:type="dxa"/>
            <w:vMerge/>
            <w:noWrap/>
            <w:vAlign w:val="center"/>
          </w:tcPr>
          <w:p w:rsidR="004A5BBA">
            <w:pPr>
              <w:spacing w:line="260" w:lineRule="exact"/>
              <w:jc w:val="center"/>
              <w:rPr>
                <w:rFonts w:ascii="宋体" w:cs="宋体"/>
                <w:sz w:val="18"/>
                <w:szCs w:val="18"/>
              </w:rPr>
            </w:pPr>
          </w:p>
        </w:tc>
        <w:tc>
          <w:tcPr>
            <w:tcW w:w="759" w:type="dxa"/>
            <w:gridSpan w:val="2"/>
            <w:vMerge w:val="restart"/>
            <w:noWrap/>
            <w:vAlign w:val="center"/>
          </w:tcPr>
          <w:p w:rsidR="004A5BBA">
            <w:pPr>
              <w:spacing w:line="260" w:lineRule="exact"/>
              <w:jc w:val="center"/>
              <w:textAlignment w:val="center"/>
              <w:rPr>
                <w:rFonts w:ascii="宋体" w:cs="宋体"/>
                <w:sz w:val="18"/>
                <w:szCs w:val="18"/>
              </w:rPr>
            </w:pPr>
            <w:r>
              <w:rPr>
                <w:rFonts w:ascii="宋体" w:hAnsi="宋体" w:cs="宋体" w:hint="eastAsia"/>
                <w:color w:val="000000"/>
                <w:kern w:val="0"/>
                <w:sz w:val="18"/>
                <w:szCs w:val="18"/>
              </w:rPr>
              <w:t>成本指标</w:t>
            </w:r>
          </w:p>
        </w:tc>
        <w:tc>
          <w:tcPr>
            <w:tcW w:w="2872" w:type="dxa"/>
            <w:noWrap/>
            <w:vAlign w:val="center"/>
          </w:tcPr>
          <w:p w:rsidR="004A5BBA">
            <w:pPr>
              <w:spacing w:line="260" w:lineRule="exact"/>
              <w:jc w:val="left"/>
              <w:textAlignment w:val="center"/>
              <w:rPr>
                <w:rFonts w:ascii="宋体" w:cs="宋体"/>
                <w:sz w:val="18"/>
                <w:szCs w:val="18"/>
              </w:rPr>
            </w:pPr>
            <w:r>
              <w:rPr>
                <w:rFonts w:ascii="宋体" w:hAnsi="宋体" w:cs="宋体" w:hint="eastAsia"/>
                <w:color w:val="000000"/>
                <w:kern w:val="0"/>
                <w:sz w:val="18"/>
                <w:szCs w:val="18"/>
              </w:rPr>
              <w:t>指标1：</w:t>
            </w:r>
          </w:p>
        </w:tc>
        <w:tc>
          <w:tcPr>
            <w:tcW w:w="4228" w:type="dxa"/>
            <w:gridSpan w:val="2"/>
            <w:noWrap/>
            <w:vAlign w:val="center"/>
          </w:tcPr>
          <w:p w:rsidR="004A5BBA">
            <w:pPr>
              <w:spacing w:line="260" w:lineRule="exact"/>
              <w:jc w:val="center"/>
              <w:rPr>
                <w:rFonts w:ascii="宋体" w:cs="宋体"/>
                <w:sz w:val="18"/>
                <w:szCs w:val="18"/>
              </w:rPr>
            </w:pPr>
            <w:r>
              <w:rPr>
                <w:rFonts w:ascii="宋体" w:cs="宋体" w:hint="eastAsia"/>
                <w:sz w:val="18"/>
                <w:szCs w:val="18"/>
              </w:rPr>
              <w:t>2053700</w:t>
            </w:r>
          </w:p>
        </w:tc>
      </w:tr>
      <w:tr>
        <w:tblPrEx>
          <w:tblW w:w="0" w:type="auto"/>
          <w:tblLayout w:type="fixed"/>
          <w:tblLook w:val="04A0"/>
        </w:tblPrEx>
        <w:trPr>
          <w:trHeight w:val="363"/>
        </w:trPr>
        <w:tc>
          <w:tcPr>
            <w:tcW w:w="438" w:type="dxa"/>
            <w:vMerge/>
            <w:noWrap/>
            <w:vAlign w:val="center"/>
          </w:tcPr>
          <w:p w:rsidR="004A5BBA">
            <w:pPr>
              <w:spacing w:line="260" w:lineRule="exact"/>
              <w:jc w:val="center"/>
              <w:rPr>
                <w:rFonts w:ascii="宋体" w:cs="宋体"/>
                <w:sz w:val="18"/>
                <w:szCs w:val="18"/>
              </w:rPr>
            </w:pPr>
          </w:p>
        </w:tc>
        <w:tc>
          <w:tcPr>
            <w:tcW w:w="723" w:type="dxa"/>
            <w:vMerge/>
            <w:noWrap/>
            <w:vAlign w:val="center"/>
          </w:tcPr>
          <w:p w:rsidR="004A5BBA">
            <w:pPr>
              <w:spacing w:line="260" w:lineRule="exact"/>
              <w:jc w:val="center"/>
              <w:rPr>
                <w:rFonts w:ascii="宋体" w:cs="宋体"/>
                <w:sz w:val="18"/>
                <w:szCs w:val="18"/>
              </w:rPr>
            </w:pPr>
          </w:p>
        </w:tc>
        <w:tc>
          <w:tcPr>
            <w:tcW w:w="759" w:type="dxa"/>
            <w:gridSpan w:val="2"/>
            <w:vMerge/>
            <w:noWrap/>
            <w:vAlign w:val="center"/>
          </w:tcPr>
          <w:p w:rsidR="004A5BBA">
            <w:pPr>
              <w:spacing w:line="260" w:lineRule="exact"/>
              <w:jc w:val="center"/>
              <w:rPr>
                <w:rFonts w:ascii="宋体" w:cs="宋体"/>
                <w:sz w:val="18"/>
                <w:szCs w:val="18"/>
              </w:rPr>
            </w:pPr>
          </w:p>
        </w:tc>
        <w:tc>
          <w:tcPr>
            <w:tcW w:w="2872" w:type="dxa"/>
            <w:noWrap/>
            <w:vAlign w:val="center"/>
          </w:tcPr>
          <w:p w:rsidR="004A5BBA">
            <w:pPr>
              <w:spacing w:line="260" w:lineRule="exact"/>
              <w:jc w:val="left"/>
              <w:textAlignment w:val="center"/>
              <w:rPr>
                <w:rFonts w:ascii="宋体" w:cs="宋体"/>
                <w:sz w:val="18"/>
                <w:szCs w:val="18"/>
              </w:rPr>
            </w:pPr>
            <w:r>
              <w:rPr>
                <w:rFonts w:ascii="汉仪中秀体简" w:eastAsia="汉仪中秀体简" w:hAnsi="汉仪中秀体简" w:cs="汉仪中秀体简"/>
                <w:color w:val="000000"/>
                <w:kern w:val="0"/>
                <w:sz w:val="18"/>
                <w:szCs w:val="18"/>
              </w:rPr>
              <w:t>…</w:t>
            </w:r>
          </w:p>
        </w:tc>
        <w:tc>
          <w:tcPr>
            <w:tcW w:w="4228" w:type="dxa"/>
            <w:gridSpan w:val="2"/>
            <w:noWrap/>
            <w:vAlign w:val="center"/>
          </w:tcPr>
          <w:p w:rsidR="004A5BBA">
            <w:pPr>
              <w:spacing w:line="260" w:lineRule="exact"/>
              <w:jc w:val="center"/>
              <w:rPr>
                <w:rFonts w:ascii="宋体" w:cs="宋体"/>
                <w:sz w:val="18"/>
                <w:szCs w:val="18"/>
              </w:rPr>
            </w:pPr>
          </w:p>
        </w:tc>
      </w:tr>
      <w:tr>
        <w:tblPrEx>
          <w:tblW w:w="0" w:type="auto"/>
          <w:tblLayout w:type="fixed"/>
          <w:tblLook w:val="04A0"/>
        </w:tblPrEx>
        <w:trPr>
          <w:trHeight w:val="363"/>
        </w:trPr>
        <w:tc>
          <w:tcPr>
            <w:tcW w:w="438" w:type="dxa"/>
            <w:vMerge/>
            <w:noWrap/>
            <w:vAlign w:val="center"/>
          </w:tcPr>
          <w:p w:rsidR="004A5BBA">
            <w:pPr>
              <w:spacing w:line="260" w:lineRule="exact"/>
              <w:jc w:val="center"/>
              <w:rPr>
                <w:rFonts w:ascii="宋体" w:cs="宋体"/>
                <w:sz w:val="18"/>
                <w:szCs w:val="18"/>
              </w:rPr>
            </w:pPr>
          </w:p>
        </w:tc>
        <w:tc>
          <w:tcPr>
            <w:tcW w:w="723" w:type="dxa"/>
            <w:vMerge/>
            <w:noWrap/>
            <w:vAlign w:val="center"/>
          </w:tcPr>
          <w:p w:rsidR="004A5BBA">
            <w:pPr>
              <w:spacing w:line="260" w:lineRule="exact"/>
              <w:jc w:val="center"/>
              <w:rPr>
                <w:rFonts w:ascii="宋体" w:cs="宋体"/>
                <w:sz w:val="18"/>
                <w:szCs w:val="18"/>
              </w:rPr>
            </w:pPr>
          </w:p>
        </w:tc>
        <w:tc>
          <w:tcPr>
            <w:tcW w:w="759" w:type="dxa"/>
            <w:gridSpan w:val="2"/>
            <w:noWrap/>
            <w:vAlign w:val="center"/>
          </w:tcPr>
          <w:p w:rsidR="004A5BBA">
            <w:pPr>
              <w:spacing w:line="260" w:lineRule="exact"/>
              <w:jc w:val="center"/>
              <w:textAlignment w:val="center"/>
              <w:rPr>
                <w:rFonts w:ascii="宋体" w:cs="宋体"/>
                <w:sz w:val="18"/>
                <w:szCs w:val="18"/>
              </w:rPr>
            </w:pPr>
            <w:r>
              <w:rPr>
                <w:rFonts w:ascii="宋体" w:hAnsi="宋体" w:cs="宋体" w:hint="eastAsia"/>
                <w:color w:val="000000"/>
                <w:kern w:val="0"/>
                <w:sz w:val="18"/>
                <w:szCs w:val="18"/>
              </w:rPr>
              <w:t>…</w:t>
            </w:r>
          </w:p>
        </w:tc>
        <w:tc>
          <w:tcPr>
            <w:tcW w:w="2872" w:type="dxa"/>
            <w:noWrap/>
            <w:vAlign w:val="center"/>
          </w:tcPr>
          <w:p w:rsidR="004A5BBA">
            <w:pPr>
              <w:spacing w:line="260" w:lineRule="exact"/>
              <w:jc w:val="left"/>
              <w:rPr>
                <w:rFonts w:ascii="宋体" w:cs="宋体"/>
                <w:sz w:val="18"/>
                <w:szCs w:val="18"/>
              </w:rPr>
            </w:pPr>
          </w:p>
        </w:tc>
        <w:tc>
          <w:tcPr>
            <w:tcW w:w="4228" w:type="dxa"/>
            <w:gridSpan w:val="2"/>
            <w:noWrap/>
            <w:vAlign w:val="center"/>
          </w:tcPr>
          <w:p w:rsidR="004A5BBA">
            <w:pPr>
              <w:spacing w:line="260" w:lineRule="exact"/>
              <w:jc w:val="center"/>
              <w:rPr>
                <w:rFonts w:ascii="宋体" w:cs="宋体"/>
                <w:sz w:val="18"/>
                <w:szCs w:val="18"/>
              </w:rPr>
            </w:pPr>
          </w:p>
        </w:tc>
      </w:tr>
      <w:tr>
        <w:tblPrEx>
          <w:tblW w:w="0" w:type="auto"/>
          <w:tblLayout w:type="fixed"/>
          <w:tblLook w:val="04A0"/>
        </w:tblPrEx>
        <w:trPr>
          <w:trHeight w:val="363"/>
        </w:trPr>
        <w:tc>
          <w:tcPr>
            <w:tcW w:w="438" w:type="dxa"/>
            <w:vMerge/>
            <w:noWrap/>
            <w:vAlign w:val="center"/>
          </w:tcPr>
          <w:p w:rsidR="004A5BBA">
            <w:pPr>
              <w:spacing w:line="260" w:lineRule="exact"/>
              <w:jc w:val="center"/>
              <w:rPr>
                <w:rFonts w:ascii="宋体" w:cs="宋体"/>
                <w:sz w:val="18"/>
                <w:szCs w:val="18"/>
              </w:rPr>
            </w:pPr>
          </w:p>
        </w:tc>
        <w:tc>
          <w:tcPr>
            <w:tcW w:w="723" w:type="dxa"/>
            <w:vMerge w:val="restart"/>
            <w:noWrap/>
            <w:vAlign w:val="center"/>
          </w:tcPr>
          <w:p w:rsidR="004A5BBA">
            <w:pPr>
              <w:spacing w:line="260" w:lineRule="exact"/>
              <w:jc w:val="center"/>
              <w:textAlignment w:val="center"/>
              <w:rPr>
                <w:rFonts w:ascii="宋体" w:cs="宋体"/>
                <w:sz w:val="18"/>
                <w:szCs w:val="18"/>
              </w:rPr>
            </w:pPr>
            <w:r>
              <w:rPr>
                <w:rFonts w:ascii="宋体" w:hAnsi="宋体" w:cs="宋体" w:hint="eastAsia"/>
                <w:color w:val="000000"/>
                <w:kern w:val="0"/>
                <w:sz w:val="18"/>
                <w:szCs w:val="18"/>
              </w:rPr>
              <w:t>效益指标</w:t>
            </w:r>
          </w:p>
        </w:tc>
        <w:tc>
          <w:tcPr>
            <w:tcW w:w="759" w:type="dxa"/>
            <w:gridSpan w:val="2"/>
            <w:vMerge w:val="restart"/>
            <w:noWrap/>
            <w:vAlign w:val="center"/>
          </w:tcPr>
          <w:p w:rsidR="004A5BBA">
            <w:pPr>
              <w:spacing w:line="260" w:lineRule="exact"/>
              <w:jc w:val="center"/>
              <w:textAlignment w:val="center"/>
              <w:rPr>
                <w:rFonts w:ascii="宋体" w:cs="宋体"/>
                <w:sz w:val="18"/>
                <w:szCs w:val="18"/>
              </w:rPr>
            </w:pPr>
            <w:r>
              <w:rPr>
                <w:rFonts w:ascii="宋体" w:hAnsi="宋体" w:cs="宋体" w:hint="eastAsia"/>
                <w:color w:val="000000"/>
                <w:kern w:val="0"/>
                <w:sz w:val="18"/>
                <w:szCs w:val="18"/>
              </w:rPr>
              <w:t>经济效益指标</w:t>
            </w:r>
          </w:p>
        </w:tc>
        <w:tc>
          <w:tcPr>
            <w:tcW w:w="2872" w:type="dxa"/>
            <w:noWrap/>
            <w:vAlign w:val="center"/>
          </w:tcPr>
          <w:p w:rsidR="004A5BBA">
            <w:pPr>
              <w:spacing w:line="260" w:lineRule="exact"/>
              <w:jc w:val="left"/>
              <w:textAlignment w:val="center"/>
              <w:rPr>
                <w:rFonts w:ascii="宋体" w:cs="宋体"/>
                <w:sz w:val="18"/>
                <w:szCs w:val="18"/>
              </w:rPr>
            </w:pPr>
            <w:r>
              <w:rPr>
                <w:rFonts w:ascii="宋体" w:hAnsi="宋体" w:cs="宋体" w:hint="eastAsia"/>
                <w:color w:val="000000"/>
                <w:kern w:val="0"/>
                <w:sz w:val="18"/>
                <w:szCs w:val="18"/>
              </w:rPr>
              <w:t>指标1：</w:t>
            </w:r>
          </w:p>
        </w:tc>
        <w:tc>
          <w:tcPr>
            <w:tcW w:w="4228" w:type="dxa"/>
            <w:gridSpan w:val="2"/>
            <w:noWrap/>
            <w:vAlign w:val="center"/>
          </w:tcPr>
          <w:p w:rsidR="004A5BBA">
            <w:pPr>
              <w:spacing w:line="260" w:lineRule="exact"/>
              <w:jc w:val="center"/>
              <w:rPr>
                <w:rFonts w:ascii="宋体" w:cs="宋体"/>
                <w:sz w:val="18"/>
                <w:szCs w:val="18"/>
              </w:rPr>
            </w:pPr>
            <w:r>
              <w:rPr>
                <w:rFonts w:ascii="宋体" w:cs="宋体" w:hint="eastAsia"/>
                <w:sz w:val="18"/>
                <w:szCs w:val="18"/>
              </w:rPr>
              <w:t>不适用</w:t>
            </w:r>
          </w:p>
        </w:tc>
      </w:tr>
      <w:tr>
        <w:tblPrEx>
          <w:tblW w:w="0" w:type="auto"/>
          <w:tblLayout w:type="fixed"/>
          <w:tblLook w:val="04A0"/>
        </w:tblPrEx>
        <w:trPr>
          <w:trHeight w:val="363"/>
        </w:trPr>
        <w:tc>
          <w:tcPr>
            <w:tcW w:w="438" w:type="dxa"/>
            <w:vMerge/>
            <w:noWrap/>
            <w:vAlign w:val="center"/>
          </w:tcPr>
          <w:p w:rsidR="004A5BBA">
            <w:pPr>
              <w:spacing w:line="260" w:lineRule="exact"/>
              <w:jc w:val="center"/>
              <w:rPr>
                <w:rFonts w:ascii="宋体" w:cs="宋体"/>
                <w:sz w:val="18"/>
                <w:szCs w:val="18"/>
              </w:rPr>
            </w:pPr>
          </w:p>
        </w:tc>
        <w:tc>
          <w:tcPr>
            <w:tcW w:w="723" w:type="dxa"/>
            <w:vMerge/>
            <w:noWrap/>
            <w:vAlign w:val="center"/>
          </w:tcPr>
          <w:p w:rsidR="004A5BBA">
            <w:pPr>
              <w:spacing w:line="260" w:lineRule="exact"/>
              <w:jc w:val="center"/>
              <w:rPr>
                <w:rFonts w:ascii="宋体" w:cs="宋体"/>
                <w:sz w:val="18"/>
                <w:szCs w:val="18"/>
              </w:rPr>
            </w:pPr>
          </w:p>
        </w:tc>
        <w:tc>
          <w:tcPr>
            <w:tcW w:w="759" w:type="dxa"/>
            <w:gridSpan w:val="2"/>
            <w:vMerge/>
            <w:noWrap/>
            <w:vAlign w:val="center"/>
          </w:tcPr>
          <w:p w:rsidR="004A5BBA">
            <w:pPr>
              <w:spacing w:line="260" w:lineRule="exact"/>
              <w:jc w:val="center"/>
              <w:rPr>
                <w:rFonts w:ascii="宋体" w:cs="宋体"/>
                <w:sz w:val="18"/>
                <w:szCs w:val="18"/>
              </w:rPr>
            </w:pPr>
          </w:p>
        </w:tc>
        <w:tc>
          <w:tcPr>
            <w:tcW w:w="2872" w:type="dxa"/>
            <w:noWrap/>
            <w:vAlign w:val="center"/>
          </w:tcPr>
          <w:p w:rsidR="004A5BBA">
            <w:pPr>
              <w:spacing w:line="260" w:lineRule="exact"/>
              <w:jc w:val="left"/>
              <w:textAlignment w:val="center"/>
              <w:rPr>
                <w:rFonts w:ascii="宋体" w:cs="宋体"/>
                <w:sz w:val="18"/>
                <w:szCs w:val="18"/>
              </w:rPr>
            </w:pPr>
            <w:r>
              <w:rPr>
                <w:rFonts w:ascii="汉仪中秀体简" w:eastAsia="汉仪中秀体简" w:hAnsi="汉仪中秀体简" w:cs="汉仪中秀体简"/>
                <w:color w:val="000000"/>
                <w:kern w:val="0"/>
                <w:sz w:val="18"/>
                <w:szCs w:val="18"/>
              </w:rPr>
              <w:t>…</w:t>
            </w:r>
          </w:p>
        </w:tc>
        <w:tc>
          <w:tcPr>
            <w:tcW w:w="4228" w:type="dxa"/>
            <w:gridSpan w:val="2"/>
            <w:noWrap/>
            <w:vAlign w:val="center"/>
          </w:tcPr>
          <w:p w:rsidR="004A5BBA">
            <w:pPr>
              <w:spacing w:line="260" w:lineRule="exact"/>
              <w:jc w:val="center"/>
              <w:rPr>
                <w:rFonts w:ascii="宋体" w:cs="宋体"/>
                <w:sz w:val="18"/>
                <w:szCs w:val="18"/>
              </w:rPr>
            </w:pPr>
          </w:p>
        </w:tc>
      </w:tr>
      <w:tr>
        <w:tblPrEx>
          <w:tblW w:w="0" w:type="auto"/>
          <w:tblLayout w:type="fixed"/>
          <w:tblLook w:val="04A0"/>
        </w:tblPrEx>
        <w:trPr>
          <w:trHeight w:val="363"/>
        </w:trPr>
        <w:tc>
          <w:tcPr>
            <w:tcW w:w="438" w:type="dxa"/>
            <w:vMerge/>
            <w:noWrap/>
            <w:vAlign w:val="center"/>
          </w:tcPr>
          <w:p w:rsidR="004A5BBA">
            <w:pPr>
              <w:spacing w:line="260" w:lineRule="exact"/>
              <w:jc w:val="center"/>
              <w:rPr>
                <w:rFonts w:ascii="宋体" w:cs="宋体"/>
                <w:sz w:val="18"/>
                <w:szCs w:val="18"/>
              </w:rPr>
            </w:pPr>
          </w:p>
        </w:tc>
        <w:tc>
          <w:tcPr>
            <w:tcW w:w="723" w:type="dxa"/>
            <w:vMerge/>
            <w:noWrap/>
            <w:vAlign w:val="center"/>
          </w:tcPr>
          <w:p w:rsidR="004A5BBA">
            <w:pPr>
              <w:spacing w:line="260" w:lineRule="exact"/>
              <w:jc w:val="center"/>
              <w:rPr>
                <w:rFonts w:ascii="宋体" w:cs="宋体"/>
                <w:sz w:val="18"/>
                <w:szCs w:val="18"/>
              </w:rPr>
            </w:pPr>
          </w:p>
        </w:tc>
        <w:tc>
          <w:tcPr>
            <w:tcW w:w="759" w:type="dxa"/>
            <w:gridSpan w:val="2"/>
            <w:vMerge w:val="restart"/>
            <w:noWrap/>
            <w:vAlign w:val="center"/>
          </w:tcPr>
          <w:p w:rsidR="004A5BBA">
            <w:pPr>
              <w:spacing w:line="260" w:lineRule="exact"/>
              <w:jc w:val="center"/>
              <w:textAlignment w:val="center"/>
              <w:rPr>
                <w:rFonts w:ascii="宋体" w:cs="宋体"/>
                <w:sz w:val="18"/>
                <w:szCs w:val="18"/>
              </w:rPr>
            </w:pPr>
            <w:r>
              <w:rPr>
                <w:rFonts w:ascii="宋体" w:hAnsi="宋体" w:cs="宋体" w:hint="eastAsia"/>
                <w:color w:val="000000"/>
                <w:kern w:val="0"/>
                <w:sz w:val="18"/>
                <w:szCs w:val="18"/>
              </w:rPr>
              <w:t>社会效益指标</w:t>
            </w:r>
          </w:p>
        </w:tc>
        <w:tc>
          <w:tcPr>
            <w:tcW w:w="2872" w:type="dxa"/>
            <w:noWrap/>
            <w:vAlign w:val="center"/>
          </w:tcPr>
          <w:p w:rsidR="004A5BBA">
            <w:pPr>
              <w:spacing w:line="260" w:lineRule="exact"/>
              <w:jc w:val="left"/>
              <w:textAlignment w:val="center"/>
              <w:rPr>
                <w:rFonts w:ascii="宋体" w:cs="宋体"/>
                <w:sz w:val="18"/>
                <w:szCs w:val="18"/>
              </w:rPr>
            </w:pPr>
            <w:r>
              <w:rPr>
                <w:rFonts w:ascii="宋体" w:hAnsi="宋体" w:cs="宋体" w:hint="eastAsia"/>
                <w:color w:val="000000"/>
                <w:kern w:val="0"/>
                <w:sz w:val="18"/>
                <w:szCs w:val="18"/>
              </w:rPr>
              <w:t>指标1：</w:t>
            </w:r>
          </w:p>
        </w:tc>
        <w:tc>
          <w:tcPr>
            <w:tcW w:w="4228" w:type="dxa"/>
            <w:gridSpan w:val="2"/>
            <w:noWrap/>
            <w:vAlign w:val="center"/>
          </w:tcPr>
          <w:p w:rsidR="004A5BBA">
            <w:pPr>
              <w:spacing w:line="260" w:lineRule="exact"/>
              <w:jc w:val="center"/>
              <w:rPr>
                <w:rFonts w:ascii="宋体" w:cs="宋体"/>
                <w:sz w:val="18"/>
                <w:szCs w:val="18"/>
              </w:rPr>
            </w:pPr>
            <w:r>
              <w:rPr>
                <w:rFonts w:ascii="宋体" w:hAnsi="宋体" w:cs="宋体" w:hint="eastAsia"/>
                <w:color w:val="000000"/>
                <w:kern w:val="0"/>
                <w:sz w:val="18"/>
                <w:szCs w:val="18"/>
              </w:rPr>
              <w:t>社会效益明显提升</w:t>
            </w:r>
          </w:p>
        </w:tc>
      </w:tr>
      <w:tr>
        <w:tblPrEx>
          <w:tblW w:w="0" w:type="auto"/>
          <w:tblLayout w:type="fixed"/>
          <w:tblLook w:val="04A0"/>
        </w:tblPrEx>
        <w:trPr>
          <w:trHeight w:val="363"/>
        </w:trPr>
        <w:tc>
          <w:tcPr>
            <w:tcW w:w="438" w:type="dxa"/>
            <w:vMerge/>
            <w:noWrap/>
            <w:vAlign w:val="center"/>
          </w:tcPr>
          <w:p w:rsidR="004A5BBA">
            <w:pPr>
              <w:spacing w:line="260" w:lineRule="exact"/>
              <w:jc w:val="center"/>
              <w:rPr>
                <w:rFonts w:ascii="宋体" w:cs="宋体"/>
                <w:sz w:val="18"/>
                <w:szCs w:val="18"/>
              </w:rPr>
            </w:pPr>
          </w:p>
        </w:tc>
        <w:tc>
          <w:tcPr>
            <w:tcW w:w="723" w:type="dxa"/>
            <w:vMerge/>
            <w:noWrap/>
            <w:vAlign w:val="center"/>
          </w:tcPr>
          <w:p w:rsidR="004A5BBA">
            <w:pPr>
              <w:spacing w:line="260" w:lineRule="exact"/>
              <w:jc w:val="center"/>
              <w:rPr>
                <w:rFonts w:ascii="宋体" w:cs="宋体"/>
                <w:sz w:val="18"/>
                <w:szCs w:val="18"/>
              </w:rPr>
            </w:pPr>
          </w:p>
        </w:tc>
        <w:tc>
          <w:tcPr>
            <w:tcW w:w="759" w:type="dxa"/>
            <w:gridSpan w:val="2"/>
            <w:vMerge/>
            <w:noWrap/>
            <w:vAlign w:val="center"/>
          </w:tcPr>
          <w:p w:rsidR="004A5BBA">
            <w:pPr>
              <w:spacing w:line="260" w:lineRule="exact"/>
              <w:jc w:val="center"/>
              <w:rPr>
                <w:rFonts w:ascii="宋体" w:cs="宋体"/>
                <w:sz w:val="18"/>
                <w:szCs w:val="18"/>
              </w:rPr>
            </w:pPr>
          </w:p>
        </w:tc>
        <w:tc>
          <w:tcPr>
            <w:tcW w:w="2872" w:type="dxa"/>
            <w:noWrap/>
            <w:vAlign w:val="center"/>
          </w:tcPr>
          <w:p w:rsidR="004A5BBA">
            <w:pPr>
              <w:spacing w:line="260" w:lineRule="exact"/>
              <w:jc w:val="left"/>
              <w:textAlignment w:val="center"/>
              <w:rPr>
                <w:rFonts w:ascii="宋体" w:cs="宋体"/>
                <w:sz w:val="18"/>
                <w:szCs w:val="18"/>
              </w:rPr>
            </w:pPr>
            <w:r>
              <w:rPr>
                <w:rFonts w:ascii="汉仪中秀体简" w:eastAsia="汉仪中秀体简" w:hAnsi="汉仪中秀体简" w:cs="汉仪中秀体简"/>
                <w:color w:val="000000"/>
                <w:kern w:val="0"/>
                <w:sz w:val="18"/>
                <w:szCs w:val="18"/>
              </w:rPr>
              <w:t>…</w:t>
            </w:r>
          </w:p>
        </w:tc>
        <w:tc>
          <w:tcPr>
            <w:tcW w:w="4228" w:type="dxa"/>
            <w:gridSpan w:val="2"/>
            <w:noWrap/>
            <w:vAlign w:val="center"/>
          </w:tcPr>
          <w:p w:rsidR="004A5BBA">
            <w:pPr>
              <w:spacing w:line="260" w:lineRule="exact"/>
              <w:jc w:val="center"/>
              <w:rPr>
                <w:rFonts w:ascii="宋体" w:cs="宋体"/>
                <w:sz w:val="18"/>
                <w:szCs w:val="18"/>
              </w:rPr>
            </w:pPr>
          </w:p>
        </w:tc>
      </w:tr>
      <w:tr>
        <w:tblPrEx>
          <w:tblW w:w="0" w:type="auto"/>
          <w:tblLayout w:type="fixed"/>
          <w:tblLook w:val="04A0"/>
        </w:tblPrEx>
        <w:trPr>
          <w:trHeight w:val="363"/>
        </w:trPr>
        <w:tc>
          <w:tcPr>
            <w:tcW w:w="438" w:type="dxa"/>
            <w:vMerge/>
            <w:noWrap/>
            <w:vAlign w:val="center"/>
          </w:tcPr>
          <w:p w:rsidR="004A5BBA">
            <w:pPr>
              <w:spacing w:line="260" w:lineRule="exact"/>
              <w:jc w:val="center"/>
              <w:rPr>
                <w:rFonts w:ascii="宋体" w:cs="宋体"/>
                <w:sz w:val="18"/>
                <w:szCs w:val="18"/>
              </w:rPr>
            </w:pPr>
          </w:p>
        </w:tc>
        <w:tc>
          <w:tcPr>
            <w:tcW w:w="723" w:type="dxa"/>
            <w:vMerge/>
            <w:noWrap/>
            <w:vAlign w:val="center"/>
          </w:tcPr>
          <w:p w:rsidR="004A5BBA">
            <w:pPr>
              <w:spacing w:line="260" w:lineRule="exact"/>
              <w:jc w:val="center"/>
              <w:rPr>
                <w:rFonts w:ascii="宋体" w:cs="宋体"/>
                <w:sz w:val="18"/>
                <w:szCs w:val="18"/>
              </w:rPr>
            </w:pPr>
          </w:p>
        </w:tc>
        <w:tc>
          <w:tcPr>
            <w:tcW w:w="759" w:type="dxa"/>
            <w:gridSpan w:val="2"/>
            <w:vMerge w:val="restart"/>
            <w:noWrap/>
            <w:vAlign w:val="center"/>
          </w:tcPr>
          <w:p w:rsidR="004A5BBA">
            <w:pPr>
              <w:spacing w:line="260" w:lineRule="exact"/>
              <w:jc w:val="center"/>
              <w:textAlignment w:val="center"/>
              <w:rPr>
                <w:rFonts w:ascii="宋体" w:cs="宋体"/>
                <w:sz w:val="18"/>
                <w:szCs w:val="18"/>
              </w:rPr>
            </w:pPr>
            <w:r>
              <w:rPr>
                <w:rFonts w:ascii="宋体" w:hAnsi="宋体" w:cs="宋体" w:hint="eastAsia"/>
                <w:color w:val="000000"/>
                <w:kern w:val="0"/>
                <w:sz w:val="18"/>
                <w:szCs w:val="18"/>
              </w:rPr>
              <w:t>生态效益指标</w:t>
            </w:r>
          </w:p>
        </w:tc>
        <w:tc>
          <w:tcPr>
            <w:tcW w:w="2872" w:type="dxa"/>
            <w:noWrap/>
            <w:vAlign w:val="center"/>
          </w:tcPr>
          <w:p w:rsidR="004A5BBA">
            <w:pPr>
              <w:spacing w:line="260" w:lineRule="exact"/>
              <w:jc w:val="left"/>
              <w:textAlignment w:val="center"/>
              <w:rPr>
                <w:rFonts w:ascii="宋体" w:cs="宋体"/>
                <w:sz w:val="18"/>
                <w:szCs w:val="18"/>
              </w:rPr>
            </w:pPr>
            <w:r>
              <w:rPr>
                <w:rFonts w:ascii="宋体" w:hAnsi="宋体" w:cs="宋体" w:hint="eastAsia"/>
                <w:color w:val="000000"/>
                <w:kern w:val="0"/>
                <w:sz w:val="18"/>
                <w:szCs w:val="18"/>
              </w:rPr>
              <w:t>指标1：</w:t>
            </w:r>
          </w:p>
        </w:tc>
        <w:tc>
          <w:tcPr>
            <w:tcW w:w="4228" w:type="dxa"/>
            <w:gridSpan w:val="2"/>
            <w:noWrap/>
            <w:vAlign w:val="center"/>
          </w:tcPr>
          <w:p w:rsidR="004A5BBA">
            <w:pPr>
              <w:spacing w:line="260" w:lineRule="exact"/>
              <w:jc w:val="center"/>
              <w:rPr>
                <w:rFonts w:ascii="宋体" w:cs="宋体"/>
                <w:sz w:val="18"/>
                <w:szCs w:val="18"/>
              </w:rPr>
            </w:pPr>
            <w:r>
              <w:rPr>
                <w:rFonts w:ascii="宋体" w:hAnsi="宋体" w:cs="宋体" w:hint="eastAsia"/>
                <w:color w:val="000000"/>
                <w:kern w:val="0"/>
                <w:sz w:val="18"/>
                <w:szCs w:val="18"/>
              </w:rPr>
              <w:t>生态效益增效明显改善</w:t>
            </w:r>
          </w:p>
        </w:tc>
      </w:tr>
      <w:tr>
        <w:tblPrEx>
          <w:tblW w:w="0" w:type="auto"/>
          <w:tblLayout w:type="fixed"/>
          <w:tblLook w:val="04A0"/>
        </w:tblPrEx>
        <w:trPr>
          <w:trHeight w:val="363"/>
        </w:trPr>
        <w:tc>
          <w:tcPr>
            <w:tcW w:w="438" w:type="dxa"/>
            <w:vMerge/>
            <w:noWrap/>
            <w:vAlign w:val="center"/>
          </w:tcPr>
          <w:p w:rsidR="004A5BBA">
            <w:pPr>
              <w:spacing w:line="260" w:lineRule="exact"/>
              <w:jc w:val="center"/>
              <w:rPr>
                <w:rFonts w:ascii="宋体" w:cs="宋体"/>
                <w:sz w:val="18"/>
                <w:szCs w:val="18"/>
              </w:rPr>
            </w:pPr>
          </w:p>
        </w:tc>
        <w:tc>
          <w:tcPr>
            <w:tcW w:w="723" w:type="dxa"/>
            <w:vMerge/>
            <w:noWrap/>
            <w:vAlign w:val="center"/>
          </w:tcPr>
          <w:p w:rsidR="004A5BBA">
            <w:pPr>
              <w:spacing w:line="260" w:lineRule="exact"/>
              <w:jc w:val="center"/>
              <w:rPr>
                <w:rFonts w:ascii="宋体" w:cs="宋体"/>
                <w:sz w:val="18"/>
                <w:szCs w:val="18"/>
              </w:rPr>
            </w:pPr>
          </w:p>
        </w:tc>
        <w:tc>
          <w:tcPr>
            <w:tcW w:w="759" w:type="dxa"/>
            <w:gridSpan w:val="2"/>
            <w:vMerge/>
            <w:noWrap/>
            <w:vAlign w:val="center"/>
          </w:tcPr>
          <w:p w:rsidR="004A5BBA">
            <w:pPr>
              <w:spacing w:line="260" w:lineRule="exact"/>
              <w:jc w:val="center"/>
              <w:rPr>
                <w:rFonts w:ascii="宋体" w:cs="宋体"/>
                <w:sz w:val="18"/>
                <w:szCs w:val="18"/>
              </w:rPr>
            </w:pPr>
          </w:p>
        </w:tc>
        <w:tc>
          <w:tcPr>
            <w:tcW w:w="2872" w:type="dxa"/>
            <w:noWrap/>
            <w:vAlign w:val="center"/>
          </w:tcPr>
          <w:p w:rsidR="004A5BBA">
            <w:pPr>
              <w:spacing w:line="260" w:lineRule="exact"/>
              <w:jc w:val="left"/>
              <w:textAlignment w:val="center"/>
              <w:rPr>
                <w:rFonts w:ascii="汉仪中秀体简" w:eastAsia="汉仪中秀体简" w:hAnsi="汉仪中秀体简" w:cs="汉仪中秀体简"/>
                <w:color w:val="000000"/>
                <w:kern w:val="0"/>
                <w:sz w:val="18"/>
                <w:szCs w:val="18"/>
              </w:rPr>
            </w:pPr>
            <w:r>
              <w:rPr>
                <w:rFonts w:ascii="汉仪中秀体简" w:eastAsia="汉仪中秀体简" w:hAnsi="汉仪中秀体简" w:cs="汉仪中秀体简"/>
                <w:color w:val="000000"/>
                <w:kern w:val="0"/>
                <w:sz w:val="18"/>
                <w:szCs w:val="18"/>
              </w:rPr>
              <w:t>…</w:t>
            </w:r>
          </w:p>
        </w:tc>
        <w:tc>
          <w:tcPr>
            <w:tcW w:w="4228" w:type="dxa"/>
            <w:gridSpan w:val="2"/>
            <w:noWrap/>
            <w:vAlign w:val="center"/>
          </w:tcPr>
          <w:p w:rsidR="004A5BBA">
            <w:pPr>
              <w:spacing w:line="260" w:lineRule="exact"/>
              <w:jc w:val="left"/>
              <w:textAlignment w:val="center"/>
              <w:rPr>
                <w:rFonts w:ascii="汉仪中秀体简" w:eastAsia="汉仪中秀体简" w:hAnsi="汉仪中秀体简" w:cs="汉仪中秀体简"/>
                <w:color w:val="000000"/>
                <w:kern w:val="0"/>
                <w:sz w:val="18"/>
                <w:szCs w:val="18"/>
              </w:rPr>
            </w:pPr>
          </w:p>
        </w:tc>
      </w:tr>
      <w:tr>
        <w:tblPrEx>
          <w:tblW w:w="0" w:type="auto"/>
          <w:tblLayout w:type="fixed"/>
          <w:tblLook w:val="04A0"/>
        </w:tblPrEx>
        <w:trPr>
          <w:trHeight w:val="420"/>
        </w:trPr>
        <w:tc>
          <w:tcPr>
            <w:tcW w:w="438" w:type="dxa"/>
            <w:vMerge/>
            <w:noWrap/>
            <w:vAlign w:val="center"/>
          </w:tcPr>
          <w:p w:rsidR="004A5BBA">
            <w:pPr>
              <w:spacing w:line="260" w:lineRule="exact"/>
              <w:jc w:val="center"/>
              <w:rPr>
                <w:rFonts w:ascii="宋体" w:cs="宋体"/>
                <w:sz w:val="18"/>
                <w:szCs w:val="18"/>
              </w:rPr>
            </w:pPr>
          </w:p>
        </w:tc>
        <w:tc>
          <w:tcPr>
            <w:tcW w:w="723" w:type="dxa"/>
            <w:vMerge/>
            <w:noWrap/>
            <w:vAlign w:val="center"/>
          </w:tcPr>
          <w:p w:rsidR="004A5BBA">
            <w:pPr>
              <w:spacing w:line="260" w:lineRule="exact"/>
              <w:jc w:val="center"/>
              <w:rPr>
                <w:rFonts w:ascii="宋体" w:cs="宋体"/>
                <w:sz w:val="18"/>
                <w:szCs w:val="18"/>
              </w:rPr>
            </w:pPr>
          </w:p>
        </w:tc>
        <w:tc>
          <w:tcPr>
            <w:tcW w:w="759" w:type="dxa"/>
            <w:gridSpan w:val="2"/>
            <w:vMerge w:val="restart"/>
            <w:noWrap/>
            <w:vAlign w:val="center"/>
          </w:tcPr>
          <w:p w:rsidR="004A5BBA">
            <w:pPr>
              <w:spacing w:line="260" w:lineRule="exact"/>
              <w:jc w:val="center"/>
              <w:rPr>
                <w:rFonts w:ascii="宋体" w:hAnsi="宋体" w:cs="宋体"/>
                <w:sz w:val="18"/>
                <w:szCs w:val="18"/>
              </w:rPr>
            </w:pPr>
            <w:r>
              <w:rPr>
                <w:rFonts w:ascii="宋体" w:hAnsi="宋体" w:cs="宋体" w:hint="eastAsia"/>
                <w:sz w:val="18"/>
                <w:szCs w:val="18"/>
              </w:rPr>
              <w:t>可持续影响指标</w:t>
            </w:r>
          </w:p>
        </w:tc>
        <w:tc>
          <w:tcPr>
            <w:tcW w:w="2872" w:type="dxa"/>
            <w:noWrap/>
            <w:vAlign w:val="center"/>
          </w:tcPr>
          <w:p w:rsidR="004A5BBA">
            <w:pPr>
              <w:spacing w:line="260" w:lineRule="exact"/>
              <w:jc w:val="left"/>
              <w:textAlignment w:val="center"/>
              <w:rPr>
                <w:rFonts w:ascii="宋体" w:hAnsi="宋体" w:cs="宋体"/>
                <w:sz w:val="18"/>
                <w:szCs w:val="18"/>
              </w:rPr>
            </w:pPr>
            <w:r>
              <w:rPr>
                <w:rFonts w:ascii="宋体" w:hAnsi="宋体" w:cs="宋体" w:hint="eastAsia"/>
                <w:color w:val="000000"/>
                <w:kern w:val="0"/>
                <w:sz w:val="18"/>
                <w:szCs w:val="18"/>
              </w:rPr>
              <w:t>指标1：</w:t>
            </w:r>
          </w:p>
        </w:tc>
        <w:tc>
          <w:tcPr>
            <w:tcW w:w="4228" w:type="dxa"/>
            <w:gridSpan w:val="2"/>
            <w:noWrap/>
            <w:vAlign w:val="center"/>
          </w:tcPr>
          <w:p w:rsidR="004A5BBA">
            <w:pPr>
              <w:spacing w:line="260" w:lineRule="exact"/>
              <w:jc w:val="center"/>
              <w:rPr>
                <w:rFonts w:ascii="宋体" w:cs="宋体"/>
                <w:sz w:val="18"/>
                <w:szCs w:val="18"/>
              </w:rPr>
            </w:pPr>
            <w:r>
              <w:rPr>
                <w:rFonts w:ascii="宋体" w:hAnsi="宋体" w:cs="宋体" w:hint="eastAsia"/>
                <w:sz w:val="18"/>
                <w:szCs w:val="18"/>
              </w:rPr>
              <w:t>可持续影响提高</w:t>
            </w:r>
          </w:p>
        </w:tc>
      </w:tr>
      <w:tr>
        <w:tblPrEx>
          <w:tblW w:w="0" w:type="auto"/>
          <w:tblLayout w:type="fixed"/>
          <w:tblLook w:val="04A0"/>
        </w:tblPrEx>
        <w:trPr>
          <w:trHeight w:val="444"/>
        </w:trPr>
        <w:tc>
          <w:tcPr>
            <w:tcW w:w="438" w:type="dxa"/>
            <w:vMerge/>
            <w:noWrap/>
            <w:vAlign w:val="center"/>
          </w:tcPr>
          <w:p w:rsidR="004A5BBA">
            <w:pPr>
              <w:spacing w:line="260" w:lineRule="exact"/>
              <w:jc w:val="center"/>
              <w:rPr>
                <w:rFonts w:ascii="宋体" w:cs="宋体"/>
                <w:sz w:val="18"/>
                <w:szCs w:val="18"/>
              </w:rPr>
            </w:pPr>
          </w:p>
        </w:tc>
        <w:tc>
          <w:tcPr>
            <w:tcW w:w="723" w:type="dxa"/>
            <w:vMerge/>
            <w:noWrap/>
            <w:vAlign w:val="center"/>
          </w:tcPr>
          <w:p w:rsidR="004A5BBA">
            <w:pPr>
              <w:spacing w:line="260" w:lineRule="exact"/>
              <w:jc w:val="center"/>
              <w:rPr>
                <w:rFonts w:ascii="宋体" w:cs="宋体"/>
                <w:sz w:val="18"/>
                <w:szCs w:val="18"/>
              </w:rPr>
            </w:pPr>
          </w:p>
        </w:tc>
        <w:tc>
          <w:tcPr>
            <w:tcW w:w="759" w:type="dxa"/>
            <w:gridSpan w:val="2"/>
            <w:vMerge/>
            <w:noWrap/>
            <w:vAlign w:val="center"/>
          </w:tcPr>
          <w:p w:rsidR="004A5BBA">
            <w:pPr>
              <w:spacing w:line="260" w:lineRule="exact"/>
              <w:jc w:val="center"/>
              <w:rPr>
                <w:rFonts w:ascii="宋体" w:hAnsi="宋体" w:cs="宋体"/>
                <w:sz w:val="18"/>
                <w:szCs w:val="18"/>
              </w:rPr>
            </w:pPr>
          </w:p>
        </w:tc>
        <w:tc>
          <w:tcPr>
            <w:tcW w:w="2872" w:type="dxa"/>
            <w:noWrap/>
            <w:vAlign w:val="center"/>
          </w:tcPr>
          <w:p w:rsidR="004A5BBA">
            <w:pPr>
              <w:spacing w:line="26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228" w:type="dxa"/>
            <w:gridSpan w:val="2"/>
            <w:noWrap/>
            <w:vAlign w:val="center"/>
          </w:tcPr>
          <w:p w:rsidR="004A5BBA">
            <w:pPr>
              <w:spacing w:line="260" w:lineRule="exact"/>
              <w:jc w:val="center"/>
              <w:rPr>
                <w:rFonts w:ascii="宋体" w:cs="宋体"/>
                <w:sz w:val="18"/>
                <w:szCs w:val="18"/>
              </w:rPr>
            </w:pPr>
          </w:p>
        </w:tc>
      </w:tr>
      <w:tr>
        <w:tblPrEx>
          <w:tblW w:w="0" w:type="auto"/>
          <w:tblLayout w:type="fixed"/>
          <w:tblLook w:val="04A0"/>
        </w:tblPrEx>
        <w:trPr>
          <w:trHeight w:val="363"/>
        </w:trPr>
        <w:tc>
          <w:tcPr>
            <w:tcW w:w="438" w:type="dxa"/>
            <w:vMerge/>
            <w:noWrap/>
            <w:vAlign w:val="center"/>
          </w:tcPr>
          <w:p w:rsidR="004A5BBA">
            <w:pPr>
              <w:spacing w:line="260" w:lineRule="exact"/>
              <w:jc w:val="center"/>
              <w:rPr>
                <w:rFonts w:ascii="宋体" w:cs="宋体"/>
                <w:sz w:val="18"/>
                <w:szCs w:val="18"/>
              </w:rPr>
            </w:pPr>
          </w:p>
        </w:tc>
        <w:tc>
          <w:tcPr>
            <w:tcW w:w="723" w:type="dxa"/>
            <w:vMerge/>
            <w:noWrap/>
            <w:vAlign w:val="center"/>
          </w:tcPr>
          <w:p w:rsidR="004A5BBA">
            <w:pPr>
              <w:spacing w:line="260" w:lineRule="exact"/>
              <w:jc w:val="center"/>
              <w:rPr>
                <w:rFonts w:ascii="宋体" w:cs="宋体"/>
                <w:sz w:val="18"/>
                <w:szCs w:val="18"/>
              </w:rPr>
            </w:pPr>
          </w:p>
        </w:tc>
        <w:tc>
          <w:tcPr>
            <w:tcW w:w="759" w:type="dxa"/>
            <w:gridSpan w:val="2"/>
            <w:noWrap/>
            <w:vAlign w:val="center"/>
          </w:tcPr>
          <w:p w:rsidR="004A5BBA">
            <w:pPr>
              <w:spacing w:line="260" w:lineRule="exact"/>
              <w:jc w:val="center"/>
              <w:rPr>
                <w:rFonts w:ascii="宋体" w:hAnsi="宋体" w:cs="宋体"/>
                <w:sz w:val="18"/>
                <w:szCs w:val="18"/>
              </w:rPr>
            </w:pPr>
            <w:r>
              <w:rPr>
                <w:rFonts w:ascii="宋体" w:hAnsi="宋体" w:cs="宋体" w:hint="eastAsia"/>
                <w:color w:val="000000"/>
                <w:kern w:val="0"/>
                <w:sz w:val="18"/>
                <w:szCs w:val="18"/>
              </w:rPr>
              <w:t>…</w:t>
            </w:r>
          </w:p>
        </w:tc>
        <w:tc>
          <w:tcPr>
            <w:tcW w:w="2872" w:type="dxa"/>
            <w:noWrap/>
            <w:vAlign w:val="center"/>
          </w:tcPr>
          <w:p w:rsidR="004A5BBA">
            <w:pPr>
              <w:spacing w:line="260" w:lineRule="exact"/>
              <w:jc w:val="left"/>
              <w:textAlignment w:val="center"/>
              <w:rPr>
                <w:rFonts w:ascii="宋体" w:hAnsi="宋体" w:cs="宋体"/>
                <w:color w:val="000000"/>
                <w:kern w:val="0"/>
                <w:sz w:val="18"/>
                <w:szCs w:val="18"/>
              </w:rPr>
            </w:pPr>
          </w:p>
        </w:tc>
        <w:tc>
          <w:tcPr>
            <w:tcW w:w="4228" w:type="dxa"/>
            <w:gridSpan w:val="2"/>
            <w:noWrap/>
            <w:vAlign w:val="center"/>
          </w:tcPr>
          <w:p w:rsidR="004A5BBA">
            <w:pPr>
              <w:spacing w:line="260" w:lineRule="exact"/>
              <w:jc w:val="center"/>
              <w:rPr>
                <w:rFonts w:ascii="宋体" w:cs="宋体"/>
                <w:sz w:val="18"/>
                <w:szCs w:val="18"/>
              </w:rPr>
            </w:pPr>
          </w:p>
        </w:tc>
      </w:tr>
      <w:tr>
        <w:tblPrEx>
          <w:tblW w:w="0" w:type="auto"/>
          <w:tblLayout w:type="fixed"/>
          <w:tblLook w:val="04A0"/>
        </w:tblPrEx>
        <w:trPr>
          <w:trHeight w:val="363"/>
        </w:trPr>
        <w:tc>
          <w:tcPr>
            <w:tcW w:w="438" w:type="dxa"/>
            <w:vMerge/>
            <w:noWrap/>
            <w:vAlign w:val="center"/>
          </w:tcPr>
          <w:p w:rsidR="004A5BBA">
            <w:pPr>
              <w:spacing w:line="260" w:lineRule="exact"/>
              <w:jc w:val="center"/>
              <w:rPr>
                <w:rFonts w:ascii="宋体" w:cs="宋体"/>
                <w:sz w:val="18"/>
                <w:szCs w:val="18"/>
              </w:rPr>
            </w:pPr>
          </w:p>
        </w:tc>
        <w:tc>
          <w:tcPr>
            <w:tcW w:w="723" w:type="dxa"/>
            <w:vMerge w:val="restart"/>
            <w:noWrap/>
            <w:vAlign w:val="center"/>
          </w:tcPr>
          <w:p w:rsidR="004A5BBA">
            <w:pPr>
              <w:spacing w:line="260" w:lineRule="exact"/>
              <w:jc w:val="center"/>
              <w:rPr>
                <w:rFonts w:ascii="宋体" w:hAnsi="宋体" w:cs="宋体"/>
                <w:sz w:val="18"/>
                <w:szCs w:val="18"/>
              </w:rPr>
            </w:pPr>
            <w:r>
              <w:rPr>
                <w:rFonts w:ascii="宋体" w:hAnsi="宋体" w:cs="宋体" w:hint="eastAsia"/>
                <w:sz w:val="18"/>
                <w:szCs w:val="18"/>
              </w:rPr>
              <w:t>满意度指标</w:t>
            </w:r>
          </w:p>
        </w:tc>
        <w:tc>
          <w:tcPr>
            <w:tcW w:w="759" w:type="dxa"/>
            <w:gridSpan w:val="2"/>
            <w:vMerge w:val="restart"/>
            <w:noWrap/>
            <w:vAlign w:val="center"/>
          </w:tcPr>
          <w:p w:rsidR="004A5BBA">
            <w:pPr>
              <w:spacing w:line="260" w:lineRule="exact"/>
              <w:jc w:val="center"/>
              <w:rPr>
                <w:rFonts w:ascii="宋体" w:hAnsi="宋体" w:cs="宋体"/>
                <w:sz w:val="18"/>
                <w:szCs w:val="18"/>
              </w:rPr>
            </w:pPr>
            <w:r>
              <w:rPr>
                <w:rFonts w:ascii="宋体" w:hAnsi="宋体" w:cs="宋体" w:hint="eastAsia"/>
                <w:sz w:val="18"/>
                <w:szCs w:val="18"/>
              </w:rPr>
              <w:t>满意度指标</w:t>
            </w:r>
          </w:p>
        </w:tc>
        <w:tc>
          <w:tcPr>
            <w:tcW w:w="2872" w:type="dxa"/>
            <w:noWrap/>
            <w:vAlign w:val="center"/>
          </w:tcPr>
          <w:p w:rsidR="004A5BBA">
            <w:pPr>
              <w:spacing w:line="260" w:lineRule="exact"/>
              <w:jc w:val="left"/>
              <w:textAlignment w:val="center"/>
              <w:rPr>
                <w:rFonts w:ascii="宋体" w:hAnsi="宋体" w:cs="宋体"/>
                <w:sz w:val="18"/>
                <w:szCs w:val="18"/>
              </w:rPr>
            </w:pPr>
            <w:r>
              <w:rPr>
                <w:rFonts w:ascii="宋体" w:hAnsi="宋体" w:cs="宋体" w:hint="eastAsia"/>
                <w:color w:val="000000"/>
                <w:kern w:val="0"/>
                <w:sz w:val="18"/>
                <w:szCs w:val="18"/>
              </w:rPr>
              <w:t>指标1：</w:t>
            </w:r>
          </w:p>
        </w:tc>
        <w:tc>
          <w:tcPr>
            <w:tcW w:w="4228" w:type="dxa"/>
            <w:gridSpan w:val="2"/>
            <w:noWrap/>
            <w:vAlign w:val="center"/>
          </w:tcPr>
          <w:p w:rsidR="004A5BBA">
            <w:pPr>
              <w:spacing w:line="260" w:lineRule="exact"/>
              <w:jc w:val="center"/>
              <w:rPr>
                <w:rFonts w:ascii="宋体" w:cs="宋体"/>
                <w:sz w:val="18"/>
                <w:szCs w:val="18"/>
              </w:rPr>
            </w:pPr>
            <w:r>
              <w:rPr>
                <w:rFonts w:ascii="宋体" w:cs="宋体" w:hint="eastAsia"/>
                <w:sz w:val="18"/>
                <w:szCs w:val="18"/>
              </w:rPr>
              <w:t>100%</w:t>
            </w:r>
          </w:p>
        </w:tc>
      </w:tr>
      <w:tr>
        <w:tblPrEx>
          <w:tblW w:w="0" w:type="auto"/>
          <w:tblLayout w:type="fixed"/>
          <w:tblLook w:val="04A0"/>
        </w:tblPrEx>
        <w:trPr>
          <w:trHeight w:val="363"/>
        </w:trPr>
        <w:tc>
          <w:tcPr>
            <w:tcW w:w="438" w:type="dxa"/>
            <w:vMerge/>
            <w:noWrap/>
            <w:vAlign w:val="center"/>
          </w:tcPr>
          <w:p w:rsidR="004A5BBA">
            <w:pPr>
              <w:spacing w:line="260" w:lineRule="exact"/>
              <w:jc w:val="center"/>
              <w:rPr>
                <w:rFonts w:ascii="宋体" w:cs="宋体"/>
                <w:sz w:val="18"/>
                <w:szCs w:val="18"/>
              </w:rPr>
            </w:pPr>
          </w:p>
        </w:tc>
        <w:tc>
          <w:tcPr>
            <w:tcW w:w="723" w:type="dxa"/>
            <w:vMerge/>
            <w:noWrap/>
            <w:vAlign w:val="center"/>
          </w:tcPr>
          <w:p w:rsidR="004A5BBA">
            <w:pPr>
              <w:spacing w:line="260" w:lineRule="exact"/>
              <w:jc w:val="center"/>
              <w:rPr>
                <w:rFonts w:ascii="宋体" w:hAnsi="宋体" w:cs="宋体"/>
                <w:sz w:val="18"/>
                <w:szCs w:val="18"/>
              </w:rPr>
            </w:pPr>
          </w:p>
        </w:tc>
        <w:tc>
          <w:tcPr>
            <w:tcW w:w="759" w:type="dxa"/>
            <w:gridSpan w:val="2"/>
            <w:vMerge/>
            <w:noWrap/>
            <w:vAlign w:val="center"/>
          </w:tcPr>
          <w:p w:rsidR="004A5BBA">
            <w:pPr>
              <w:spacing w:line="260" w:lineRule="exact"/>
              <w:jc w:val="center"/>
              <w:rPr>
                <w:rFonts w:ascii="宋体" w:hAnsi="宋体" w:cs="宋体"/>
                <w:sz w:val="18"/>
                <w:szCs w:val="18"/>
              </w:rPr>
            </w:pPr>
          </w:p>
        </w:tc>
        <w:tc>
          <w:tcPr>
            <w:tcW w:w="2872" w:type="dxa"/>
            <w:noWrap/>
            <w:vAlign w:val="center"/>
          </w:tcPr>
          <w:p w:rsidR="004A5BBA">
            <w:pPr>
              <w:spacing w:line="260" w:lineRule="exact"/>
              <w:jc w:val="left"/>
              <w:textAlignment w:val="center"/>
              <w:rPr>
                <w:rFonts w:ascii="宋体" w:hAnsi="宋体" w:cs="宋体"/>
                <w:sz w:val="18"/>
                <w:szCs w:val="18"/>
              </w:rPr>
            </w:pPr>
            <w:r>
              <w:rPr>
                <w:rFonts w:ascii="宋体" w:hAnsi="宋体" w:cs="宋体" w:hint="eastAsia"/>
                <w:color w:val="000000"/>
                <w:kern w:val="0"/>
                <w:sz w:val="18"/>
                <w:szCs w:val="18"/>
              </w:rPr>
              <w:t>…</w:t>
            </w:r>
          </w:p>
        </w:tc>
        <w:tc>
          <w:tcPr>
            <w:tcW w:w="4228" w:type="dxa"/>
            <w:gridSpan w:val="2"/>
            <w:noWrap/>
            <w:vAlign w:val="center"/>
          </w:tcPr>
          <w:p w:rsidR="004A5BBA">
            <w:pPr>
              <w:spacing w:line="260" w:lineRule="exact"/>
              <w:jc w:val="center"/>
              <w:rPr>
                <w:rFonts w:ascii="宋体" w:cs="宋体"/>
                <w:sz w:val="18"/>
                <w:szCs w:val="18"/>
              </w:rPr>
            </w:pPr>
          </w:p>
        </w:tc>
      </w:tr>
    </w:tbl>
    <w:p w:rsidR="004A5BBA">
      <w:pPr>
        <w:adjustRightInd w:val="0"/>
        <w:snapToGrid w:val="0"/>
        <w:spacing w:line="600" w:lineRule="exact"/>
        <w:ind w:firstLine="640" w:firstLineChars="200"/>
        <w:rPr>
          <w:rFonts w:ascii="仿宋_GB2312" w:eastAsia="仿宋_GB2312" w:hAnsi="楷体"/>
          <w:b/>
          <w:sz w:val="32"/>
          <w:szCs w:val="32"/>
        </w:rPr>
      </w:pPr>
      <w:r>
        <w:rPr>
          <w:rFonts w:ascii="仿宋_GB2312" w:eastAsia="仿宋_GB2312" w:hAnsi="楷体" w:hint="eastAsia"/>
          <w:b/>
          <w:sz w:val="32"/>
          <w:szCs w:val="32"/>
        </w:rPr>
        <w:t>（二）机关运行经费。</w:t>
      </w:r>
    </w:p>
    <w:p w:rsidR="004A5BBA">
      <w:pPr>
        <w:adjustRightInd w:val="0"/>
        <w:snapToGrid w:val="0"/>
        <w:spacing w:line="600" w:lineRule="exact"/>
        <w:ind w:firstLine="640" w:firstLineChars="200"/>
        <w:rPr>
          <w:rFonts w:ascii="黑体" w:eastAsia="黑体" w:hAnsi="宋体" w:cs="黑体"/>
          <w:color w:val="333333"/>
          <w:kern w:val="0"/>
          <w:sz w:val="32"/>
          <w:szCs w:val="32"/>
          <w:shd w:val="clear" w:color="auto" w:fill="FFFFFF"/>
        </w:rPr>
      </w:pPr>
      <w:r>
        <w:rPr>
          <w:rFonts w:ascii="仿宋_GB2312" w:eastAsia="仿宋_GB2312" w:hAnsi="仿宋" w:cs="宋体" w:hint="eastAsia"/>
          <w:kern w:val="0"/>
          <w:sz w:val="32"/>
          <w:szCs w:val="32"/>
        </w:rPr>
        <w:t>寿县</w:t>
      </w:r>
      <w:r w:rsidR="003C6510">
        <w:rPr>
          <w:rFonts w:ascii="仿宋_GB2312" w:eastAsia="仿宋_GB2312" w:hAnsi="仿宋" w:cs="宋体" w:hint="eastAsia"/>
          <w:kern w:val="0"/>
          <w:sz w:val="32"/>
          <w:szCs w:val="32"/>
        </w:rPr>
        <w:t>涧沟</w:t>
      </w:r>
      <w:r>
        <w:rPr>
          <w:rFonts w:ascii="仿宋_GB2312" w:eastAsia="仿宋_GB2312" w:hAnsi="仿宋" w:cs="宋体" w:hint="eastAsia"/>
          <w:kern w:val="0"/>
          <w:sz w:val="32"/>
          <w:szCs w:val="32"/>
        </w:rPr>
        <w:t>镇</w:t>
      </w:r>
      <w:r>
        <w:rPr>
          <w:rFonts w:ascii="仿宋_GB2312" w:eastAsia="仿宋_GB2312" w:hAnsi="仿宋" w:hint="eastAsia"/>
          <w:sz w:val="32"/>
          <w:szCs w:val="32"/>
        </w:rPr>
        <w:t>2024年机关运行经费财政拨款预算</w:t>
      </w:r>
      <w:r w:rsidR="00CC3987">
        <w:rPr>
          <w:rFonts w:ascii="仿宋_GB2312" w:eastAsia="仿宋_GB2312" w:hAnsi="仿宋" w:hint="eastAsia"/>
          <w:sz w:val="32"/>
          <w:szCs w:val="32"/>
        </w:rPr>
        <w:t>679.50</w:t>
      </w:r>
      <w:r>
        <w:rPr>
          <w:rFonts w:ascii="仿宋_GB2312" w:eastAsia="仿宋_GB2312" w:hAnsi="仿宋" w:hint="eastAsia"/>
          <w:sz w:val="32"/>
          <w:szCs w:val="32"/>
        </w:rPr>
        <w:t>万元，</w:t>
      </w:r>
      <w:r>
        <w:rPr>
          <w:rFonts w:ascii="仿宋_GB2312" w:eastAsia="仿宋_GB2312" w:hAnsi="微软雅黑" w:cs="仿宋_GB2312"/>
          <w:color w:val="333333"/>
          <w:kern w:val="0"/>
          <w:sz w:val="32"/>
          <w:szCs w:val="32"/>
          <w:shd w:val="clear" w:color="auto" w:fill="FFFFFF"/>
        </w:rPr>
        <w:t>比202</w:t>
      </w:r>
      <w:r>
        <w:rPr>
          <w:rFonts w:ascii="仿宋_GB2312" w:eastAsia="仿宋_GB2312" w:hAnsi="微软雅黑" w:cs="仿宋_GB2312" w:hint="eastAsia"/>
          <w:color w:val="333333"/>
          <w:kern w:val="0"/>
          <w:sz w:val="32"/>
          <w:szCs w:val="32"/>
          <w:shd w:val="clear" w:color="auto" w:fill="FFFFFF"/>
        </w:rPr>
        <w:t>3</w:t>
      </w:r>
      <w:r>
        <w:rPr>
          <w:rFonts w:ascii="仿宋_GB2312" w:eastAsia="仿宋_GB2312" w:hAnsi="微软雅黑" w:cs="仿宋_GB2312"/>
          <w:color w:val="333333"/>
          <w:kern w:val="0"/>
          <w:sz w:val="32"/>
          <w:szCs w:val="32"/>
          <w:shd w:val="clear" w:color="auto" w:fill="FFFFFF"/>
        </w:rPr>
        <w:t>年预算</w:t>
      </w:r>
      <w:r w:rsidR="00CC3987">
        <w:rPr>
          <w:rFonts w:ascii="仿宋_GB2312" w:eastAsia="仿宋_GB2312" w:hAnsi="微软雅黑" w:cs="仿宋_GB2312" w:hint="eastAsia"/>
          <w:color w:val="333333"/>
          <w:kern w:val="0"/>
          <w:sz w:val="32"/>
          <w:szCs w:val="32"/>
          <w:shd w:val="clear" w:color="auto" w:fill="FFFFFF"/>
        </w:rPr>
        <w:t>增加24.84</w:t>
      </w:r>
      <w:r>
        <w:rPr>
          <w:rFonts w:ascii="仿宋_GB2312" w:eastAsia="仿宋_GB2312" w:hAnsi="微软雅黑" w:cs="仿宋_GB2312"/>
          <w:color w:val="333333"/>
          <w:kern w:val="0"/>
          <w:sz w:val="32"/>
          <w:szCs w:val="32"/>
          <w:shd w:val="clear" w:color="auto" w:fill="FFFFFF"/>
        </w:rPr>
        <w:t>万元，</w:t>
      </w:r>
      <w:r w:rsidR="00CC3987">
        <w:rPr>
          <w:rFonts w:ascii="仿宋_GB2312" w:eastAsia="仿宋_GB2312" w:hAnsi="微软雅黑" w:cs="仿宋_GB2312" w:hint="eastAsia"/>
          <w:color w:val="333333"/>
          <w:kern w:val="0"/>
          <w:sz w:val="32"/>
          <w:szCs w:val="32"/>
          <w:shd w:val="clear" w:color="auto" w:fill="FFFFFF"/>
        </w:rPr>
        <w:t>增加3.66</w:t>
      </w:r>
      <w:r>
        <w:rPr>
          <w:rFonts w:ascii="仿宋_GB2312" w:eastAsia="仿宋_GB2312" w:hAnsi="微软雅黑" w:cs="仿宋_GB2312"/>
          <w:color w:val="333333"/>
          <w:kern w:val="0"/>
          <w:sz w:val="32"/>
          <w:szCs w:val="32"/>
          <w:shd w:val="clear" w:color="auto" w:fill="FFFFFF"/>
        </w:rPr>
        <w:t>%，主要原因是</w:t>
      </w:r>
      <w:r>
        <w:rPr>
          <w:rFonts w:ascii="仿宋" w:eastAsia="仿宋" w:hAnsi="仿宋" w:cs="仿宋" w:hint="eastAsia"/>
          <w:color w:val="333333"/>
          <w:kern w:val="0"/>
          <w:sz w:val="32"/>
          <w:szCs w:val="32"/>
          <w:shd w:val="clear" w:color="auto" w:fill="FFFFFF"/>
        </w:rPr>
        <w:t>人员及变动</w:t>
      </w:r>
      <w:r>
        <w:rPr>
          <w:rFonts w:ascii="仿宋_GB2312" w:eastAsia="仿宋_GB2312" w:hAnsi="仿宋" w:hint="eastAsia"/>
          <w:sz w:val="32"/>
          <w:szCs w:val="32"/>
        </w:rPr>
        <w:t>。</w:t>
      </w:r>
    </w:p>
    <w:p w:rsidR="004A5BBA">
      <w:pPr>
        <w:widowControl/>
        <w:wordWrap w:val="0"/>
        <w:spacing w:line="600" w:lineRule="atLeast"/>
        <w:ind w:firstLine="643"/>
      </w:pPr>
      <w:r>
        <w:rPr>
          <w:rFonts w:ascii="仿宋_GB2312" w:eastAsia="仿宋_GB2312" w:hAnsi="微软雅黑" w:cs="仿宋_GB2312"/>
          <w:b/>
          <w:bCs/>
          <w:color w:val="333333"/>
          <w:kern w:val="0"/>
          <w:sz w:val="32"/>
          <w:szCs w:val="32"/>
          <w:shd w:val="clear" w:color="auto" w:fill="FFFFFF"/>
        </w:rPr>
        <w:t>（</w:t>
      </w:r>
      <w:r>
        <w:rPr>
          <w:rFonts w:ascii="仿宋_GB2312" w:eastAsia="仿宋_GB2312" w:hAnsi="微软雅黑" w:cs="仿宋_GB2312" w:hint="eastAsia"/>
          <w:b/>
          <w:bCs/>
          <w:color w:val="333333"/>
          <w:kern w:val="0"/>
          <w:sz w:val="32"/>
          <w:szCs w:val="32"/>
          <w:shd w:val="clear" w:color="auto" w:fill="FFFFFF"/>
        </w:rPr>
        <w:t>三</w:t>
      </w:r>
      <w:r>
        <w:rPr>
          <w:rFonts w:ascii="仿宋_GB2312" w:eastAsia="仿宋_GB2312" w:hAnsi="微软雅黑" w:cs="仿宋_GB2312"/>
          <w:b/>
          <w:bCs/>
          <w:color w:val="333333"/>
          <w:kern w:val="0"/>
          <w:sz w:val="32"/>
          <w:szCs w:val="32"/>
          <w:shd w:val="clear" w:color="auto" w:fill="FFFFFF"/>
        </w:rPr>
        <w:t>）政府采购情况。</w:t>
      </w:r>
    </w:p>
    <w:p w:rsidR="004A5BBA">
      <w:pPr>
        <w:widowControl/>
        <w:wordWrap w:val="0"/>
        <w:spacing w:line="600" w:lineRule="atLeast"/>
        <w:ind w:firstLine="640"/>
      </w:pPr>
      <w:r>
        <w:rPr>
          <w:rFonts w:ascii="仿宋_GB2312" w:eastAsia="仿宋_GB2312" w:hAnsi="微软雅黑" w:cs="仿宋_GB2312"/>
          <w:color w:val="333333"/>
          <w:kern w:val="0"/>
          <w:sz w:val="32"/>
          <w:szCs w:val="32"/>
          <w:shd w:val="clear" w:color="auto" w:fill="FFFFFF"/>
        </w:rPr>
        <w:t>寿县</w:t>
      </w:r>
      <w:r w:rsidR="003C6510">
        <w:rPr>
          <w:rFonts w:ascii="仿宋_GB2312" w:eastAsia="仿宋_GB2312" w:hAnsi="微软雅黑" w:cs="仿宋_GB2312" w:hint="eastAsia"/>
          <w:color w:val="333333"/>
          <w:kern w:val="0"/>
          <w:sz w:val="32"/>
          <w:szCs w:val="32"/>
          <w:shd w:val="clear" w:color="auto" w:fill="FFFFFF"/>
        </w:rPr>
        <w:t>涧沟</w:t>
      </w:r>
      <w:r>
        <w:rPr>
          <w:rFonts w:ascii="仿宋_GB2312" w:eastAsia="仿宋_GB2312" w:hAnsi="微软雅黑" w:cs="仿宋_GB2312"/>
          <w:color w:val="333333"/>
          <w:kern w:val="0"/>
          <w:sz w:val="32"/>
          <w:szCs w:val="32"/>
          <w:shd w:val="clear" w:color="auto" w:fill="FFFFFF"/>
        </w:rPr>
        <w:t>镇</w:t>
      </w:r>
      <w:r>
        <w:rPr>
          <w:rFonts w:ascii="仿宋_GB2312" w:eastAsia="仿宋_GB2312" w:hAnsi="微软雅黑" w:cs="仿宋_GB2312" w:hint="eastAsia"/>
          <w:color w:val="333333"/>
          <w:kern w:val="0"/>
          <w:sz w:val="32"/>
          <w:szCs w:val="32"/>
          <w:shd w:val="clear" w:color="auto" w:fill="FFFFFF"/>
        </w:rPr>
        <w:t>2024</w:t>
      </w:r>
      <w:r>
        <w:rPr>
          <w:rFonts w:ascii="仿宋_GB2312" w:eastAsia="仿宋_GB2312" w:hAnsi="微软雅黑" w:cs="仿宋_GB2312"/>
          <w:color w:val="333333"/>
          <w:kern w:val="0"/>
          <w:sz w:val="32"/>
          <w:szCs w:val="32"/>
          <w:shd w:val="clear" w:color="auto" w:fill="FFFFFF"/>
        </w:rPr>
        <w:t>年政府采购预算</w:t>
      </w:r>
      <w:r w:rsidR="00CC3987">
        <w:rPr>
          <w:rFonts w:ascii="仿宋_GB2312" w:eastAsia="仿宋_GB2312" w:hAnsi="微软雅黑" w:cs="仿宋_GB2312" w:hint="eastAsia"/>
          <w:color w:val="333333"/>
          <w:kern w:val="0"/>
          <w:sz w:val="32"/>
          <w:szCs w:val="32"/>
          <w:shd w:val="clear" w:color="auto" w:fill="FFFFFF"/>
        </w:rPr>
        <w:t>13.4</w:t>
      </w:r>
      <w:r>
        <w:rPr>
          <w:rFonts w:ascii="仿宋_GB2312" w:eastAsia="仿宋_GB2312" w:hAnsi="微软雅黑" w:cs="仿宋_GB2312"/>
          <w:color w:val="333333"/>
          <w:kern w:val="0"/>
          <w:sz w:val="32"/>
          <w:szCs w:val="32"/>
          <w:shd w:val="clear" w:color="auto" w:fill="FFFFFF"/>
        </w:rPr>
        <w:t>万元。其中：政府采购货物预算</w:t>
      </w:r>
      <w:r w:rsidR="00CC3987">
        <w:rPr>
          <w:rFonts w:ascii="仿宋_GB2312" w:eastAsia="仿宋_GB2312" w:hAnsi="微软雅黑" w:cs="仿宋_GB2312" w:hint="eastAsia"/>
          <w:color w:val="333333"/>
          <w:kern w:val="0"/>
          <w:sz w:val="32"/>
          <w:szCs w:val="32"/>
          <w:shd w:val="clear" w:color="auto" w:fill="FFFFFF"/>
        </w:rPr>
        <w:t>13.4</w:t>
      </w:r>
      <w:r>
        <w:rPr>
          <w:rFonts w:ascii="仿宋_GB2312" w:eastAsia="仿宋_GB2312" w:hAnsi="微软雅黑" w:cs="仿宋_GB2312"/>
          <w:color w:val="333333"/>
          <w:kern w:val="0"/>
          <w:sz w:val="32"/>
          <w:szCs w:val="32"/>
          <w:shd w:val="clear" w:color="auto" w:fill="FFFFFF"/>
        </w:rPr>
        <w:t>万元。</w:t>
      </w:r>
    </w:p>
    <w:p w:rsidR="004A5BBA">
      <w:pPr>
        <w:widowControl/>
        <w:wordWrap w:val="0"/>
        <w:spacing w:line="600" w:lineRule="atLeast"/>
        <w:ind w:firstLine="643"/>
      </w:pPr>
      <w:r>
        <w:rPr>
          <w:rFonts w:ascii="仿宋_GB2312" w:eastAsia="仿宋_GB2312" w:hAnsi="微软雅黑" w:cs="仿宋_GB2312"/>
          <w:b/>
          <w:bCs/>
          <w:color w:val="333333"/>
          <w:kern w:val="0"/>
          <w:sz w:val="32"/>
          <w:szCs w:val="32"/>
          <w:shd w:val="clear" w:color="auto" w:fill="FFFFFF"/>
        </w:rPr>
        <w:t>（</w:t>
      </w:r>
      <w:r>
        <w:rPr>
          <w:rFonts w:ascii="仿宋_GB2312" w:eastAsia="仿宋_GB2312" w:hAnsi="微软雅黑" w:cs="仿宋_GB2312" w:hint="eastAsia"/>
          <w:b/>
          <w:bCs/>
          <w:color w:val="333333"/>
          <w:kern w:val="0"/>
          <w:sz w:val="32"/>
          <w:szCs w:val="32"/>
          <w:shd w:val="clear" w:color="auto" w:fill="FFFFFF"/>
        </w:rPr>
        <w:t>四</w:t>
      </w:r>
      <w:r>
        <w:rPr>
          <w:rFonts w:ascii="仿宋_GB2312" w:eastAsia="仿宋_GB2312" w:hAnsi="微软雅黑" w:cs="仿宋_GB2312"/>
          <w:b/>
          <w:bCs/>
          <w:color w:val="333333"/>
          <w:kern w:val="0"/>
          <w:sz w:val="32"/>
          <w:szCs w:val="32"/>
          <w:shd w:val="clear" w:color="auto" w:fill="FFFFFF"/>
        </w:rPr>
        <w:t>）国有资产占有使用情况。</w:t>
      </w:r>
    </w:p>
    <w:p w:rsidR="004A5BBA">
      <w:pPr>
        <w:widowControl/>
        <w:wordWrap w:val="0"/>
        <w:spacing w:line="600" w:lineRule="atLeast"/>
        <w:ind w:firstLine="640"/>
      </w:pPr>
      <w:r>
        <w:rPr>
          <w:rFonts w:ascii="仿宋_GB2312" w:eastAsia="仿宋_GB2312" w:hAnsi="微软雅黑" w:cs="仿宋_GB2312"/>
          <w:color w:val="333333"/>
          <w:kern w:val="0"/>
          <w:sz w:val="32"/>
          <w:szCs w:val="32"/>
          <w:shd w:val="clear" w:color="auto" w:fill="FFFFFF"/>
        </w:rPr>
        <w:t>截至</w:t>
      </w:r>
      <w:r w:rsidR="000E6430">
        <w:rPr>
          <w:rFonts w:ascii="仿宋_GB2312" w:eastAsia="仿宋_GB2312" w:hAnsi="微软雅黑" w:cs="仿宋_GB2312" w:hint="eastAsia"/>
          <w:color w:val="333333"/>
          <w:kern w:val="0"/>
          <w:sz w:val="32"/>
          <w:szCs w:val="32"/>
          <w:shd w:val="clear" w:color="auto" w:fill="FFFFFF"/>
        </w:rPr>
        <w:t>2023</w:t>
      </w:r>
      <w:r>
        <w:rPr>
          <w:rFonts w:ascii="仿宋_GB2312" w:eastAsia="仿宋_GB2312" w:hAnsi="微软雅黑" w:cs="仿宋_GB2312"/>
          <w:color w:val="333333"/>
          <w:kern w:val="0"/>
          <w:sz w:val="32"/>
          <w:szCs w:val="32"/>
          <w:shd w:val="clear" w:color="auto" w:fill="FFFFFF"/>
        </w:rPr>
        <w:t>年12月31日，寿县</w:t>
      </w:r>
      <w:r w:rsidR="003C6510">
        <w:rPr>
          <w:rFonts w:ascii="仿宋_GB2312" w:eastAsia="仿宋_GB2312" w:hAnsi="微软雅黑" w:cs="仿宋_GB2312" w:hint="eastAsia"/>
          <w:color w:val="333333"/>
          <w:kern w:val="0"/>
          <w:sz w:val="32"/>
          <w:szCs w:val="32"/>
          <w:shd w:val="clear" w:color="auto" w:fill="FFFFFF"/>
        </w:rPr>
        <w:t>涧沟</w:t>
      </w:r>
      <w:r>
        <w:rPr>
          <w:rFonts w:ascii="仿宋_GB2312" w:eastAsia="仿宋_GB2312" w:hAnsi="微软雅黑" w:cs="仿宋_GB2312"/>
          <w:color w:val="333333"/>
          <w:kern w:val="0"/>
          <w:sz w:val="32"/>
          <w:szCs w:val="32"/>
          <w:shd w:val="clear" w:color="auto" w:fill="FFFFFF"/>
        </w:rPr>
        <w:t>镇共有车辆</w:t>
      </w:r>
      <w:r>
        <w:rPr>
          <w:rFonts w:ascii="仿宋_GB2312" w:eastAsia="仿宋_GB2312" w:hAnsi="微软雅黑" w:cs="仿宋_GB2312" w:hint="eastAsia"/>
          <w:color w:val="333333"/>
          <w:kern w:val="0"/>
          <w:sz w:val="32"/>
          <w:szCs w:val="32"/>
          <w:shd w:val="clear" w:color="auto" w:fill="FFFFFF"/>
        </w:rPr>
        <w:t>2</w:t>
      </w:r>
      <w:r>
        <w:rPr>
          <w:rFonts w:ascii="仿宋_GB2312" w:eastAsia="仿宋_GB2312" w:hAnsi="微软雅黑" w:cs="仿宋_GB2312"/>
          <w:color w:val="333333"/>
          <w:kern w:val="0"/>
          <w:sz w:val="32"/>
          <w:szCs w:val="32"/>
          <w:shd w:val="clear" w:color="auto" w:fill="FFFFFF"/>
        </w:rPr>
        <w:t>辆，其中：主要领导干部用车</w:t>
      </w:r>
      <w:r>
        <w:rPr>
          <w:rFonts w:ascii="仿宋_GB2312" w:eastAsia="仿宋_GB2312" w:hAnsi="微软雅黑" w:cs="仿宋_GB2312" w:hint="eastAsia"/>
          <w:color w:val="333333"/>
          <w:kern w:val="0"/>
          <w:sz w:val="32"/>
          <w:szCs w:val="32"/>
          <w:shd w:val="clear" w:color="auto" w:fill="FFFFFF"/>
        </w:rPr>
        <w:t>2</w:t>
      </w:r>
      <w:r>
        <w:rPr>
          <w:rFonts w:ascii="仿宋_GB2312" w:eastAsia="仿宋_GB2312" w:hAnsi="微软雅黑" w:cs="仿宋_GB2312"/>
          <w:color w:val="333333"/>
          <w:kern w:val="0"/>
          <w:sz w:val="32"/>
          <w:szCs w:val="32"/>
          <w:shd w:val="clear" w:color="auto" w:fill="FFFFFF"/>
        </w:rPr>
        <w:t>辆。单位价值50万元以上的通用设备0台（套），单位价值100万元以上的专用设备0台（套）。</w:t>
      </w:r>
    </w:p>
    <w:p w:rsidR="004A5BBA">
      <w:pPr>
        <w:widowControl/>
        <w:wordWrap w:val="0"/>
        <w:spacing w:line="600" w:lineRule="atLeast"/>
        <w:jc w:val="center"/>
      </w:pPr>
      <w:r>
        <w:rPr>
          <w:rFonts w:ascii="仿宋_GB2312" w:eastAsia="仿宋_GB2312" w:hAnsi="微软雅黑" w:cs="仿宋_GB2312"/>
          <w:b/>
          <w:bCs/>
          <w:color w:val="FF0000"/>
          <w:kern w:val="0"/>
          <w:sz w:val="44"/>
          <w:szCs w:val="44"/>
          <w:shd w:val="clear" w:color="auto" w:fill="FFFFFF"/>
        </w:rPr>
        <w:t> </w:t>
      </w:r>
    </w:p>
    <w:p w:rsidR="004A5BBA">
      <w:pPr>
        <w:widowControl/>
        <w:wordWrap w:val="0"/>
        <w:spacing w:line="600" w:lineRule="atLeast"/>
      </w:pPr>
      <w:r>
        <w:rPr>
          <w:rFonts w:ascii="仿宋_GB2312" w:eastAsia="仿宋_GB2312" w:hAnsi="微软雅黑" w:cs="仿宋_GB2312"/>
          <w:color w:val="333333"/>
          <w:kern w:val="0"/>
          <w:sz w:val="32"/>
          <w:szCs w:val="32"/>
          <w:shd w:val="clear" w:color="auto" w:fill="FFFFFF"/>
        </w:rPr>
        <w:t> </w:t>
      </w:r>
    </w:p>
    <w:p w:rsidR="004A5BBA">
      <w:pPr>
        <w:widowControl/>
        <w:wordWrap w:val="0"/>
        <w:spacing w:line="600" w:lineRule="atLeast"/>
        <w:jc w:val="center"/>
      </w:pPr>
      <w:r>
        <w:rPr>
          <w:rFonts w:ascii="方正小标宋简体" w:eastAsia="方正小标宋简体" w:hAnsi="方正小标宋简体" w:cs="方正小标宋简体"/>
          <w:color w:val="333333"/>
          <w:kern w:val="0"/>
          <w:sz w:val="44"/>
          <w:szCs w:val="44"/>
          <w:shd w:val="clear" w:color="auto" w:fill="FFFFFF"/>
        </w:rPr>
        <w:t>第四部分 名词解释</w:t>
      </w:r>
    </w:p>
    <w:p w:rsidR="004A5BBA">
      <w:pPr>
        <w:widowControl/>
        <w:wordWrap w:val="0"/>
        <w:spacing w:line="600" w:lineRule="atLeast"/>
        <w:jc w:val="center"/>
      </w:pPr>
      <w:r>
        <w:rPr>
          <w:rFonts w:ascii="仿宋_GB2312" w:eastAsia="仿宋_GB2312" w:hAnsi="微软雅黑" w:cs="仿宋_GB2312"/>
          <w:color w:val="333333"/>
          <w:kern w:val="0"/>
          <w:sz w:val="32"/>
          <w:szCs w:val="32"/>
          <w:shd w:val="clear" w:color="auto" w:fill="FFFFFF"/>
        </w:rPr>
        <w:t> </w:t>
      </w:r>
    </w:p>
    <w:p w:rsidR="004A5BBA">
      <w:pPr>
        <w:widowControl/>
        <w:wordWrap w:val="0"/>
        <w:spacing w:line="600" w:lineRule="atLeast"/>
        <w:jc w:val="center"/>
      </w:pPr>
      <w:r>
        <w:rPr>
          <w:rFonts w:ascii="黑体" w:eastAsia="黑体" w:hAnsi="宋体" w:cs="黑体" w:hint="eastAsia"/>
          <w:color w:val="333333"/>
          <w:kern w:val="0"/>
          <w:sz w:val="32"/>
          <w:szCs w:val="32"/>
          <w:shd w:val="clear" w:color="auto" w:fill="FFFFFF"/>
        </w:rPr>
        <w:t> </w:t>
      </w:r>
    </w:p>
    <w:p w:rsidR="004A5BBA">
      <w:pPr>
        <w:widowControl/>
        <w:wordWrap w:val="0"/>
        <w:spacing w:line="600" w:lineRule="atLeast"/>
        <w:ind w:firstLine="640"/>
      </w:pPr>
      <w:r>
        <w:rPr>
          <w:rFonts w:ascii="黑体" w:eastAsia="黑体" w:hAnsi="宋体" w:cs="黑体" w:hint="eastAsia"/>
          <w:color w:val="333333"/>
          <w:kern w:val="0"/>
          <w:sz w:val="32"/>
          <w:szCs w:val="32"/>
          <w:shd w:val="clear" w:color="auto" w:fill="FFFFFF"/>
        </w:rPr>
        <w:t>一、财政拨款收入</w:t>
      </w:r>
      <w:r>
        <w:rPr>
          <w:rFonts w:ascii="仿宋_GB2312" w:eastAsia="仿宋_GB2312" w:hAnsi="微软雅黑" w:cs="仿宋_GB2312"/>
          <w:b/>
          <w:bCs/>
          <w:color w:val="333333"/>
          <w:kern w:val="0"/>
          <w:sz w:val="32"/>
          <w:szCs w:val="32"/>
          <w:shd w:val="clear" w:color="auto" w:fill="FFFFFF"/>
        </w:rPr>
        <w:t>：</w:t>
      </w:r>
      <w:r>
        <w:rPr>
          <w:rFonts w:ascii="仿宋_GB2312" w:eastAsia="仿宋_GB2312" w:hAnsi="微软雅黑" w:cs="仿宋_GB2312"/>
          <w:color w:val="333333"/>
          <w:kern w:val="0"/>
          <w:sz w:val="32"/>
          <w:szCs w:val="32"/>
          <w:shd w:val="clear" w:color="auto" w:fill="FFFFFF"/>
        </w:rPr>
        <w:t>指部门或单位从同级财政部门取得的财政预算资金。</w:t>
      </w:r>
    </w:p>
    <w:p w:rsidR="004A5BBA">
      <w:pPr>
        <w:widowControl/>
        <w:wordWrap w:val="0"/>
        <w:spacing w:line="600" w:lineRule="atLeast"/>
        <w:ind w:firstLine="640"/>
      </w:pPr>
      <w:r>
        <w:rPr>
          <w:rFonts w:ascii="黑体" w:eastAsia="黑体" w:hAnsi="宋体" w:cs="黑体" w:hint="eastAsia"/>
          <w:color w:val="333333"/>
          <w:kern w:val="0"/>
          <w:sz w:val="32"/>
          <w:szCs w:val="32"/>
          <w:shd w:val="clear" w:color="auto" w:fill="FFFFFF"/>
        </w:rPr>
        <w:t>二、事业收入：</w:t>
      </w:r>
      <w:r>
        <w:rPr>
          <w:rFonts w:ascii="仿宋_GB2312" w:eastAsia="仿宋_GB2312" w:hAnsi="微软雅黑" w:cs="仿宋_GB2312"/>
          <w:color w:val="333333"/>
          <w:kern w:val="0"/>
          <w:sz w:val="32"/>
          <w:szCs w:val="32"/>
          <w:shd w:val="clear" w:color="auto" w:fill="FFFFFF"/>
        </w:rPr>
        <w:t>指事业单位开展专业业务活动及辅助活动所取得的收入。</w:t>
      </w:r>
    </w:p>
    <w:p w:rsidR="004A5BBA">
      <w:pPr>
        <w:widowControl/>
        <w:wordWrap w:val="0"/>
        <w:spacing w:line="600" w:lineRule="atLeast"/>
        <w:ind w:firstLine="640"/>
      </w:pPr>
      <w:r>
        <w:rPr>
          <w:rFonts w:ascii="黑体" w:eastAsia="黑体" w:hAnsi="宋体" w:cs="黑体" w:hint="eastAsia"/>
          <w:color w:val="333333"/>
          <w:kern w:val="0"/>
          <w:sz w:val="32"/>
          <w:szCs w:val="32"/>
          <w:shd w:val="clear" w:color="auto" w:fill="FFFFFF"/>
        </w:rPr>
        <w:t>三、财政专户管理资金：</w:t>
      </w:r>
      <w:r>
        <w:rPr>
          <w:rFonts w:ascii="仿宋_GB2312" w:eastAsia="仿宋_GB2312" w:hAnsi="微软雅黑" w:cs="仿宋_GB2312"/>
          <w:color w:val="333333"/>
          <w:kern w:val="0"/>
          <w:sz w:val="32"/>
          <w:szCs w:val="32"/>
          <w:shd w:val="clear" w:color="auto" w:fill="FFFFFF"/>
        </w:rPr>
        <w:t>指按照非税收入管理相关规定，纳入财政专户管理的教育收费等。</w:t>
      </w:r>
    </w:p>
    <w:p w:rsidR="004A5BBA">
      <w:pPr>
        <w:widowControl/>
        <w:wordWrap w:val="0"/>
        <w:spacing w:line="600" w:lineRule="atLeast"/>
        <w:ind w:firstLine="640"/>
      </w:pPr>
      <w:r>
        <w:rPr>
          <w:rFonts w:ascii="黑体" w:eastAsia="黑体" w:hAnsi="宋体" w:cs="黑体" w:hint="eastAsia"/>
          <w:color w:val="333333"/>
          <w:kern w:val="0"/>
          <w:sz w:val="32"/>
          <w:szCs w:val="32"/>
          <w:shd w:val="clear" w:color="auto" w:fill="FFFFFF"/>
        </w:rPr>
        <w:t>四、事业单位经营收入：</w:t>
      </w:r>
      <w:r>
        <w:rPr>
          <w:rFonts w:ascii="仿宋_GB2312" w:eastAsia="仿宋_GB2312" w:hAnsi="微软雅黑" w:cs="仿宋_GB2312"/>
          <w:color w:val="333333"/>
          <w:kern w:val="0"/>
          <w:sz w:val="32"/>
          <w:szCs w:val="32"/>
          <w:shd w:val="clear" w:color="auto" w:fill="FFFFFF"/>
        </w:rPr>
        <w:t>指事业单位在专业业务活动及其辅助活动之外开展非独立核算经营活动取得的收入。</w:t>
      </w:r>
    </w:p>
    <w:p w:rsidR="004A5BBA">
      <w:pPr>
        <w:widowControl/>
        <w:wordWrap w:val="0"/>
        <w:spacing w:line="600" w:lineRule="atLeast"/>
        <w:ind w:firstLine="640"/>
      </w:pPr>
      <w:r>
        <w:rPr>
          <w:rFonts w:ascii="黑体" w:eastAsia="黑体" w:hAnsi="宋体" w:cs="黑体" w:hint="eastAsia"/>
          <w:color w:val="333333"/>
          <w:kern w:val="0"/>
          <w:sz w:val="32"/>
          <w:szCs w:val="32"/>
          <w:shd w:val="clear" w:color="auto" w:fill="FFFFFF"/>
        </w:rPr>
        <w:t>五、附属单位上缴收入：</w:t>
      </w:r>
      <w:r>
        <w:rPr>
          <w:rFonts w:ascii="仿宋_GB2312" w:eastAsia="仿宋_GB2312" w:hAnsi="微软雅黑" w:cs="仿宋_GB2312"/>
          <w:color w:val="333333"/>
          <w:kern w:val="0"/>
          <w:sz w:val="32"/>
          <w:szCs w:val="32"/>
          <w:shd w:val="clear" w:color="auto" w:fill="FFFFFF"/>
        </w:rPr>
        <w:t>本单位所属下级单位上缴给本单位的全部收入。</w:t>
      </w:r>
    </w:p>
    <w:p w:rsidR="004A5BBA">
      <w:pPr>
        <w:widowControl/>
        <w:wordWrap w:val="0"/>
        <w:spacing w:line="600" w:lineRule="atLeast"/>
        <w:ind w:firstLine="640"/>
      </w:pPr>
      <w:r>
        <w:rPr>
          <w:rFonts w:ascii="黑体" w:eastAsia="黑体" w:hAnsi="宋体" w:cs="黑体" w:hint="eastAsia"/>
          <w:color w:val="333333"/>
          <w:kern w:val="0"/>
          <w:sz w:val="32"/>
          <w:szCs w:val="32"/>
          <w:shd w:val="clear" w:color="auto" w:fill="FFFFFF"/>
        </w:rPr>
        <w:t>六、上年结转：</w:t>
      </w:r>
      <w:r>
        <w:rPr>
          <w:rFonts w:ascii="仿宋_GB2312" w:eastAsia="仿宋_GB2312" w:hAnsi="微软雅黑" w:cs="仿宋_GB2312"/>
          <w:color w:val="333333"/>
          <w:kern w:val="0"/>
          <w:sz w:val="32"/>
          <w:szCs w:val="32"/>
          <w:shd w:val="clear" w:color="auto" w:fill="FFFFFF"/>
        </w:rPr>
        <w:t>指以前年度安排、结转到本年仍按原用途继续使用的资金。</w:t>
      </w:r>
    </w:p>
    <w:p w:rsidR="004A5BBA">
      <w:pPr>
        <w:pStyle w:val="NormalWeb"/>
        <w:widowControl/>
        <w:wordWrap w:val="0"/>
        <w:spacing w:beforeAutospacing="0" w:afterAutospacing="0" w:line="600" w:lineRule="atLeast"/>
        <w:ind w:firstLine="627"/>
        <w:jc w:val="both"/>
      </w:pPr>
      <w:r>
        <w:rPr>
          <w:rFonts w:ascii="黑体" w:eastAsia="黑体" w:hAnsi="宋体" w:cs="黑体" w:hint="eastAsia"/>
          <w:color w:val="333333"/>
          <w:sz w:val="32"/>
          <w:szCs w:val="32"/>
          <w:shd w:val="clear" w:color="auto" w:fill="FFFFFF"/>
        </w:rPr>
        <w:t>七、结转下年：</w:t>
      </w:r>
      <w:r>
        <w:rPr>
          <w:rFonts w:ascii="仿宋_GB2312" w:eastAsia="仿宋_GB2312" w:hAnsi="微软雅黑" w:cs="仿宋_GB2312"/>
          <w:color w:val="333333"/>
          <w:sz w:val="32"/>
          <w:szCs w:val="32"/>
          <w:shd w:val="clear" w:color="auto" w:fill="FFFFFF"/>
        </w:rPr>
        <w:t>指以前年度预算安排、因客观条件发生变化无法按原计划实施，需以后年度按原用途继续使用的资金。</w:t>
      </w:r>
    </w:p>
    <w:p w:rsidR="004A5BBA">
      <w:pPr>
        <w:pStyle w:val="NormalWeb"/>
        <w:widowControl/>
        <w:wordWrap w:val="0"/>
        <w:spacing w:beforeAutospacing="0" w:afterAutospacing="0" w:line="600" w:lineRule="atLeast"/>
        <w:ind w:firstLine="627"/>
        <w:jc w:val="both"/>
      </w:pPr>
      <w:r>
        <w:rPr>
          <w:rFonts w:ascii="黑体" w:eastAsia="黑体" w:hAnsi="宋体" w:cs="黑体" w:hint="eastAsia"/>
          <w:color w:val="333333"/>
          <w:sz w:val="32"/>
          <w:szCs w:val="32"/>
          <w:shd w:val="clear" w:color="auto" w:fill="FFFFFF"/>
        </w:rPr>
        <w:t>八、基本支出</w:t>
      </w:r>
      <w:r>
        <w:rPr>
          <w:rFonts w:ascii="仿宋_GB2312" w:eastAsia="仿宋_GB2312" w:hAnsi="微软雅黑" w:cs="仿宋_GB2312"/>
          <w:b/>
          <w:bCs/>
          <w:color w:val="333333"/>
          <w:sz w:val="32"/>
          <w:szCs w:val="32"/>
          <w:shd w:val="clear" w:color="auto" w:fill="FFFFFF"/>
        </w:rPr>
        <w:t>：</w:t>
      </w:r>
      <w:r>
        <w:rPr>
          <w:rFonts w:ascii="仿宋_GB2312" w:eastAsia="仿宋_GB2312" w:hAnsi="微软雅黑" w:cs="仿宋_GB2312"/>
          <w:color w:val="333333"/>
          <w:sz w:val="32"/>
          <w:szCs w:val="32"/>
          <w:shd w:val="clear" w:color="auto" w:fill="FFFFFF"/>
        </w:rPr>
        <w:t>指为保障机构正常运转、完成日常工作任务而发生的人员支出和公用支出。</w:t>
      </w:r>
    </w:p>
    <w:p w:rsidR="004A5BBA">
      <w:pPr>
        <w:pStyle w:val="NormalWeb"/>
        <w:widowControl/>
        <w:wordWrap w:val="0"/>
        <w:spacing w:beforeAutospacing="0" w:afterAutospacing="0" w:line="600" w:lineRule="atLeast"/>
        <w:ind w:firstLine="627"/>
        <w:jc w:val="both"/>
      </w:pPr>
      <w:r>
        <w:rPr>
          <w:rFonts w:ascii="黑体" w:eastAsia="黑体" w:hAnsi="宋体" w:cs="黑体" w:hint="eastAsia"/>
          <w:color w:val="333333"/>
          <w:sz w:val="32"/>
          <w:szCs w:val="32"/>
          <w:shd w:val="clear" w:color="auto" w:fill="FFFFFF"/>
        </w:rPr>
        <w:t>九、项目支出</w:t>
      </w:r>
      <w:r>
        <w:rPr>
          <w:rFonts w:ascii="仿宋_GB2312" w:eastAsia="仿宋_GB2312" w:hAnsi="微软雅黑" w:cs="仿宋_GB2312"/>
          <w:b/>
          <w:bCs/>
          <w:color w:val="333333"/>
          <w:sz w:val="32"/>
          <w:szCs w:val="32"/>
          <w:shd w:val="clear" w:color="auto" w:fill="FFFFFF"/>
        </w:rPr>
        <w:t>：</w:t>
      </w:r>
      <w:r>
        <w:rPr>
          <w:rFonts w:ascii="仿宋_GB2312" w:eastAsia="仿宋_GB2312" w:hAnsi="微软雅黑" w:cs="仿宋_GB2312"/>
          <w:color w:val="333333"/>
          <w:sz w:val="32"/>
          <w:szCs w:val="32"/>
          <w:shd w:val="clear" w:color="auto" w:fill="FFFFFF"/>
        </w:rPr>
        <w:t>指在除基本支出之外的支出，主要用于完成特定的工作任务和事业发展目标。</w:t>
      </w:r>
      <w:r>
        <w:rPr>
          <w:rFonts w:ascii="仿宋_GB2312" w:eastAsia="仿宋_GB2312" w:hAnsi="微软雅黑" w:cs="仿宋_GB2312"/>
          <w:color w:val="333333"/>
          <w:sz w:val="32"/>
          <w:szCs w:val="32"/>
          <w:shd w:val="clear" w:color="auto" w:fill="FFFFFF"/>
        </w:rPr>
        <w:br/>
      </w:r>
      <w:r>
        <w:rPr>
          <w:rFonts w:ascii="仿宋_GB2312" w:eastAsia="仿宋_GB2312" w:hAnsi="微软雅黑" w:cs="仿宋_GB2312"/>
          <w:color w:val="333333"/>
          <w:sz w:val="32"/>
          <w:szCs w:val="32"/>
          <w:shd w:val="clear" w:color="auto" w:fill="FFFFFF"/>
        </w:rPr>
        <w:t>   </w:t>
      </w:r>
      <w:r>
        <w:rPr>
          <w:rFonts w:ascii="黑体" w:eastAsia="黑体" w:hAnsi="宋体" w:cs="黑体" w:hint="eastAsia"/>
          <w:color w:val="333333"/>
          <w:sz w:val="32"/>
          <w:szCs w:val="32"/>
          <w:shd w:val="clear" w:color="auto" w:fill="FFFFFF"/>
        </w:rPr>
        <w:t> </w:t>
      </w:r>
      <w:r>
        <w:rPr>
          <w:rFonts w:ascii="黑体" w:eastAsia="黑体" w:hAnsi="宋体" w:cs="黑体" w:hint="eastAsia"/>
          <w:color w:val="333333"/>
          <w:sz w:val="32"/>
          <w:szCs w:val="32"/>
          <w:shd w:val="clear" w:color="auto" w:fill="FFFFFF"/>
        </w:rPr>
        <w:t>十、机关运行经费:</w:t>
      </w:r>
      <w:r>
        <w:rPr>
          <w:rFonts w:ascii="仿宋_GB2312" w:eastAsia="仿宋_GB2312" w:hAnsi="微软雅黑" w:cs="仿宋_GB2312"/>
          <w:color w:val="333333"/>
          <w:sz w:val="32"/>
          <w:szCs w:val="32"/>
          <w:shd w:val="clear" w:color="auto" w:fill="FFFFFF"/>
        </w:rPr>
        <w:t>为保障行政单位（包括参照公务员法管理的事业单位）运行用于购买货物和服务的各项资金，包括办公及印刷费、邮电费、差旅费、会议费、福利费、日常维修费、一般设备购置费、办公用房水电费、办公用房取暖</w:t>
      </w:r>
      <w:r>
        <w:rPr>
          <w:rFonts w:ascii="仿宋_GB2312" w:eastAsia="仿宋_GB2312" w:hAnsi="微软雅黑" w:cs="仿宋_GB2312"/>
          <w:color w:val="333333"/>
          <w:sz w:val="32"/>
          <w:szCs w:val="32"/>
          <w:shd w:val="clear" w:color="auto" w:fill="FFFFFF"/>
        </w:rPr>
        <w:t>费、办公用房物业管理费、公务用车运行维护费以及其他费用。</w:t>
      </w:r>
    </w:p>
    <w:p w:rsidR="004A5BBA">
      <w:pPr>
        <w:pStyle w:val="NormalWeb"/>
        <w:widowControl/>
        <w:wordWrap w:val="0"/>
        <w:spacing w:beforeAutospacing="0" w:afterAutospacing="0" w:line="600" w:lineRule="atLeast"/>
        <w:ind w:firstLine="480"/>
        <w:jc w:val="both"/>
        <w:rPr>
          <w:rFonts w:ascii="仿宋_GB2312" w:eastAsia="仿宋_GB2312" w:hAnsi="微软雅黑" w:cs="仿宋_GB2312"/>
          <w:color w:val="333333"/>
          <w:sz w:val="32"/>
          <w:szCs w:val="32"/>
          <w:shd w:val="clear" w:color="auto" w:fill="FFFFFF"/>
        </w:rPr>
      </w:pPr>
      <w:r>
        <w:rPr>
          <w:rFonts w:ascii="黑体" w:eastAsia="黑体" w:hAnsi="宋体" w:cs="黑体" w:hint="eastAsia"/>
          <w:color w:val="333333"/>
          <w:sz w:val="32"/>
          <w:szCs w:val="32"/>
          <w:shd w:val="clear" w:color="auto" w:fill="FFFFFF"/>
        </w:rPr>
        <w:t>十一、</w:t>
      </w:r>
      <w:r>
        <w:rPr>
          <w:rFonts w:ascii="黑体" w:eastAsia="黑体" w:hAnsi="宋体" w:cs="黑体" w:hint="eastAsia"/>
          <w:color w:val="333333"/>
          <w:sz w:val="32"/>
          <w:szCs w:val="32"/>
          <w:u w:val="single"/>
          <w:shd w:val="clear" w:color="auto" w:fill="FFFFFF"/>
        </w:rPr>
        <w:t>一般公共服务支出（类）财政事务（款）财政国库业务</w:t>
      </w:r>
      <w:r>
        <w:rPr>
          <w:rFonts w:ascii="黑体" w:eastAsia="黑体" w:hAnsi="宋体" w:cs="黑体" w:hint="eastAsia"/>
          <w:color w:val="333333"/>
          <w:sz w:val="32"/>
          <w:szCs w:val="32"/>
          <w:shd w:val="clear" w:color="auto" w:fill="FFFFFF"/>
        </w:rPr>
        <w:t>：</w:t>
      </w:r>
      <w:r>
        <w:rPr>
          <w:rFonts w:ascii="仿宋_GB2312" w:eastAsia="仿宋_GB2312" w:hAnsi="微软雅黑" w:cs="仿宋_GB2312"/>
          <w:color w:val="333333"/>
          <w:sz w:val="32"/>
          <w:szCs w:val="32"/>
          <w:shd w:val="clear" w:color="auto" w:fill="FFFFFF"/>
        </w:rPr>
        <w:t>反映</w:t>
      </w:r>
      <w:r>
        <w:rPr>
          <w:rFonts w:ascii="仿宋_GB2312" w:eastAsia="仿宋_GB2312" w:hAnsi="微软雅黑" w:cs="仿宋_GB2312"/>
          <w:color w:val="333333"/>
          <w:sz w:val="32"/>
          <w:szCs w:val="32"/>
          <w:u w:val="single"/>
          <w:shd w:val="clear" w:color="auto" w:fill="FFFFFF"/>
        </w:rPr>
        <w:t>省财政厅</w:t>
      </w:r>
      <w:r>
        <w:rPr>
          <w:rFonts w:ascii="仿宋_GB2312" w:eastAsia="仿宋_GB2312" w:hAnsi="微软雅黑" w:cs="仿宋_GB2312"/>
          <w:color w:val="333333"/>
          <w:sz w:val="32"/>
          <w:szCs w:val="32"/>
          <w:shd w:val="clear" w:color="auto" w:fill="FFFFFF"/>
        </w:rPr>
        <w:t>用于国库集中收付业务方面的支出。</w:t>
      </w:r>
    </w:p>
    <w:p w:rsidR="004A5BBA">
      <w:pPr>
        <w:pStyle w:val="NormalWeb"/>
        <w:spacing w:beforeAutospacing="0" w:afterAutospacing="0" w:line="600" w:lineRule="exact"/>
        <w:ind w:firstLine="480" w:firstLineChars="150"/>
        <w:jc w:val="both"/>
        <w:rPr>
          <w:rFonts w:ascii="仿宋_GB2312" w:eastAsia="仿宋_GB2312" w:hAnsi="仿宋"/>
          <w:bCs/>
          <w:sz w:val="32"/>
          <w:szCs w:val="32"/>
        </w:rPr>
      </w:pPr>
      <w:r>
        <w:rPr>
          <w:rFonts w:ascii="仿宋_GB2312" w:eastAsia="仿宋_GB2312" w:hAnsi="Times New Roman" w:hint="eastAsia"/>
          <w:kern w:val="2"/>
          <w:sz w:val="32"/>
          <w:szCs w:val="32"/>
        </w:rPr>
        <w:t>附表：</w:t>
      </w:r>
      <w:r>
        <w:rPr>
          <w:rFonts w:ascii="仿宋_GB2312" w:eastAsia="仿宋_GB2312" w:hAnsi="仿宋" w:hint="eastAsia"/>
          <w:bCs/>
          <w:color w:val="000000"/>
          <w:sz w:val="32"/>
          <w:szCs w:val="32"/>
        </w:rPr>
        <w:t>寿县</w:t>
      </w:r>
      <w:r w:rsidR="003C6510">
        <w:rPr>
          <w:rFonts w:ascii="仿宋_GB2312" w:eastAsia="仿宋_GB2312" w:hAnsi="仿宋" w:hint="eastAsia"/>
          <w:bCs/>
          <w:color w:val="000000"/>
          <w:sz w:val="32"/>
          <w:szCs w:val="32"/>
        </w:rPr>
        <w:t>涧沟</w:t>
      </w:r>
      <w:r>
        <w:rPr>
          <w:rFonts w:ascii="仿宋_GB2312" w:eastAsia="仿宋_GB2312" w:hAnsi="仿宋" w:hint="eastAsia"/>
          <w:bCs/>
          <w:color w:val="000000"/>
          <w:sz w:val="32"/>
          <w:szCs w:val="32"/>
        </w:rPr>
        <w:t>镇人民政府</w:t>
      </w:r>
      <w:r>
        <w:rPr>
          <w:rFonts w:ascii="仿宋_GB2312" w:eastAsia="仿宋_GB2312" w:hAnsi="仿宋" w:hint="eastAsia"/>
          <w:bCs/>
          <w:sz w:val="32"/>
          <w:szCs w:val="32"/>
        </w:rPr>
        <w:t>2024年部门预算表</w:t>
      </w:r>
    </w:p>
    <w:p w:rsidR="004A5BBA">
      <w:pPr>
        <w:pStyle w:val="NormalWeb"/>
        <w:widowControl/>
        <w:wordWrap w:val="0"/>
        <w:spacing w:beforeAutospacing="0" w:afterAutospacing="0" w:line="600" w:lineRule="atLeast"/>
        <w:ind w:firstLine="480"/>
        <w:jc w:val="both"/>
        <w:rPr>
          <w:rFonts w:ascii="仿宋_GB2312" w:eastAsia="仿宋_GB2312" w:hAnsi="微软雅黑" w:cs="仿宋_GB2312"/>
          <w:color w:val="333333"/>
          <w:sz w:val="32"/>
          <w:szCs w:val="32"/>
          <w:shd w:val="clear" w:color="auto" w:fill="FFFFFF"/>
        </w:rPr>
      </w:pPr>
    </w:p>
    <w:p w:rsidR="004A5BBA">
      <w:pPr>
        <w:pStyle w:val="NormalWeb"/>
        <w:widowControl/>
        <w:wordWrap w:val="0"/>
        <w:spacing w:beforeAutospacing="0" w:afterAutospacing="0" w:line="600" w:lineRule="atLeast"/>
        <w:ind w:firstLine="480"/>
        <w:jc w:val="both"/>
      </w:pPr>
      <w:r>
        <w:rPr>
          <w:rFonts w:ascii="仿宋_GB2312" w:eastAsia="仿宋_GB2312" w:hAnsi="微软雅黑" w:cs="仿宋_GB2312"/>
          <w:color w:val="333333"/>
          <w:sz w:val="32"/>
          <w:szCs w:val="32"/>
          <w:shd w:val="clear" w:color="auto" w:fill="FFFFFF"/>
        </w:rPr>
        <w:t> </w:t>
      </w:r>
    </w:p>
    <w:p w:rsidR="004A5BBA"/>
    <w:p w:rsidR="004A5BBA"/>
    <w:sectPr w:rsidSect="004A5BBA">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TimesNewRoman">
    <w:altName w:val="Arial Unicode MS"/>
    <w:charset w:val="00"/>
    <w:family w:val="auto"/>
    <w:pitch w:val="default"/>
    <w:sig w:usb0="00000000" w:usb1="00000000" w:usb2="00000029" w:usb3="00000000" w:csb0="600001FF" w:csb1="FFFF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汉仪中秀体简">
    <w:altName w:val="微软雅黑"/>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BA">
    <w:pPr>
      <w:pStyle w:val="Footer"/>
      <w:jc w:val="right"/>
    </w:pPr>
    <w:r w:rsidRPr="003D682D">
      <w:fldChar w:fldCharType="begin"/>
    </w:r>
    <w:r w:rsidR="002F1FEB">
      <w:instrText xml:space="preserve"> PAGE   \* MERGEFORMAT </w:instrText>
    </w:r>
    <w:r w:rsidRPr="003D682D">
      <w:fldChar w:fldCharType="separate"/>
    </w:r>
    <w:r w:rsidRPr="00E606F3" w:rsidR="00E606F3">
      <w:rPr>
        <w:noProof/>
        <w:lang w:val="zh-CN"/>
      </w:rPr>
      <w:t>6</w:t>
    </w:r>
    <w:r>
      <w:rPr>
        <w:lang w:val="zh-CN"/>
      </w:rPr>
      <w:fldChar w:fldCharType="end"/>
    </w:r>
  </w:p>
  <w:p w:rsidR="004A5BBA">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E2A2D"/>
    <w:multiLevelType w:val="singleLevel"/>
    <w:tmpl w:val="909E2A2D"/>
    <w:lvl w:ilvl="0">
      <w:start w:val="2"/>
      <w:numFmt w:val="chineseCounting"/>
      <w:suff w:val="space"/>
      <w:lvlText w:val="第%1部分"/>
      <w:lvlJc w:val="left"/>
      <w:rPr>
        <w:rFonts w:hint="eastAsia"/>
      </w:rPr>
    </w:lvl>
  </w:abstractNum>
  <w:abstractNum w:abstractNumId="1">
    <w:nsid w:val="1F8A9080"/>
    <w:multiLevelType w:val="singleLevel"/>
    <w:tmpl w:val="1F8A9080"/>
    <w:lvl w:ilvl="0">
      <w:start w:val="1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A42016D"/>
    <w:rsid w:val="00034D2B"/>
    <w:rsid w:val="000E6430"/>
    <w:rsid w:val="002F1FEB"/>
    <w:rsid w:val="003C6510"/>
    <w:rsid w:val="003D682D"/>
    <w:rsid w:val="004263BC"/>
    <w:rsid w:val="004A5BBA"/>
    <w:rsid w:val="00504A2B"/>
    <w:rsid w:val="00505447"/>
    <w:rsid w:val="005135B8"/>
    <w:rsid w:val="00625DC9"/>
    <w:rsid w:val="0063324D"/>
    <w:rsid w:val="007C0F90"/>
    <w:rsid w:val="00983467"/>
    <w:rsid w:val="009C793D"/>
    <w:rsid w:val="00A06D77"/>
    <w:rsid w:val="00A14829"/>
    <w:rsid w:val="00AA4F45"/>
    <w:rsid w:val="00AD32DD"/>
    <w:rsid w:val="00CC3987"/>
    <w:rsid w:val="00D733A5"/>
    <w:rsid w:val="00E01120"/>
    <w:rsid w:val="00E606F3"/>
    <w:rsid w:val="00FB36BC"/>
    <w:rsid w:val="0A42016D"/>
    <w:rsid w:val="17F25591"/>
    <w:rsid w:val="68B63A98"/>
  </w:rsids>
  <w:docVars>
    <w:docVar w:name="commondata" w:val="eyJoZGlkIjoiZTgzNWYxYjZkNDliOTE1MzYwZTVmZDM1N2JmZGU2N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BBA"/>
    <w:pPr>
      <w:widowControl w:val="0"/>
      <w:jc w:val="both"/>
    </w:pPr>
    <w:rPr>
      <w:kern w:val="2"/>
      <w:sz w:val="21"/>
      <w:szCs w:val="24"/>
    </w:rPr>
  </w:style>
  <w:style w:type="paragraph" w:styleId="Heading1">
    <w:name w:val="heading 1"/>
    <w:basedOn w:val="Normal"/>
    <w:next w:val="Normal"/>
    <w:qFormat/>
    <w:rsid w:val="004A5BBA"/>
    <w:pPr>
      <w:spacing w:beforeAutospacing="1" w:afterAutospacing="1"/>
      <w:jc w:val="left"/>
      <w:outlineLvl w:val="0"/>
    </w:pPr>
    <w:rPr>
      <w:rFonts w:ascii="宋体" w:eastAsia="宋体" w:hAnsi="宋体" w:cs="Times New Roman" w:hint="eastAsia"/>
      <w:b/>
      <w:bCs/>
      <w:kern w:val="44"/>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qFormat/>
    <w:rsid w:val="004A5BBA"/>
    <w:pPr>
      <w:tabs>
        <w:tab w:val="center" w:pos="4153"/>
        <w:tab w:val="right" w:pos="8306"/>
      </w:tabs>
      <w:snapToGrid w:val="0"/>
      <w:jc w:val="left"/>
    </w:pPr>
    <w:rPr>
      <w:sz w:val="18"/>
      <w:szCs w:val="18"/>
    </w:rPr>
  </w:style>
  <w:style w:type="paragraph" w:styleId="NormalWeb">
    <w:name w:val="Normal (Web)"/>
    <w:basedOn w:val="Normal"/>
    <w:qFormat/>
    <w:rsid w:val="004A5BBA"/>
    <w:pPr>
      <w:spacing w:beforeAutospacing="1" w:afterAutospacing="1"/>
      <w:jc w:val="left"/>
    </w:pPr>
    <w:rPr>
      <w:rFonts w:cs="Times New Roman"/>
      <w:kern w:val="0"/>
      <w:sz w:val="24"/>
    </w:rPr>
  </w:style>
  <w:style w:type="character" w:styleId="Hyperlink">
    <w:name w:val="Hyperlink"/>
    <w:basedOn w:val="DefaultParagraphFont"/>
    <w:qFormat/>
    <w:rsid w:val="004A5BBA"/>
    <w:rPr>
      <w:color w:val="0000FF"/>
      <w:u w:val="single"/>
    </w:rPr>
  </w:style>
  <w:style w:type="paragraph" w:styleId="Header">
    <w:name w:val="header"/>
    <w:basedOn w:val="Normal"/>
    <w:link w:val="Char"/>
    <w:rsid w:val="003C65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rsid w:val="003C651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15</Pages>
  <Words>932</Words>
  <Characters>5316</Characters>
  <Application>Microsoft Office Word</Application>
  <DocSecurity>0</DocSecurity>
  <Lines>44</Lines>
  <Paragraphs>12</Paragraphs>
  <ScaleCrop>false</ScaleCrop>
  <Company/>
  <LinksUpToDate>false</LinksUpToDate>
  <CharactersWithSpaces>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dcterms:created xsi:type="dcterms:W3CDTF">2024-02-18T06:49:00Z</dcterms:created>
  <dcterms:modified xsi:type="dcterms:W3CDTF">2024-04-02T03:14:00Z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D250B408DECA490F9C41D9AD2BDBC2A2_11</vt:lpwstr>
  </property>
  <property fmtid="{D5CDD505-2E9C-101B-9397-08002B2CF9AE}" pid="3" name="KSOProductBuildVer">
    <vt:lpwstr>2052-12.1.0.15946</vt:lpwstr>
  </property>
</Properties>
</file>