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spacing w:line="560" w:lineRule="exact"/>
        <w:jc w:val="center"/>
        <w:rPr>
          <w:rFonts w:ascii="TimesNewRoman" w:hAnsi="TimesNewRoman" w:eastAsia="黑体" w:cs="TimesNewRoman"/>
          <w:bCs/>
          <w:sz w:val="36"/>
          <w:szCs w:val="36"/>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残联</w:t>
      </w:r>
      <w:r>
        <w:rPr>
          <w:rFonts w:hint="eastAsia" w:ascii="方正小标宋_GBK" w:hAnsi="TimesNewRoman" w:eastAsia="方正小标宋_GBK" w:cs="TimesNewRoman"/>
          <w:sz w:val="44"/>
          <w:szCs w:val="44"/>
          <w:lang w:val="en-US" w:eastAsia="zh-CN"/>
        </w:rPr>
        <w:t>2</w:t>
      </w:r>
      <w:r>
        <w:rPr>
          <w:rFonts w:hint="eastAsia" w:ascii="方正小标宋_GBK" w:hAnsi="TimesNewRoman" w:eastAsia="方正小标宋_GBK" w:cs="TimesNewRoman"/>
          <w:sz w:val="44"/>
          <w:szCs w:val="44"/>
        </w:rPr>
        <w:t>024年</w:t>
      </w:r>
      <w:r>
        <w:rPr>
          <w:rFonts w:hint="eastAsia" w:ascii="方正小标宋_GBK" w:hAnsi="TimesNewRoman" w:eastAsia="方正小标宋_GBK" w:cs="TimesNewRoman"/>
          <w:sz w:val="44"/>
          <w:szCs w:val="44"/>
          <w:lang w:eastAsia="zh-CN"/>
        </w:rPr>
        <w:t>部门</w:t>
      </w:r>
      <w:r>
        <w:rPr>
          <w:rFonts w:hint="eastAsia" w:ascii="方正小标宋_GBK" w:hAnsi="TimesNewRoman" w:eastAsia="方正小标宋_GBK" w:cs="TimesNewRoman"/>
          <w:sz w:val="44"/>
          <w:szCs w:val="44"/>
        </w:rPr>
        <w:t>预算</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hint="eastAsia"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2"/>
          <w:szCs w:val="32"/>
        </w:rPr>
      </w:pPr>
    </w:p>
    <w:p>
      <w:pPr>
        <w:pStyle w:val="4"/>
        <w:adjustRightInd w:val="0"/>
        <w:snapToGrid w:val="0"/>
        <w:spacing w:line="560" w:lineRule="exact"/>
        <w:jc w:val="center"/>
        <w:rPr>
          <w:rFonts w:hint="eastAsia" w:ascii="仿宋_GB2312" w:hAnsi="TimesNewRoman" w:eastAsia="仿宋_GB2312" w:cs="TimesNewRoman"/>
          <w:bCs/>
          <w:sz w:val="32"/>
          <w:szCs w:val="32"/>
        </w:rPr>
      </w:pPr>
    </w:p>
    <w:p>
      <w:pPr>
        <w:pStyle w:val="4"/>
        <w:adjustRightInd w:val="0"/>
        <w:snapToGrid w:val="0"/>
        <w:spacing w:line="560" w:lineRule="exact"/>
        <w:jc w:val="center"/>
        <w:rPr>
          <w:rFonts w:hint="eastAsia" w:ascii="仿宋_GB2312" w:hAnsi="TimesNewRoman" w:eastAsia="仿宋_GB2312" w:cs="TimesNewRoman"/>
          <w:bCs/>
          <w:sz w:val="36"/>
          <w:szCs w:val="32"/>
        </w:rPr>
      </w:pPr>
    </w:p>
    <w:p>
      <w:pPr>
        <w:pStyle w:val="4"/>
        <w:adjustRightInd w:val="0"/>
        <w:snapToGrid w:val="0"/>
        <w:spacing w:line="560" w:lineRule="exact"/>
        <w:jc w:val="center"/>
        <w:rPr>
          <w:rFonts w:hint="eastAsia" w:ascii="仿宋_GB2312" w:hAnsi="TimesNewRoman" w:eastAsia="仿宋_GB2312" w:cs="TimesNewRoman"/>
          <w:bCs/>
          <w:sz w:val="36"/>
          <w:szCs w:val="32"/>
        </w:rPr>
      </w:pPr>
    </w:p>
    <w:p>
      <w:pPr>
        <w:pStyle w:val="4"/>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4"/>
        <w:adjustRightInd w:val="0"/>
        <w:snapToGrid w:val="0"/>
        <w:spacing w:line="560" w:lineRule="exact"/>
        <w:jc w:val="center"/>
        <w:rPr>
          <w:rFonts w:hint="eastAsia" w:ascii="方正小标宋_GBK" w:hAnsi="TimesNewRoman" w:eastAsia="方正小标宋_GBK" w:cs="TimesNewRoman"/>
          <w:bCs/>
          <w:sz w:val="44"/>
          <w:szCs w:val="44"/>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p>
    <w:p>
      <w:pPr>
        <w:pStyle w:val="4"/>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lang w:eastAsia="zh-CN"/>
        </w:rPr>
        <w:t>残联</w:t>
      </w:r>
      <w:r>
        <w:rPr>
          <w:rFonts w:ascii="黑体" w:hAnsi="黑体" w:eastAsia="黑体" w:cs="TimesNewRoman"/>
          <w:sz w:val="32"/>
          <w:szCs w:val="32"/>
        </w:rPr>
        <w:t>概况</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预算构成</w:t>
      </w:r>
    </w:p>
    <w:p>
      <w:pPr>
        <w:pStyle w:val="4"/>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年部门（单位）预算表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残联</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年部门（单位）预算情况说明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0"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w:t>
      </w:r>
      <w:r>
        <w:rPr>
          <w:rFonts w:ascii="TimesNewRoman" w:hAnsi="TimesNewRoman" w:eastAsia="黑体" w:cs="TimesNewRoman"/>
          <w:bCs/>
          <w:sz w:val="36"/>
          <w:szCs w:val="36"/>
          <w:u w:val="single"/>
        </w:rPr>
        <w:t>（单位）</w:t>
      </w:r>
      <w:r>
        <w:rPr>
          <w:rFonts w:ascii="TimesNewRoman" w:hAnsi="TimesNewRoman" w:eastAsia="黑体" w:cs="TimesNewRoman"/>
          <w:bCs/>
          <w:sz w:val="36"/>
          <w:szCs w:val="36"/>
        </w:rPr>
        <w:t>概况</w:t>
      </w:r>
    </w:p>
    <w:p>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4"/>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根据寿政府六政办[1991]02号文件规定，寿县残联主要职责是：</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一）</w:t>
      </w:r>
      <w:r>
        <w:rPr>
          <w:rFonts w:hint="eastAsia" w:ascii="仿宋_GB2312" w:hAnsi="Times New Roman" w:eastAsia="仿宋_GB2312" w:cs="Times New Roman"/>
          <w:sz w:val="32"/>
          <w:szCs w:val="32"/>
        </w:rPr>
        <w:t>、贯彻执行国家和省关于残疾人事业的法律、法规和方针、政策；协助县政府研究、制订和实施残疾人事业的政策、规划和计划，对有关业务领域进行指导和管理。</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、听取残疾人意见，反映残疾人需求，维护残疾人合法权益，为残疾人提供法律援助和服务。</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、团结、教育残疾人遵守法律，履行应尽义务，发扬乐观进取精神，自尊、自信、自强、自立，为社会主义建设贡献力量。</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、弘扬人道主义，宣传残疾人事业，沟通政府、社会与残疾人之间的联系，动员社会理解、尊重、关心、帮助残疾人。</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、开展残疾人康复、教育、扶贫、劳动就业、文化、体育、科研、福利、社会服务、用品开发指导、无障碍设施和残疾预防等工作，创造良好的环境和条件，扶助残疾人平等参与社会生活。</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、承担县政府残疾人工作协调委员会日常工作，做好综合、组织、协调和服务工作。</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、负责对全县各类残疾人社会团体组织进行指导管理。</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、开展残疾人事业的对外交流与合作。</w:t>
      </w:r>
    </w:p>
    <w:p>
      <w:pPr>
        <w:pStyle w:val="4"/>
        <w:topLinePunct/>
        <w:adjustRightInd w:val="0"/>
        <w:snapToGrid w:val="0"/>
        <w:spacing w:beforeAutospacing="0" w:afterAutospacing="0" w:line="58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九</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、承担县政府交办的其他工作。</w:t>
      </w:r>
    </w:p>
    <w:p>
      <w:pPr>
        <w:pStyle w:val="4"/>
        <w:topLinePunct/>
        <w:adjustRightInd w:val="0"/>
        <w:snapToGrid w:val="0"/>
        <w:spacing w:beforeAutospacing="0" w:afterAutospacing="0" w:line="580" w:lineRule="exact"/>
        <w:ind w:firstLine="640" w:firstLineChars="200"/>
        <w:jc w:val="both"/>
        <w:rPr>
          <w:rFonts w:hint="eastAsia" w:ascii="仿宋_GB2312" w:hAnsi="Times New Roman" w:eastAsia="仿宋_GB2312" w:cs="Times New Roman"/>
          <w:sz w:val="32"/>
          <w:szCs w:val="32"/>
        </w:rPr>
      </w:pPr>
    </w:p>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部门（单位）预算构成</w:t>
      </w:r>
    </w:p>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残</w:t>
      </w:r>
      <w:r>
        <w:rPr>
          <w:rFonts w:hint="eastAsia" w:ascii="仿宋_GB2312" w:hAnsi="TimesNewRoman" w:eastAsia="仿宋_GB2312" w:cs="TimesNewRoman"/>
          <w:sz w:val="32"/>
          <w:szCs w:val="32"/>
        </w:rPr>
        <w:t>2024年度部门预算仅包括</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本级预算，无其他下属单位预算。</w:t>
      </w:r>
    </w:p>
    <w:tbl>
      <w:tblPr>
        <w:tblStyle w:val="5"/>
        <w:tblW w:w="9108" w:type="dxa"/>
        <w:tblInd w:w="108" w:type="dxa"/>
        <w:tblLayout w:type="fixed"/>
        <w:tblCellMar>
          <w:top w:w="0" w:type="dxa"/>
          <w:left w:w="0" w:type="dxa"/>
          <w:bottom w:w="0" w:type="dxa"/>
          <w:right w:w="0" w:type="dxa"/>
        </w:tblCellMar>
      </w:tblPr>
      <w:tblGrid>
        <w:gridCol w:w="911"/>
        <w:gridCol w:w="3643"/>
        <w:gridCol w:w="4554"/>
      </w:tblGrid>
      <w:tr>
        <w:tblPrEx>
          <w:tblCellMar>
            <w:top w:w="0" w:type="dxa"/>
            <w:left w:w="0" w:type="dxa"/>
            <w:bottom w:w="0" w:type="dxa"/>
            <w:right w:w="0" w:type="dxa"/>
          </w:tblCellMar>
        </w:tblPrEx>
        <w:trPr>
          <w:trHeight w:val="400" w:hRule="atLeast"/>
        </w:trPr>
        <w:tc>
          <w:tcPr>
            <w:tcW w:w="91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序号</w:t>
            </w:r>
          </w:p>
        </w:tc>
        <w:tc>
          <w:tcPr>
            <w:tcW w:w="364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单位名称</w:t>
            </w:r>
          </w:p>
        </w:tc>
        <w:tc>
          <w:tcPr>
            <w:tcW w:w="4554" w:type="dxa"/>
            <w:tcBorders>
              <w:top w:val="single" w:color="auto" w:sz="8" w:space="0"/>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单位性质</w:t>
            </w:r>
          </w:p>
        </w:tc>
      </w:tr>
      <w:tr>
        <w:tblPrEx>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1</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u w:val="single"/>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行政单位</w:t>
            </w:r>
          </w:p>
        </w:tc>
      </w:tr>
      <w:tr>
        <w:tblPrEx>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2</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hint="eastAsia" w:ascii="TimesNewRoman" w:hAnsi="TimesNewRoman" w:eastAsia="宋体" w:cs="TimesNewRoman"/>
                <w:szCs w:val="21"/>
                <w:u w:val="single"/>
                <w:lang w:eastAsia="zh-CN"/>
              </w:rPr>
            </w:pPr>
            <w:r>
              <w:rPr>
                <w:rFonts w:hint="eastAsia" w:ascii="TimesNewRoman" w:hAnsi="TimesNewRoman" w:cs="TimesNewRoman"/>
                <w:bCs/>
                <w:szCs w:val="21"/>
              </w:rPr>
              <w:t>寿县</w:t>
            </w:r>
            <w:r>
              <w:rPr>
                <w:rFonts w:hint="eastAsia" w:ascii="TimesNewRoman" w:hAnsi="TimesNewRoman" w:cs="TimesNewRoman"/>
                <w:bCs/>
                <w:szCs w:val="21"/>
                <w:lang w:eastAsia="zh-CN"/>
              </w:rPr>
              <w:t>残联</w:t>
            </w:r>
            <w:r>
              <w:rPr>
                <w:rFonts w:ascii="TimesNewRoman" w:hAnsi="TimesNewRoman" w:cs="TimesNewRoman"/>
                <w:bCs/>
                <w:szCs w:val="21"/>
              </w:rPr>
              <w:t>本级</w:t>
            </w: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参照公务员法管理的事业单位</w:t>
            </w:r>
          </w:p>
        </w:tc>
      </w:tr>
      <w:tr>
        <w:tblPrEx>
          <w:tblCellMar>
            <w:top w:w="0" w:type="dxa"/>
            <w:left w:w="0" w:type="dxa"/>
            <w:bottom w:w="0" w:type="dxa"/>
            <w:right w:w="0" w:type="dxa"/>
          </w:tblCellMar>
        </w:tblPrEx>
        <w:trPr>
          <w:trHeight w:val="478"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3</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hint="eastAsia" w:ascii="TimesNewRoman" w:hAnsi="TimesNewRoman" w:eastAsia="宋体" w:cs="TimesNewRoman"/>
                <w:szCs w:val="21"/>
                <w:u w:val="single"/>
                <w:lang w:eastAsia="zh-CN"/>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公益一类事业单位</w:t>
            </w:r>
          </w:p>
        </w:tc>
      </w:tr>
      <w:tr>
        <w:tblPrEx>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4</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rPr>
                <w:rFonts w:ascii="TimesNewRoman" w:hAnsi="TimesNewRoman" w:cs="TimesNewRoman"/>
                <w:szCs w:val="21"/>
                <w:u w:val="single"/>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公益二类事业单位</w:t>
            </w:r>
          </w:p>
        </w:tc>
      </w:tr>
      <w:tr>
        <w:tblPrEx>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r>
              <w:rPr>
                <w:rFonts w:ascii="TimesNewRoman" w:hAnsi="TimesNewRoman" w:cs="TimesNewRoman"/>
                <w:szCs w:val="21"/>
              </w:rPr>
              <w:t>5</w:t>
            </w: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rPr>
                <w:rFonts w:ascii="TimesNewRoman" w:hAnsi="TimesNewRoman" w:cs="TimesNewRoman"/>
                <w:szCs w:val="21"/>
                <w:u w:val="single"/>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u w:val="single"/>
              </w:rPr>
            </w:pPr>
            <w:r>
              <w:rPr>
                <w:rFonts w:ascii="TimesNewRoman" w:hAnsi="TimesNewRoman" w:cs="TimesNewRoman"/>
                <w:bCs/>
                <w:szCs w:val="21"/>
              </w:rPr>
              <w:t>暂未划分类别事业单位</w:t>
            </w:r>
          </w:p>
        </w:tc>
      </w:tr>
      <w:tr>
        <w:tblPrEx>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rPr>
                <w:rFonts w:ascii="TimesNewRoman" w:hAnsi="TimesNewRoman" w:cs="TimesNewRoman"/>
                <w:szCs w:val="21"/>
                <w:u w:val="single"/>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jc w:val="center"/>
              <w:rPr>
                <w:rFonts w:ascii="TimesNewRoman" w:hAnsi="TimesNewRoman" w:cs="TimesNewRoman"/>
                <w:szCs w:val="21"/>
              </w:rPr>
            </w:pPr>
          </w:p>
        </w:tc>
      </w:tr>
      <w:tr>
        <w:tblPrEx>
          <w:tblCellMar>
            <w:top w:w="0" w:type="dxa"/>
            <w:left w:w="0" w:type="dxa"/>
            <w:bottom w:w="0" w:type="dxa"/>
            <w:right w:w="0" w:type="dxa"/>
          </w:tblCellMar>
        </w:tblPrEx>
        <w:trPr>
          <w:trHeight w:val="414" w:hRule="atLeast"/>
        </w:trPr>
        <w:tc>
          <w:tcPr>
            <w:tcW w:w="91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jc w:val="center"/>
              <w:rPr>
                <w:rFonts w:ascii="TimesNewRoman" w:hAnsi="TimesNewRoman" w:cs="TimesNewRoman"/>
                <w:szCs w:val="21"/>
              </w:rPr>
            </w:pPr>
          </w:p>
        </w:tc>
        <w:tc>
          <w:tcPr>
            <w:tcW w:w="364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20" w:lineRule="exact"/>
              <w:rPr>
                <w:rFonts w:ascii="TimesNewRoman" w:hAnsi="TimesNewRoman" w:cs="TimesNewRoman"/>
                <w:szCs w:val="21"/>
                <w:u w:val="single"/>
              </w:rPr>
            </w:pPr>
          </w:p>
        </w:tc>
        <w:tc>
          <w:tcPr>
            <w:tcW w:w="4554" w:type="dxa"/>
            <w:tcBorders>
              <w:top w:val="nil"/>
              <w:left w:val="nil"/>
              <w:bottom w:val="single" w:color="auto" w:sz="8" w:space="0"/>
              <w:right w:val="single" w:color="auto" w:sz="8" w:space="0"/>
            </w:tcBorders>
            <w:shd w:val="clear" w:color="auto" w:fill="FFFFFF"/>
            <w:noWrap w:val="0"/>
            <w:vAlign w:val="center"/>
          </w:tcPr>
          <w:p>
            <w:pPr>
              <w:adjustRightInd w:val="0"/>
              <w:snapToGrid w:val="0"/>
              <w:spacing w:line="320" w:lineRule="exact"/>
              <w:rPr>
                <w:rFonts w:ascii="TimesNewRoman" w:hAnsi="TimesNewRoman" w:cs="TimesNewRoman"/>
                <w:szCs w:val="21"/>
                <w:u w:val="single"/>
              </w:rPr>
            </w:pPr>
          </w:p>
        </w:tc>
      </w:tr>
    </w:tbl>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bCs/>
          <w:sz w:val="32"/>
          <w:szCs w:val="32"/>
        </w:rPr>
      </w:pPr>
    </w:p>
    <w:p>
      <w:pPr>
        <w:pStyle w:val="4"/>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560" w:lineRule="exact"/>
        <w:ind w:firstLine="640" w:firstLineChars="200"/>
        <w:rPr>
          <w:rFonts w:hint="eastAsia" w:ascii="楷体_GB2312" w:eastAsia="楷体_GB2312"/>
          <w:b/>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、加强与长三角兄弟县区残联交流合作。深入学习宣传贯彻习近平总书记考察安徽和在合肥主持</w:t>
      </w:r>
      <w:r>
        <w:rPr>
          <w:rFonts w:hint="eastAsia" w:ascii="仿宋_GB2312" w:hAnsi="Times New Roman" w:eastAsia="仿宋_GB2312" w:cs="Times New Roman"/>
          <w:sz w:val="32"/>
          <w:szCs w:val="32"/>
        </w:rPr>
        <w:t>召开</w:t>
      </w:r>
      <w:r>
        <w:rPr>
          <w:rFonts w:hint="eastAsia" w:ascii="仿宋_GB2312" w:eastAsia="仿宋_GB2312"/>
          <w:sz w:val="32"/>
          <w:szCs w:val="32"/>
        </w:rPr>
        <w:t>扎实推进长三角一体化发展座谈会重要讲话精</w:t>
      </w:r>
      <w:r>
        <w:rPr>
          <w:rFonts w:hint="eastAsia" w:ascii="仿宋_GB2312" w:hAnsi="TimesNewRoman" w:eastAsia="仿宋_GB2312" w:cs="TimesNewRoman"/>
          <w:kern w:val="0"/>
          <w:sz w:val="32"/>
          <w:szCs w:val="32"/>
          <w:lang w:val="en-US" w:eastAsia="zh-CN" w:bidi="ar-SA"/>
        </w:rPr>
        <w:t>神和党的</w:t>
      </w:r>
      <w:r>
        <w:rPr>
          <w:rFonts w:hint="eastAsia" w:ascii="仿宋_GB2312" w:eastAsia="仿宋_GB2312"/>
          <w:sz w:val="32"/>
          <w:szCs w:val="32"/>
        </w:rPr>
        <w:t>十</w:t>
      </w:r>
      <w:r>
        <w:rPr>
          <w:rFonts w:hint="eastAsia" w:ascii="仿宋_GB2312" w:hAnsi="TimesNewRoman" w:eastAsia="仿宋_GB2312" w:cs="TimesNewRoman"/>
          <w:kern w:val="0"/>
          <w:sz w:val="32"/>
          <w:szCs w:val="32"/>
          <w:lang w:val="en-US" w:eastAsia="zh-CN" w:bidi="ar-SA"/>
        </w:rPr>
        <w:t>九届五中全</w:t>
      </w:r>
      <w:r>
        <w:rPr>
          <w:rFonts w:hint="eastAsia" w:ascii="仿宋_GB2312" w:eastAsia="仿宋_GB2312"/>
          <w:sz w:val="32"/>
          <w:szCs w:val="32"/>
        </w:rPr>
        <w:t>会精神，</w:t>
      </w:r>
      <w:r>
        <w:rPr>
          <w:rFonts w:hint="eastAsia" w:ascii="仿宋_GB2312" w:hAnsi="黑体" w:eastAsia="仿宋_GB2312"/>
          <w:sz w:val="32"/>
          <w:szCs w:val="32"/>
        </w:rPr>
        <w:t>学习借鉴长三角兄弟县区出台的残疾人政策，</w:t>
      </w:r>
      <w:r>
        <w:rPr>
          <w:rFonts w:hint="eastAsia" w:ascii="仿宋_GB2312" w:eastAsia="仿宋_GB2312"/>
          <w:sz w:val="32"/>
          <w:szCs w:val="32"/>
        </w:rPr>
        <w:t>以资源共享、优势互补、携手发展、合作共赢为原则，积极推进残疾人工作合作，增加残疾人收入，不断提高残疾人幸福感和满意度。</w:t>
      </w:r>
    </w:p>
    <w:p>
      <w:pPr>
        <w:spacing w:line="560" w:lineRule="exact"/>
        <w:ind w:firstLine="640" w:firstLineChars="200"/>
        <w:rPr>
          <w:rFonts w:hint="eastAsia"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、兜实兜牢民生底线。一是继续实施惠残民生工程，坚持早谋划、细部署、强措施、明责任、严实施，确保按质按量完成各项惠残民生工程任务；二是联合民政、</w:t>
      </w:r>
      <w:r>
        <w:rPr>
          <w:rFonts w:hint="eastAsia" w:eastAsia="仿宋_GB2312"/>
          <w:sz w:val="32"/>
          <w:szCs w:val="32"/>
        </w:rPr>
        <w:t xml:space="preserve">扶贫、医保等单位对现有惠残政策进行提标扩面，出台更多残疾人普惠+特惠政策，筑牢残疾人民生底线，增进残疾人民生福祉。 </w:t>
      </w:r>
    </w:p>
    <w:p>
      <w:pPr>
        <w:widowControl/>
        <w:spacing w:line="580" w:lineRule="exact"/>
        <w:ind w:firstLine="627" w:firstLineChars="196"/>
        <w:textAlignment w:val="baseline"/>
        <w:rPr>
          <w:rFonts w:hint="eastAsia" w:ascii="仿宋_GB2312" w:hAnsi="Helvetica" w:eastAsia="仿宋_GB2312" w:cs="Helvetica"/>
          <w:bCs/>
          <w:color w:val="000000"/>
          <w:kern w:val="0"/>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、扎实开展好残疾人就业创业工作。继续贯彻落实好《淮南市残疾人联合会等15个部门关于扶持残疾人就业创业的实施意见》文件精神，</w:t>
      </w:r>
      <w:r>
        <w:rPr>
          <w:rFonts w:hint="eastAsia" w:ascii="仿宋_GB2312" w:hAnsi="Helvetica" w:eastAsia="仿宋_GB2312" w:cs="Helvetica"/>
          <w:bCs/>
          <w:color w:val="000000"/>
          <w:kern w:val="0"/>
          <w:sz w:val="32"/>
          <w:szCs w:val="32"/>
        </w:rPr>
        <w:t>加大残疾人实用技术培训力度，提升残疾人就业技能；搭建就业平台，拓宽就业渠道；利用项目资金，促进残疾人创业增收等，多措并举，激发残疾人自我造血功能，扎实稳定残疾人脱贫成效，确保残疾人不返贫。</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、做好全县残疾人精准康复工作。认真贯彻省、市、县残疾人精准康复服务行动实施方案文件精神。聚焦残疾人康复需求，强化基本康复保障，实施精准康复服务，提升残疾人生存和发展能力。</w:t>
      </w:r>
    </w:p>
    <w:p>
      <w:pPr>
        <w:spacing w:line="560" w:lineRule="exact"/>
        <w:ind w:firstLine="627" w:firstLineChars="196"/>
        <w:rPr>
          <w:rFonts w:hint="eastAsia" w:ascii="楷体_GB2312" w:eastAsia="楷体_GB2312"/>
          <w:b/>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提升残疾人托养服务水平，提高残疾人生活质量。一是继续委托寿县精神病专科医院为全县有需求的精神残疾人开展托养服务，为有就业能力的残疾人提供辅助性就业岗位。二是委托寿县红星老年服务中心，开展残疾人居家安养服务，为196名有需求的贫困重度残疾人开展心理疏导、配送餐、保洁、代购、精神慰藉等多项服务，及时为残疾人解需济困。</w:t>
      </w:r>
    </w:p>
    <w:p>
      <w:pPr>
        <w:spacing w:line="560" w:lineRule="exact"/>
        <w:ind w:firstLine="640" w:firstLineChars="200"/>
        <w:rPr>
          <w:rFonts w:hint="eastAsia"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、提高服务平台运行质量，为残疾人提供优质服务。完成寿县残疾人康复（托养）中心配套建设项目，力争早日为全县残疾人提供精准康复服务</w:t>
      </w:r>
      <w:r>
        <w:rPr>
          <w:rFonts w:hint="eastAsia" w:eastAsia="仿宋_GB2312"/>
          <w:sz w:val="32"/>
          <w:szCs w:val="32"/>
        </w:rPr>
        <w:t>。加强九龙幼儿园言语康复中心和寿西湖农场医院脑瘫儿童康复机构管理，提高残儿康复质量，充分发挥残疾人之家（工作站）服务功能，为残疾人提供就近康复服务。</w:t>
      </w: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adjustRightInd w:val="0"/>
        <w:snapToGrid w:val="0"/>
        <w:spacing w:line="560" w:lineRule="exact"/>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年部门（单位）预算表</w:t>
      </w:r>
    </w:p>
    <w:p>
      <w:pPr>
        <w:spacing w:line="560" w:lineRule="exact"/>
        <w:ind w:firstLine="6600" w:firstLineChars="3300"/>
        <w:jc w:val="left"/>
        <w:rPr>
          <w:rFonts w:hint="eastAsia"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公开表1</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年收支总表</w:t>
      </w:r>
    </w:p>
    <w:p>
      <w:pPr>
        <w:spacing w:line="560" w:lineRule="exact"/>
        <w:jc w:val="center"/>
        <w:rPr>
          <w:rFonts w:ascii="宋体" w:hAnsi="宋体" w:cs="TimesNewRoman"/>
          <w:b/>
          <w:bCs/>
          <w:kern w:val="0"/>
          <w:sz w:val="28"/>
          <w:szCs w:val="32"/>
        </w:rPr>
      </w:pPr>
    </w:p>
    <w:tbl>
      <w:tblPr>
        <w:tblStyle w:val="5"/>
        <w:tblW w:w="87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42"/>
        <w:gridCol w:w="821"/>
        <w:gridCol w:w="3077"/>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82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07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16"/>
                <w:szCs w:val="16"/>
                <w:u w:val="none"/>
              </w:rPr>
            </w:pPr>
          </w:p>
        </w:tc>
        <w:tc>
          <w:tcPr>
            <w:tcW w:w="119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4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收            入 </w:t>
            </w:r>
          </w:p>
        </w:tc>
        <w:tc>
          <w:tcPr>
            <w:tcW w:w="42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收入项目</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预算数</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支出功能分类科目</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一、一般公共预算拨款收入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纳入国库管理的非税收入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二、政府性基金预算拨款收入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三、国有资本经营预算拨款收入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七、文化旅游体育传媒支出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四、财政专户管理资金收入（教育收费）</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五、单位资金收入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其中：事业收入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事业单位经营收入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上级补助收入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附属单位上缴收入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其他收入</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十四、资源勘探信息等支出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二十三、预备费</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二十四、其他支出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二十五、转移性支出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二十六、债务还本支出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二十七、债务付息支出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二十八、债务发行费用支出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二十九、抗疫特别国债安排的支出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本年收入小计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本年支出小计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结转下年</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财政专户管理资金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财政专户管理资金</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单位资金</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单位资金</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收入总计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c>
          <w:tcPr>
            <w:tcW w:w="3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支出总计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160.65</w:t>
            </w:r>
          </w:p>
        </w:tc>
      </w:tr>
    </w:tbl>
    <w:p>
      <w:pPr>
        <w:spacing w:line="560" w:lineRule="exact"/>
        <w:rPr>
          <w:rFonts w:ascii="TimesNewRoman" w:hAnsi="TimesNewRoman" w:cs="TimesNewRoman"/>
          <w:kern w:val="0"/>
          <w:sz w:val="20"/>
        </w:rPr>
      </w:pPr>
      <w:r>
        <w:rPr>
          <w:rFonts w:ascii="TimesNewRoman" w:hAnsi="TimesNewRoman" w:cs="TimesNewRoman"/>
          <w:kern w:val="0"/>
          <w:sz w:val="20"/>
        </w:rPr>
        <w:t xml:space="preserve">                                   </w:t>
      </w:r>
    </w:p>
    <w:p>
      <w:pPr>
        <w:spacing w:line="560" w:lineRule="exact"/>
        <w:jc w:val="center"/>
        <w:rPr>
          <w:rFonts w:ascii="TimesNewRoman" w:hAnsi="TimesNewRoman" w:cs="TimesNewRoman"/>
          <w:kern w:val="0"/>
          <w:sz w:val="20"/>
        </w:rPr>
        <w:sectPr>
          <w:footerReference r:id="rId3" w:type="default"/>
          <w:footerReference r:id="rId4" w:type="even"/>
          <w:pgSz w:w="11907" w:h="16840"/>
          <w:pgMar w:top="2098" w:right="1474" w:bottom="1985" w:left="1588" w:header="851" w:footer="1021" w:gutter="0"/>
          <w:cols w:space="425" w:num="1"/>
          <w:titlePg/>
          <w:docGrid w:type="linesAndChars" w:linePitch="312" w:charSpace="0"/>
        </w:sect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年收入总表</w:t>
      </w:r>
    </w:p>
    <w:p>
      <w:pPr>
        <w:spacing w:line="560" w:lineRule="exact"/>
        <w:jc w:val="left"/>
        <w:rPr>
          <w:rFonts w:ascii="宋体" w:hAnsi="宋体" w:cs="TimesNewRoman"/>
          <w:b/>
          <w:bCs/>
          <w:kern w:val="0"/>
          <w:sz w:val="28"/>
          <w:szCs w:val="32"/>
        </w:rPr>
      </w:pPr>
      <w:r>
        <w:rPr>
          <w:rFonts w:ascii="TimesNewRoman" w:hAnsi="TimesNewRoman" w:cs="TimesNewRoman"/>
          <w:kern w:val="0"/>
          <w:sz w:val="20"/>
        </w:rPr>
        <w:t>单位：万元</w:t>
      </w:r>
    </w:p>
    <w:tbl>
      <w:tblPr>
        <w:tblStyle w:val="5"/>
        <w:tblW w:w="13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5"/>
        <w:gridCol w:w="1426"/>
        <w:gridCol w:w="819"/>
        <w:gridCol w:w="819"/>
        <w:gridCol w:w="522"/>
        <w:gridCol w:w="571"/>
        <w:gridCol w:w="535"/>
        <w:gridCol w:w="571"/>
        <w:gridCol w:w="522"/>
        <w:gridCol w:w="704"/>
        <w:gridCol w:w="584"/>
        <w:gridCol w:w="612"/>
        <w:gridCol w:w="499"/>
        <w:gridCol w:w="442"/>
        <w:gridCol w:w="442"/>
        <w:gridCol w:w="442"/>
        <w:gridCol w:w="512"/>
        <w:gridCol w:w="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142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2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28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2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299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6" w:hRule="atLeast"/>
        </w:trPr>
        <w:tc>
          <w:tcPr>
            <w:tcW w:w="2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2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7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事业单位经营收入</w:t>
            </w:r>
          </w:p>
        </w:tc>
        <w:tc>
          <w:tcPr>
            <w:tcW w:w="5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6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残联</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160.65</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残联本级</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160.65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160.65</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160.65</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bl>
    <w:p>
      <w:pPr>
        <w:spacing w:line="560" w:lineRule="exact"/>
        <w:jc w:val="right"/>
        <w:rPr>
          <w:rFonts w:ascii="TimesNewRoman" w:hAnsi="TimesNewRoman" w:cs="TimesNewRoman"/>
          <w:kern w:val="0"/>
          <w:sz w:val="20"/>
        </w:rPr>
      </w:pPr>
      <w:r>
        <w:rPr>
          <w:rFonts w:hint="eastAsia" w:ascii="TimesNewRoman" w:hAnsi="TimesNewRoman" w:cs="TimesNewRoman"/>
          <w:kern w:val="0"/>
          <w:sz w:val="20"/>
          <w:lang w:eastAsia="zh-CN"/>
        </w:rPr>
        <w:tab/>
      </w:r>
      <w:r>
        <w:rPr>
          <w:rFonts w:hint="eastAsia" w:ascii="TimesNewRoman" w:hAnsi="TimesNewRoman" w:cs="TimesNewRoman"/>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公开表3</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 xml:space="preserve">年支出总表  </w:t>
      </w:r>
    </w:p>
    <w:p>
      <w:pPr>
        <w:spacing w:line="560" w:lineRule="exact"/>
        <w:jc w:val="center"/>
        <w:rPr>
          <w:rFonts w:hint="eastAsia" w:ascii="TimesNewRoman" w:hAnsi="TimesNewRoman" w:cs="TimesNewRoman"/>
          <w:kern w:val="0"/>
          <w:sz w:val="20"/>
          <w:lang w:eastAsia="zh-CN"/>
        </w:rPr>
      </w:pPr>
      <w:r>
        <w:rPr>
          <w:rFonts w:hint="eastAsia" w:ascii="宋体" w:hAnsi="宋体" w:cs="TimesNewRoman"/>
          <w:b/>
          <w:bCs/>
          <w:kern w:val="0"/>
          <w:sz w:val="28"/>
          <w:szCs w:val="32"/>
          <w:lang w:val="en-US" w:eastAsia="zh-CN"/>
        </w:rPr>
        <w:t xml:space="preserve">                                                                              </w:t>
      </w:r>
      <w:r>
        <w:rPr>
          <w:rFonts w:ascii="TimesNewRoman" w:hAnsi="TimesNewRoman" w:cs="TimesNewRoman"/>
          <w:kern w:val="0"/>
          <w:sz w:val="20"/>
        </w:rPr>
        <w:t>单位：万元</w:t>
      </w:r>
      <w:r>
        <w:rPr>
          <w:rFonts w:ascii="宋体" w:hAnsi="宋体" w:cs="TimesNewRoman"/>
          <w:b/>
          <w:bCs/>
          <w:kern w:val="0"/>
          <w:sz w:val="28"/>
          <w:szCs w:val="32"/>
        </w:rPr>
        <w:t xml:space="preserve">               </w:t>
      </w: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p>
    <w:tbl>
      <w:tblPr>
        <w:tblStyle w:val="5"/>
        <w:tblW w:w="127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3684"/>
        <w:gridCol w:w="1188"/>
        <w:gridCol w:w="1116"/>
        <w:gridCol w:w="876"/>
        <w:gridCol w:w="1301"/>
        <w:gridCol w:w="139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Style w:val="8"/>
                <w:lang w:val="en-US" w:eastAsia="zh-CN" w:bidi="ar"/>
              </w:rPr>
              <w:t>事业单位经营支出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Style w:val="8"/>
                <w:lang w:val="en-US" w:eastAsia="zh-CN" w:bidi="ar"/>
              </w:rPr>
              <w:t>上缴上级支出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Style w:val="8"/>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160.65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TimesNewRoman" w:hAnsi="TimesNewRoman" w:cs="TimesNewRoman"/>
                <w:kern w:val="0"/>
                <w:sz w:val="18"/>
                <w:szCs w:val="18"/>
                <w:lang w:val="en-US" w:eastAsia="zh-CN"/>
              </w:rPr>
              <w:t>社会保障和就业支出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82.69</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行政事业单位养老支出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24.54</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行政单位离退休</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2080506</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机关事业单位职业年金缴费支出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20811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残疾人事业</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58.08</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2081101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57.93</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2081199</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其他残疾人事业支出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20899</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2089999</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其他社会保障和就业支出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行政事业单位医疗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4.76</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2101103</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公务员医疗补助</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住房改革支出</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38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3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876" w:type="dxa"/>
            <w:tcBorders>
              <w:top w:val="single" w:color="000000" w:sz="4" w:space="0"/>
              <w:left w:val="single" w:color="000000" w:sz="4" w:space="0"/>
              <w:bottom w:val="single" w:color="000000" w:sz="4" w:space="0"/>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r>
    </w:tbl>
    <w:p>
      <w:pPr>
        <w:tabs>
          <w:tab w:val="left" w:pos="368"/>
          <w:tab w:val="right" w:pos="17957"/>
        </w:tabs>
        <w:spacing w:line="560" w:lineRule="exact"/>
        <w:jc w:val="left"/>
        <w:rPr>
          <w:lang w:val="en-US" w:eastAsia="zh-CN"/>
        </w:rPr>
        <w:sectPr>
          <w:pgSz w:w="16840" w:h="11907" w:orient="landscape"/>
          <w:pgMar w:top="1588" w:right="2098" w:bottom="1474" w:left="1985" w:header="851" w:footer="1021" w:gutter="0"/>
          <w:cols w:space="425" w:num="1"/>
          <w:docGrid w:type="lines" w:linePitch="312" w:charSpace="0"/>
        </w:sectPr>
      </w:pPr>
      <w:r>
        <w:rPr>
          <w:rFonts w:hint="eastAsia" w:ascii="TimesNewRoman" w:hAnsi="TimesNewRoman" w:cs="TimesNewRoman"/>
          <w:kern w:val="0"/>
          <w:sz w:val="20"/>
          <w:lang w:eastAsia="zh-CN"/>
        </w:rPr>
        <w:tab/>
      </w:r>
      <w:r>
        <w:rPr>
          <w:rFonts w:ascii="TimesNewRoman" w:hAnsi="TimesNewRoman" w:cs="TimesNewRoman"/>
          <w:kern w:val="0"/>
          <w:sz w:val="20"/>
        </w:rPr>
        <w:t xml:space="preserve">                                       </w:t>
      </w:r>
      <w:r>
        <w:rPr>
          <w:rFonts w:hint="eastAsia" w:ascii="TimesNewRoman" w:hAnsi="TimesNewRoman" w:cs="TimesNewRoman"/>
          <w:kern w:val="0"/>
          <w:sz w:val="20"/>
        </w:rPr>
        <w:t xml:space="preserve">             </w:t>
      </w: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公开表4</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单位：万元</w:t>
      </w:r>
    </w:p>
    <w:tbl>
      <w:tblPr>
        <w:tblStyle w:val="5"/>
        <w:tblW w:w="9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9"/>
        <w:gridCol w:w="1077"/>
        <w:gridCol w:w="4795"/>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3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收            入             </w:t>
            </w:r>
          </w:p>
        </w:tc>
        <w:tc>
          <w:tcPr>
            <w:tcW w:w="5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项目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r>
              <w:rPr>
                <w:rFonts w:hint="eastAsia" w:ascii="宋体" w:hAnsi="宋体" w:cs="宋体"/>
                <w:i w:val="0"/>
                <w:iCs w:val="0"/>
                <w:color w:val="000000"/>
                <w:kern w:val="0"/>
                <w:sz w:val="18"/>
                <w:szCs w:val="18"/>
                <w:u w:val="none"/>
                <w:lang w:val="en-US" w:eastAsia="zh-CN" w:bidi="ar"/>
              </w:rPr>
              <w:t>0.65</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r>
              <w:rPr>
                <w:rFonts w:hint="eastAsia" w:ascii="宋体" w:hAnsi="宋体" w:cs="宋体"/>
                <w:i w:val="0"/>
                <w:iCs w:val="0"/>
                <w:color w:val="000000"/>
                <w:kern w:val="0"/>
                <w:sz w:val="18"/>
                <w:szCs w:val="18"/>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r>
              <w:rPr>
                <w:rFonts w:hint="eastAsia" w:ascii="宋体" w:hAnsi="宋体" w:cs="宋体"/>
                <w:i w:val="0"/>
                <w:iCs w:val="0"/>
                <w:color w:val="000000"/>
                <w:kern w:val="0"/>
                <w:sz w:val="18"/>
                <w:szCs w:val="18"/>
                <w:u w:val="none"/>
                <w:lang w:val="en-US" w:eastAsia="zh-CN" w:bidi="ar"/>
              </w:rPr>
              <w:t>0.65</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r>
              <w:rPr>
                <w:rFonts w:hint="eastAsia" w:ascii="宋体" w:hAnsi="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（十四）资源勘探信息等事务支出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（十五）商业服务业等事务支出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（二十一）国有资本经营预算安排的支出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（二十三）预备费</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（二十四）其他支出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（二十五）转移性支出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（二十六）债务还本支出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（二十七）债务付息支出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（二十八）债务发行费用支出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（二十九）抗疫特别国债安排的支出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   总   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  总　计</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r>
              <w:rPr>
                <w:rFonts w:hint="eastAsia" w:ascii="宋体" w:hAnsi="宋体" w:cs="宋体"/>
                <w:i w:val="0"/>
                <w:iCs w:val="0"/>
                <w:color w:val="000000"/>
                <w:kern w:val="0"/>
                <w:sz w:val="18"/>
                <w:szCs w:val="18"/>
                <w:u w:val="none"/>
                <w:lang w:val="en-US" w:eastAsia="zh-CN" w:bidi="ar"/>
              </w:rPr>
              <w:t>0.65</w:t>
            </w:r>
          </w:p>
        </w:tc>
      </w:tr>
    </w:tbl>
    <w:p>
      <w:pPr>
        <w:spacing w:line="560" w:lineRule="exact"/>
        <w:jc w:val="right"/>
        <w:rPr>
          <w:rFonts w:ascii="TimesNewRoman" w:hAnsi="TimesNewRoman" w:cs="TimesNewRoman"/>
          <w:kern w:val="0"/>
          <w:sz w:val="20"/>
        </w:rPr>
        <w:sectPr>
          <w:footerReference r:id="rId5" w:type="default"/>
          <w:pgSz w:w="11907" w:h="16840"/>
          <w:pgMar w:top="2098" w:right="1474" w:bottom="1985" w:left="1588" w:header="851" w:footer="1021" w:gutter="0"/>
          <w:cols w:space="425" w:num="1"/>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公开表5</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 xml:space="preserve">  寿县</w:t>
      </w:r>
      <w:r>
        <w:rPr>
          <w:rFonts w:hint="eastAsia" w:ascii="TimesNewRoman" w:hAnsi="TimesNewRoman" w:eastAsia="华文中宋" w:cs="TimesNewRoman"/>
          <w:b/>
          <w:bCs/>
          <w:kern w:val="0"/>
          <w:sz w:val="30"/>
          <w:szCs w:val="30"/>
          <w:lang w:eastAsia="zh-CN"/>
        </w:rPr>
        <w:t>残联</w:t>
      </w:r>
      <w:r>
        <w:rPr>
          <w:rFonts w:hint="eastAsia" w:ascii="TimesNewRoman" w:hAnsi="TimesNewRoman" w:eastAsia="华文中宋" w:cs="TimesNewRoman"/>
          <w:b/>
          <w:bCs/>
          <w:kern w:val="0"/>
          <w:sz w:val="30"/>
          <w:szCs w:val="30"/>
        </w:rPr>
        <w:t>2024</w:t>
      </w:r>
      <w:r>
        <w:rPr>
          <w:rFonts w:ascii="TimesNewRoman" w:hAnsi="TimesNewRoman" w:eastAsia="华文中宋" w:cs="TimesNewRoman"/>
          <w:b/>
          <w:bCs/>
          <w:kern w:val="0"/>
          <w:sz w:val="30"/>
          <w:szCs w:val="30"/>
        </w:rPr>
        <w:t>年一般公共预算支出表</w:t>
      </w:r>
    </w:p>
    <w:p>
      <w:pPr>
        <w:spacing w:line="560" w:lineRule="exact"/>
        <w:ind w:left="7400" w:hanging="7400" w:hangingChars="3700"/>
        <w:rPr>
          <w:rFonts w:hint="eastAsia" w:ascii="TimesNewRoman" w:hAnsi="TimesNewRoman" w:cs="TimesNewRoman"/>
          <w:kern w:val="0"/>
          <w:sz w:val="20"/>
          <w:lang w:eastAsia="zh-CN"/>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 xml:space="preserve"> 单位：万元</w:t>
      </w:r>
      <w:r>
        <w:rPr>
          <w:rFonts w:hint="eastAsia" w:ascii="TimesNewRoman" w:hAnsi="TimesNewRoman" w:cs="TimesNewRoman"/>
          <w:kern w:val="0"/>
          <w:sz w:val="20"/>
          <w:lang w:eastAsia="zh-CN"/>
        </w:rPr>
        <w:tab/>
      </w:r>
    </w:p>
    <w:tbl>
      <w:tblPr>
        <w:tblStyle w:val="5"/>
        <w:tblW w:w="137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8"/>
        <w:gridCol w:w="4646"/>
        <w:gridCol w:w="1419"/>
        <w:gridCol w:w="1366"/>
        <w:gridCol w:w="1353"/>
        <w:gridCol w:w="167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6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464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4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4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24.54</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24.54</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残疾人事业</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2081101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48.30</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2081199</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其他残疾人事业支出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20899</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其他社会保障和就业支出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2089999</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其他社会保障和就业支出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2101103</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688"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4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tabs>
          <w:tab w:val="left" w:pos="974"/>
          <w:tab w:val="right" w:pos="13771"/>
        </w:tabs>
        <w:kinsoku/>
        <w:wordWrap/>
        <w:overflowPunct/>
        <w:topLinePunct w:val="0"/>
        <w:autoSpaceDE/>
        <w:autoSpaceDN/>
        <w:bidi w:val="0"/>
        <w:adjustRightInd/>
        <w:snapToGrid/>
        <w:spacing w:line="560" w:lineRule="exact"/>
        <w:ind w:left="375" w:leftChars="179" w:firstLine="1400" w:firstLineChars="700"/>
        <w:jc w:val="left"/>
        <w:textAlignment w:val="auto"/>
        <w:rPr>
          <w:rFonts w:ascii="TimesNewRoman" w:hAnsi="TimesNewRoman" w:cs="TimesNewRoman"/>
          <w:kern w:val="0"/>
          <w:sz w:val="20"/>
        </w:rPr>
      </w:pPr>
      <w:r>
        <w:rPr>
          <w:rFonts w:hint="eastAsia" w:ascii="TimesNewRoman" w:hAnsi="TimesNewRoman" w:cs="TimesNewRoman"/>
          <w:kern w:val="0"/>
          <w:sz w:val="20"/>
          <w:lang w:eastAsia="zh-CN"/>
        </w:rPr>
        <w:tab/>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公开表6</w:t>
      </w:r>
    </w:p>
    <w:p>
      <w:pPr>
        <w:tabs>
          <w:tab w:val="center" w:pos="6884"/>
          <w:tab w:val="left" w:pos="11669"/>
        </w:tabs>
        <w:spacing w:line="560" w:lineRule="exact"/>
        <w:jc w:val="left"/>
        <w:rPr>
          <w:rFonts w:hint="eastAsia" w:ascii="TimesNewRoman" w:hAnsi="TimesNewRoman" w:eastAsia="宋体" w:cs="TimesNewRoman"/>
          <w:kern w:val="0"/>
          <w:sz w:val="20"/>
          <w:lang w:eastAsia="zh-CN"/>
        </w:rPr>
      </w:pPr>
      <w:r>
        <w:rPr>
          <w:rFonts w:hint="eastAsia" w:ascii="宋体" w:hAnsi="宋体" w:cs="TimesNewRoman"/>
          <w:b/>
          <w:bCs/>
          <w:kern w:val="0"/>
          <w:sz w:val="28"/>
          <w:szCs w:val="32"/>
          <w:lang w:eastAsia="zh-CN"/>
        </w:rPr>
        <w:tab/>
      </w: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年一般公共预算基本支出表</w:t>
      </w:r>
      <w:r>
        <w:rPr>
          <w:rFonts w:hint="eastAsia" w:ascii="宋体" w:hAnsi="宋体" w:cs="TimesNewRoman"/>
          <w:b/>
          <w:bCs/>
          <w:kern w:val="0"/>
          <w:sz w:val="28"/>
          <w:szCs w:val="32"/>
          <w:lang w:eastAsia="zh-CN"/>
        </w:rPr>
        <w:tab/>
      </w:r>
      <w:r>
        <w:rPr>
          <w:rFonts w:ascii="TimesNewRoman" w:hAnsi="TimesNewRoman" w:cs="TimesNewRoman"/>
          <w:kern w:val="0"/>
          <w:sz w:val="20"/>
        </w:rPr>
        <w:t>单位：万元</w:t>
      </w:r>
    </w:p>
    <w:tbl>
      <w:tblPr>
        <w:tblStyle w:val="5"/>
        <w:tblW w:w="1266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4"/>
        <w:gridCol w:w="4330"/>
        <w:gridCol w:w="1817"/>
        <w:gridCol w:w="2562"/>
        <w:gridCol w:w="2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57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单位预算支出经济分类科目</w:t>
            </w:r>
          </w:p>
        </w:tc>
        <w:tc>
          <w:tcPr>
            <w:tcW w:w="6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93.20</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基本工资</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23.36</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23.36</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津贴补贴</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30103</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奖金</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30108</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30109</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职业年金缴费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30110</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职工基本医疗保险缴费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公务员医疗补助缴费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其他社会保障缴费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30113</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办公费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30215</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会议费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30217</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公务接待费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30228</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工会经费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30239</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其他交通费用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30302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退休费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w:t>
            </w: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31002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办公设备购置</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bl>
    <w:p>
      <w:pPr>
        <w:spacing w:line="560" w:lineRule="exact"/>
        <w:rPr>
          <w:rFonts w:ascii="TimesNewRoman" w:hAnsi="TimesNewRoman" w:cs="TimesNewRoman"/>
          <w:kern w:val="0"/>
          <w:sz w:val="20"/>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 xml:space="preserve">  单位：万元</w:t>
      </w:r>
    </w:p>
    <w:tbl>
      <w:tblPr>
        <w:tblStyle w:val="5"/>
        <w:tblW w:w="137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6"/>
        <w:gridCol w:w="4451"/>
        <w:gridCol w:w="2700"/>
        <w:gridCol w:w="2620"/>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6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26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3778" w:type="dxa"/>
            <w:gridSpan w:val="5"/>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说明：寿县残联没有政府性基金预算拨款收入，也没有政府性基金预算拨款安排的支出，故本表无数据。</w:t>
            </w:r>
          </w:p>
        </w:tc>
      </w:tr>
    </w:tbl>
    <w:p>
      <w:pPr>
        <w:spacing w:line="560" w:lineRule="exact"/>
        <w:ind w:left="7400" w:hanging="7400" w:hangingChars="3700"/>
        <w:rPr>
          <w:rFonts w:ascii="TimesNewRoman" w:hAnsi="TimesNewRoman" w:cs="TimesNewRoman"/>
          <w:kern w:val="0"/>
          <w:sz w:val="20"/>
        </w:rPr>
      </w:pPr>
    </w:p>
    <w:p>
      <w:pPr>
        <w:pStyle w:val="4"/>
        <w:adjustRightInd w:val="0"/>
        <w:snapToGrid w:val="0"/>
        <w:spacing w:after="156" w:afterLines="50" w:line="560" w:lineRule="exact"/>
        <w:ind w:right="102"/>
        <w:jc w:val="right"/>
        <w:rPr>
          <w:rFonts w:ascii="TimesNewRoman" w:hAnsi="TimesNewRoman" w:cs="TimesNewRoman"/>
          <w:sz w:val="20"/>
          <w:szCs w:val="20"/>
        </w:rPr>
      </w:pPr>
    </w:p>
    <w:p>
      <w:pPr>
        <w:pStyle w:val="4"/>
        <w:adjustRightInd w:val="0"/>
        <w:snapToGrid w:val="0"/>
        <w:spacing w:after="156" w:afterLines="50" w:line="560" w:lineRule="exact"/>
        <w:ind w:right="102"/>
        <w:jc w:val="right"/>
        <w:rPr>
          <w:rFonts w:ascii="TimesNewRoman" w:hAnsi="TimesNewRoman" w:cs="TimesNewRoman"/>
          <w:sz w:val="20"/>
          <w:szCs w:val="20"/>
        </w:rPr>
      </w:pPr>
    </w:p>
    <w:p>
      <w:pPr>
        <w:pStyle w:val="4"/>
        <w:adjustRightInd w:val="0"/>
        <w:snapToGrid w:val="0"/>
        <w:spacing w:after="156" w:afterLines="50" w:line="560" w:lineRule="exact"/>
        <w:ind w:right="102"/>
        <w:jc w:val="right"/>
        <w:rPr>
          <w:rFonts w:hint="eastAsia" w:ascii="宋体" w:hAnsi="宋体" w:cs="TimesNewRoman"/>
          <w:b/>
          <w:bCs/>
          <w:kern w:val="0"/>
          <w:sz w:val="28"/>
          <w:szCs w:val="32"/>
        </w:rPr>
      </w:pPr>
      <w:r>
        <w:rPr>
          <w:rFonts w:ascii="TimesNewRoman" w:hAnsi="TimesNewRoman" w:eastAsia="仿宋_GB2312" w:cs="TimesNewRoman"/>
          <w:sz w:val="20"/>
          <w:szCs w:val="20"/>
        </w:rPr>
        <w:t>部门</w:t>
      </w:r>
      <w:r>
        <w:rPr>
          <w:rFonts w:ascii="TimesNewRoman" w:hAnsi="TimesNewRoman" w:eastAsia="仿宋_GB2312" w:cs="TimesNewRoman"/>
          <w:sz w:val="20"/>
          <w:szCs w:val="20"/>
          <w:u w:val="single"/>
        </w:rPr>
        <w:t>（单位）</w:t>
      </w:r>
      <w:r>
        <w:rPr>
          <w:rFonts w:ascii="TimesNewRoman" w:hAnsi="TimesNewRoman" w:eastAsia="仿宋_GB2312" w:cs="TimesNewRoman"/>
          <w:sz w:val="20"/>
          <w:szCs w:val="20"/>
        </w:rPr>
        <w:t>公开表8</w:t>
      </w:r>
    </w:p>
    <w:p>
      <w:pPr>
        <w:pStyle w:val="4"/>
        <w:adjustRightInd w:val="0"/>
        <w:snapToGrid w:val="0"/>
        <w:spacing w:after="156" w:afterLines="50" w:line="560" w:lineRule="exact"/>
        <w:ind w:right="102"/>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年国有资本经营预算支出表</w:t>
      </w:r>
    </w:p>
    <w:p>
      <w:pPr>
        <w:spacing w:line="560" w:lineRule="exact"/>
        <w:ind w:left="7400" w:hanging="10360" w:hangingChars="3700"/>
        <w:rPr>
          <w:rFonts w:hint="eastAsia" w:ascii="宋体" w:hAnsi="宋体" w:eastAsia="宋体" w:cs="TimesNewRoman"/>
          <w:b/>
          <w:bCs/>
          <w:kern w:val="0"/>
          <w:sz w:val="28"/>
          <w:szCs w:val="32"/>
          <w:lang w:eastAsia="zh-CN"/>
        </w:rPr>
      </w:pPr>
      <w:r>
        <w:rPr>
          <w:rFonts w:hint="eastAsia" w:ascii="宋体" w:hAnsi="宋体" w:cs="TimesNewRoman"/>
          <w:b/>
          <w:bCs/>
          <w:kern w:val="0"/>
          <w:sz w:val="28"/>
          <w:szCs w:val="32"/>
          <w:lang w:eastAsia="zh-CN"/>
        </w:rPr>
        <w:tab/>
      </w:r>
      <w:r>
        <w:rPr>
          <w:rFonts w:hint="eastAsia" w:ascii="宋体" w:hAnsi="宋体" w:cs="TimesNewRoman"/>
          <w:b/>
          <w:bCs/>
          <w:kern w:val="0"/>
          <w:sz w:val="28"/>
          <w:szCs w:val="32"/>
          <w:lang w:val="en-US" w:eastAsia="zh-CN"/>
        </w:rPr>
        <w:t xml:space="preserve">                </w:t>
      </w:r>
      <w:r>
        <w:rPr>
          <w:rFonts w:ascii="TimesNewRoman" w:hAnsi="TimesNewRoman" w:cs="TimesNewRoman"/>
          <w:kern w:val="0"/>
          <w:sz w:val="20"/>
        </w:rPr>
        <w:t>单位：万元</w:t>
      </w:r>
    </w:p>
    <w:tbl>
      <w:tblPr>
        <w:tblStyle w:val="5"/>
        <w:tblW w:w="143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3"/>
        <w:gridCol w:w="4324"/>
        <w:gridCol w:w="2110"/>
        <w:gridCol w:w="2577"/>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4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7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本年国有资本经营预算拨款支出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63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4"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11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77"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754"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4398"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4"/>
                <w:szCs w:val="24"/>
                <w:u w:val="none"/>
                <w:lang w:val="en-US" w:eastAsia="zh-CN" w:bidi="ar"/>
              </w:rPr>
              <w:t>说明</w:t>
            </w:r>
            <w:r>
              <w:rPr>
                <w:rFonts w:hint="eastAsia" w:ascii="宋体" w:hAnsi="宋体" w:eastAsia="宋体" w:cs="宋体"/>
                <w:i w:val="0"/>
                <w:iCs w:val="0"/>
                <w:color w:val="000000"/>
                <w:kern w:val="0"/>
                <w:sz w:val="24"/>
                <w:szCs w:val="24"/>
                <w:u w:val="none"/>
                <w:lang w:val="en-US" w:eastAsia="zh-CN" w:bidi="ar"/>
              </w:rPr>
              <w:t>：寿县残联没有国有资本经营预算拨款收入，也没有国有资本经营预算拨款安排的支出，故本表无数据。</w:t>
            </w:r>
          </w:p>
        </w:tc>
      </w:tr>
    </w:tbl>
    <w:p>
      <w:pPr>
        <w:spacing w:line="560" w:lineRule="exact"/>
        <w:jc w:val="center"/>
        <w:rPr>
          <w:rFonts w:hint="eastAsia" w:ascii="TimesNewRoman" w:hAnsi="TimesNewRoman" w:cs="TimesNewRoman"/>
          <w:kern w:val="0"/>
          <w:sz w:val="20"/>
        </w:rPr>
      </w:pPr>
    </w:p>
    <w:p>
      <w:pPr>
        <w:spacing w:line="560" w:lineRule="exact"/>
        <w:jc w:val="center"/>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部门</w:t>
      </w:r>
      <w:r>
        <w:rPr>
          <w:rFonts w:ascii="TimesNewRoman" w:hAnsi="TimesNewRoman" w:cs="TimesNewRoman"/>
          <w:kern w:val="0"/>
          <w:sz w:val="20"/>
          <w:u w:val="single"/>
        </w:rPr>
        <w:t>（单位）</w:t>
      </w:r>
      <w:r>
        <w:rPr>
          <w:rFonts w:ascii="TimesNewRoman" w:hAnsi="TimesNewRoman" w:cs="TimesNewRoman"/>
          <w:kern w:val="0"/>
          <w:sz w:val="20"/>
        </w:rPr>
        <w:t>公开表9</w:t>
      </w:r>
    </w:p>
    <w:p>
      <w:pPr>
        <w:spacing w:line="560" w:lineRule="exact"/>
        <w:jc w:val="center"/>
        <w:rPr>
          <w:rFonts w:ascii="宋体" w:hAnsi="宋体" w:cs="TimesNewRoman"/>
          <w:b/>
          <w:bCs/>
          <w:kern w:val="0"/>
          <w:sz w:val="28"/>
          <w:szCs w:val="32"/>
        </w:rPr>
      </w:pPr>
      <w:r>
        <w:rPr>
          <w:rFonts w:hint="eastAsia" w:ascii="宋体" w:hAnsi="宋体" w:cs="TimesNewRoman"/>
          <w:b/>
          <w:bCs/>
          <w:kern w:val="0"/>
          <w:sz w:val="28"/>
          <w:szCs w:val="32"/>
        </w:rPr>
        <w:t>寿县</w:t>
      </w:r>
      <w:r>
        <w:rPr>
          <w:rFonts w:hint="eastAsia" w:ascii="宋体" w:hAnsi="宋体" w:cs="TimesNewRoman"/>
          <w:b/>
          <w:bCs/>
          <w:kern w:val="0"/>
          <w:sz w:val="28"/>
          <w:szCs w:val="32"/>
          <w:lang w:eastAsia="zh-CN"/>
        </w:rPr>
        <w:t>残联</w:t>
      </w:r>
      <w:r>
        <w:rPr>
          <w:rFonts w:hint="eastAsia" w:ascii="宋体" w:hAnsi="宋体" w:cs="TimesNewRoman"/>
          <w:b/>
          <w:bCs/>
          <w:kern w:val="0"/>
          <w:sz w:val="28"/>
          <w:szCs w:val="32"/>
        </w:rPr>
        <w:t>2024</w:t>
      </w:r>
      <w:r>
        <w:rPr>
          <w:rFonts w:ascii="宋体" w:hAnsi="宋体" w:cs="TimesNewRoman"/>
          <w:b/>
          <w:bCs/>
          <w:kern w:val="0"/>
          <w:sz w:val="28"/>
          <w:szCs w:val="32"/>
        </w:rPr>
        <w:t>年项目支出表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 xml:space="preserve">   单位：万元</w:t>
      </w:r>
    </w:p>
    <w:tbl>
      <w:tblPr>
        <w:tblStyle w:val="5"/>
        <w:tblW w:w="13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7"/>
        <w:gridCol w:w="1515"/>
        <w:gridCol w:w="1124"/>
        <w:gridCol w:w="702"/>
        <w:gridCol w:w="930"/>
        <w:gridCol w:w="934"/>
        <w:gridCol w:w="972"/>
        <w:gridCol w:w="750"/>
        <w:gridCol w:w="1008"/>
        <w:gridCol w:w="1365"/>
        <w:gridCol w:w="1529"/>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项目单位</w:t>
            </w:r>
          </w:p>
        </w:tc>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本年财政拨款</w:t>
            </w:r>
          </w:p>
        </w:tc>
        <w:tc>
          <w:tcPr>
            <w:tcW w:w="3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财政拨款结转结余</w:t>
            </w:r>
          </w:p>
        </w:tc>
        <w:tc>
          <w:tcPr>
            <w:tcW w:w="15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15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5"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0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152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其他运转类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残疾人康复(托养)中心运营项目</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寿县残疾人联合会</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其他运转类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残疾人事业发展项目</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寿县残疾人联合会</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56.05</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w:t>
      </w:r>
    </w:p>
    <w:p>
      <w:pPr>
        <w:pStyle w:val="4"/>
        <w:wordWrap w:val="0"/>
        <w:adjustRightInd w:val="0"/>
        <w:snapToGrid w:val="0"/>
        <w:spacing w:after="156" w:afterLines="50" w:line="560" w:lineRule="exact"/>
        <w:jc w:val="center"/>
        <w:rPr>
          <w:rFonts w:hint="eastAsia" w:ascii="TimesNewRoman" w:hAnsi="TimesNewRoman" w:cs="TimesNewRoman"/>
          <w:sz w:val="20"/>
          <w:szCs w:val="20"/>
        </w:rPr>
      </w:pPr>
      <w:r>
        <w:rPr>
          <w:rFonts w:hint="eastAsia" w:ascii="TimesNewRoman" w:hAnsi="TimesNewRoman" w:cs="TimesNewRoman"/>
          <w:sz w:val="20"/>
          <w:szCs w:val="20"/>
        </w:rPr>
        <w:t xml:space="preserve">                                                 </w:t>
      </w:r>
      <w:r>
        <w:rPr>
          <w:rFonts w:ascii="TimesNewRoman" w:hAnsi="TimesNewRoman" w:cs="TimesNewRoman"/>
          <w:sz w:val="20"/>
          <w:szCs w:val="20"/>
        </w:rPr>
        <w:t xml:space="preserve">    </w:t>
      </w:r>
      <w:r>
        <w:rPr>
          <w:rFonts w:hint="eastAsia" w:ascii="TimesNewRoman" w:hAnsi="TimesNewRoman" w:cs="TimesNewRoman"/>
          <w:sz w:val="20"/>
          <w:szCs w:val="20"/>
        </w:rPr>
        <w:t xml:space="preserve">                                                     </w:t>
      </w:r>
    </w:p>
    <w:p>
      <w:pPr>
        <w:pStyle w:val="4"/>
        <w:wordWrap w:val="0"/>
        <w:adjustRightInd w:val="0"/>
        <w:snapToGrid w:val="0"/>
        <w:spacing w:after="156" w:afterLines="50" w:line="560" w:lineRule="exact"/>
        <w:jc w:val="center"/>
        <w:rPr>
          <w:rFonts w:hint="eastAsia" w:ascii="TimesNewRoman" w:hAnsi="TimesNewRoman" w:cs="TimesNewRoman"/>
          <w:sz w:val="20"/>
          <w:szCs w:val="20"/>
        </w:rPr>
      </w:pPr>
    </w:p>
    <w:p>
      <w:pPr>
        <w:pStyle w:val="4"/>
        <w:wordWrap w:val="0"/>
        <w:adjustRightInd w:val="0"/>
        <w:snapToGrid w:val="0"/>
        <w:spacing w:after="156" w:afterLines="50" w:line="560" w:lineRule="exact"/>
        <w:jc w:val="center"/>
        <w:rPr>
          <w:rFonts w:ascii="TimesNewRoman" w:hAnsi="TimesNewRoman" w:cs="TimesNewRoman"/>
          <w:sz w:val="20"/>
          <w:szCs w:val="20"/>
        </w:rPr>
      </w:pPr>
      <w:r>
        <w:rPr>
          <w:rFonts w:hint="eastAsia" w:ascii="TimesNewRoman" w:hAnsi="TimesNewRoman" w:cs="TimesNewRoman"/>
          <w:sz w:val="20"/>
          <w:szCs w:val="20"/>
          <w:lang w:val="en-US" w:eastAsia="zh-CN"/>
        </w:rPr>
        <w:t xml:space="preserve">                                                                                                        </w:t>
      </w:r>
      <w:r>
        <w:rPr>
          <w:rFonts w:hint="eastAsia" w:ascii="TimesNewRoman" w:hAnsi="TimesNewRoman" w:cs="TimesNewRoman"/>
          <w:sz w:val="20"/>
          <w:szCs w:val="20"/>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公开表10</w:t>
      </w:r>
    </w:p>
    <w:p>
      <w:pPr>
        <w:widowControl/>
        <w:spacing w:line="28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寿县</w:t>
      </w:r>
      <w:r>
        <w:rPr>
          <w:rFonts w:hint="eastAsia" w:ascii="宋体" w:hAnsi="宋体" w:cs="宋体"/>
          <w:b/>
          <w:bCs/>
          <w:kern w:val="0"/>
          <w:sz w:val="28"/>
          <w:szCs w:val="28"/>
          <w:lang w:eastAsia="zh-CN"/>
        </w:rPr>
        <w:t>残联</w:t>
      </w:r>
      <w:r>
        <w:rPr>
          <w:rFonts w:hint="eastAsia" w:ascii="宋体" w:hAnsi="宋体" w:eastAsia="宋体" w:cs="宋体"/>
          <w:b/>
          <w:bCs/>
          <w:kern w:val="0"/>
          <w:sz w:val="28"/>
          <w:szCs w:val="28"/>
        </w:rPr>
        <w:t>2024年政府采购支出表</w:t>
      </w:r>
    </w:p>
    <w:p>
      <w:pPr>
        <w:pStyle w:val="4"/>
        <w:wordWrap w:val="0"/>
        <w:adjustRightInd w:val="0"/>
        <w:snapToGrid w:val="0"/>
        <w:spacing w:after="156" w:afterLines="50" w:line="560" w:lineRule="exact"/>
        <w:jc w:val="center"/>
        <w:rPr>
          <w:rFonts w:ascii="TimesNewRoman" w:hAnsi="TimesNewRoman" w:cs="TimesNewRoman"/>
          <w:sz w:val="20"/>
          <w:szCs w:val="20"/>
        </w:rPr>
      </w:pPr>
      <w:r>
        <w:rPr>
          <w:rFonts w:hint="eastAsia" w:ascii="TimesNewRoman" w:hAnsi="TimesNewRoman" w:cs="TimesNewRoman"/>
          <w:kern w:val="0"/>
          <w:sz w:val="20"/>
          <w:lang w:val="en-US" w:eastAsia="zh-CN"/>
        </w:rPr>
        <w:t xml:space="preserve">                                                                                                                        </w:t>
      </w:r>
      <w:r>
        <w:rPr>
          <w:rFonts w:ascii="TimesNewRoman" w:hAnsi="TimesNewRoman" w:cs="TimesNewRoman"/>
          <w:kern w:val="0"/>
          <w:sz w:val="20"/>
        </w:rPr>
        <w:t>单位：万元</w:t>
      </w:r>
    </w:p>
    <w:tbl>
      <w:tblPr>
        <w:tblStyle w:val="5"/>
        <w:tblW w:w="141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6"/>
        <w:gridCol w:w="1349"/>
        <w:gridCol w:w="1858"/>
        <w:gridCol w:w="1807"/>
        <w:gridCol w:w="1998"/>
        <w:gridCol w:w="1947"/>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36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单位名称/支出项目/政府采购品目</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寿县残疾人联合会</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寿县残疾人联合会_在职人员综合定额公务费（一）</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台式计算机</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A4 黑白打印机</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spacing w:line="560" w:lineRule="exact"/>
        <w:rPr>
          <w:rFonts w:ascii="TimesNewRoman" w:hAnsi="TimesNewRoman" w:cs="TimesNewRoman"/>
        </w:rPr>
      </w:pPr>
    </w:p>
    <w:p>
      <w:pPr>
        <w:spacing w:line="560" w:lineRule="exact"/>
        <w:rPr>
          <w:rFonts w:ascii="TimesNewRoman" w:hAnsi="TimesNewRoman" w:cs="TimesNewRoman"/>
        </w:rPr>
      </w:pPr>
    </w:p>
    <w:p>
      <w:pPr>
        <w:pStyle w:val="4"/>
        <w:wordWrap w:val="0"/>
        <w:adjustRightInd w:val="0"/>
        <w:snapToGrid w:val="0"/>
        <w:spacing w:line="560" w:lineRule="exact"/>
        <w:jc w:val="center"/>
        <w:rPr>
          <w:rFonts w:hint="eastAsia" w:ascii="TimesNewRoman" w:hAnsi="TimesNewRoman" w:cs="TimesNewRoman"/>
          <w:sz w:val="20"/>
          <w:szCs w:val="20"/>
        </w:rPr>
      </w:pPr>
      <w:r>
        <w:rPr>
          <w:rFonts w:hint="eastAsia" w:ascii="TimesNewRoman" w:hAnsi="TimesNewRoman" w:cs="TimesNewRoman"/>
          <w:sz w:val="20"/>
          <w:szCs w:val="20"/>
        </w:rPr>
        <w:t xml:space="preserve">                                                                                                         </w:t>
      </w:r>
    </w:p>
    <w:p>
      <w:pPr>
        <w:pStyle w:val="4"/>
        <w:wordWrap w:val="0"/>
        <w:adjustRightInd w:val="0"/>
        <w:snapToGrid w:val="0"/>
        <w:spacing w:line="560" w:lineRule="exact"/>
        <w:jc w:val="both"/>
        <w:rPr>
          <w:rFonts w:hint="eastAsia" w:ascii="TimesNewRoman" w:hAnsi="TimesNewRoman" w:cs="TimesNewRoman"/>
          <w:sz w:val="20"/>
          <w:szCs w:val="20"/>
          <w:lang w:val="en-US" w:eastAsia="zh-CN"/>
        </w:rPr>
      </w:pPr>
      <w:r>
        <w:rPr>
          <w:rFonts w:hint="eastAsia" w:ascii="TimesNewRoman" w:hAnsi="TimesNewRoman" w:cs="TimesNewRoman"/>
          <w:sz w:val="20"/>
          <w:szCs w:val="20"/>
        </w:rPr>
        <w:t xml:space="preserve"> </w:t>
      </w:r>
      <w:r>
        <w:rPr>
          <w:rFonts w:hint="eastAsia" w:ascii="TimesNewRoman" w:hAnsi="TimesNewRoman" w:cs="TimesNewRoman"/>
          <w:sz w:val="20"/>
          <w:szCs w:val="20"/>
          <w:lang w:val="en-US" w:eastAsia="zh-CN"/>
        </w:rPr>
        <w:t xml:space="preserve">                                                                                                           </w:t>
      </w:r>
      <w:r>
        <w:rPr>
          <w:rFonts w:ascii="TimesNewRoman" w:hAnsi="TimesNewRoman" w:cs="TimesNewRoman"/>
          <w:sz w:val="20"/>
          <w:szCs w:val="20"/>
        </w:rPr>
        <w:t>部门</w:t>
      </w:r>
      <w:r>
        <w:rPr>
          <w:rFonts w:ascii="TimesNewRoman" w:hAnsi="TimesNewRoman" w:cs="TimesNewRoman"/>
          <w:sz w:val="20"/>
          <w:szCs w:val="20"/>
          <w:u w:val="single"/>
        </w:rPr>
        <w:t>（单位）</w:t>
      </w:r>
      <w:r>
        <w:rPr>
          <w:rFonts w:ascii="TimesNewRoman" w:hAnsi="TimesNewRoman" w:cs="TimesNewRoman"/>
          <w:sz w:val="20"/>
          <w:szCs w:val="20"/>
        </w:rPr>
        <w:t>公开表11</w:t>
      </w:r>
    </w:p>
    <w:tbl>
      <w:tblPr>
        <w:tblStyle w:val="5"/>
        <w:tblW w:w="14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112"/>
        <w:gridCol w:w="1112"/>
        <w:gridCol w:w="1112"/>
        <w:gridCol w:w="1134"/>
        <w:gridCol w:w="1100"/>
        <w:gridCol w:w="1917"/>
        <w:gridCol w:w="2448"/>
        <w:gridCol w:w="1383"/>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080" w:type="dxa"/>
            <w:gridSpan w:val="10"/>
            <w:tcBorders>
              <w:top w:val="nil"/>
              <w:left w:val="nil"/>
              <w:bottom w:val="nil"/>
              <w:right w:val="nil"/>
            </w:tcBorders>
            <w:shd w:val="clear" w:color="auto" w:fill="auto"/>
            <w:noWrap/>
            <w:vAlign w:val="center"/>
          </w:tcPr>
          <w:p>
            <w:pPr>
              <w:pStyle w:val="4"/>
              <w:wordWrap/>
              <w:adjustRightInd w:val="0"/>
              <w:snapToGrid w:val="0"/>
              <w:spacing w:line="560" w:lineRule="exact"/>
              <w:jc w:val="center"/>
              <w:rPr>
                <w:rFonts w:hint="eastAsia" w:ascii="TimesNewRoman" w:hAnsi="TimesNewRoman" w:cs="TimesNewRoman"/>
                <w:sz w:val="20"/>
                <w:szCs w:val="20"/>
                <w:lang w:val="en-US" w:eastAsia="zh-CN"/>
              </w:rPr>
            </w:pPr>
            <w:r>
              <w:rPr>
                <w:rFonts w:hint="eastAsia" w:ascii="宋体" w:hAnsi="宋体" w:cs="宋体"/>
                <w:b/>
                <w:bCs/>
                <w:sz w:val="28"/>
                <w:szCs w:val="28"/>
                <w:lang w:val="en-US" w:eastAsia="zh-CN"/>
              </w:rPr>
              <w:t>寿县残联</w:t>
            </w:r>
            <w:r>
              <w:rPr>
                <w:rFonts w:hint="eastAsia" w:ascii="宋体" w:hAnsi="宋体" w:eastAsia="宋体" w:cs="宋体"/>
                <w:b/>
                <w:bCs/>
                <w:sz w:val="28"/>
                <w:szCs w:val="28"/>
                <w:lang w:val="en-US" w:eastAsia="zh-CN"/>
              </w:rPr>
              <w:t>2024年政府购买服务支出表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69"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nil"/>
              <w:left w:val="nil"/>
              <w:bottom w:val="nil"/>
              <w:right w:val="nil"/>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r>
              <w:rPr>
                <w:rFonts w:hint="eastAsia" w:ascii="TimesNewRoman" w:hAnsi="TimesNewRoman" w:cs="TimesNewRoman"/>
                <w:sz w:val="20"/>
                <w:szCs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969"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项目名称</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一级目录代码</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一级目录名称</w:t>
            </w:r>
          </w:p>
        </w:tc>
        <w:tc>
          <w:tcPr>
            <w:tcW w:w="1112"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二级目录代码</w:t>
            </w:r>
          </w:p>
        </w:tc>
        <w:tc>
          <w:tcPr>
            <w:tcW w:w="1134"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二级目录名称</w:t>
            </w:r>
          </w:p>
        </w:tc>
        <w:tc>
          <w:tcPr>
            <w:tcW w:w="1100" w:type="dxa"/>
            <w:tcBorders>
              <w:top w:val="single" w:color="000000" w:sz="4" w:space="0"/>
              <w:left w:val="single" w:color="000000" w:sz="4" w:space="0"/>
              <w:bottom w:val="nil"/>
              <w:right w:val="single" w:color="000000" w:sz="4" w:space="0"/>
            </w:tcBorders>
            <w:shd w:val="clear" w:color="auto" w:fill="auto"/>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三级目录代码</w:t>
            </w:r>
          </w:p>
        </w:tc>
        <w:tc>
          <w:tcPr>
            <w:tcW w:w="1917" w:type="dxa"/>
            <w:tcBorders>
              <w:top w:val="single" w:color="000000" w:sz="4" w:space="0"/>
              <w:left w:val="single" w:color="000000" w:sz="4" w:space="0"/>
              <w:bottom w:val="nil"/>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三级目录名称</w:t>
            </w:r>
          </w:p>
        </w:tc>
        <w:tc>
          <w:tcPr>
            <w:tcW w:w="2448" w:type="dxa"/>
            <w:tcBorders>
              <w:top w:val="single" w:color="000000" w:sz="4" w:space="0"/>
              <w:left w:val="single" w:color="000000" w:sz="4" w:space="0"/>
              <w:bottom w:val="nil"/>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政府购买服务内容</w:t>
            </w:r>
          </w:p>
        </w:tc>
        <w:tc>
          <w:tcPr>
            <w:tcW w:w="1383" w:type="dxa"/>
            <w:tcBorders>
              <w:top w:val="single" w:color="000000" w:sz="4" w:space="0"/>
              <w:left w:val="single" w:color="000000" w:sz="4" w:space="0"/>
              <w:bottom w:val="nil"/>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购买数量</w:t>
            </w:r>
          </w:p>
        </w:tc>
        <w:tc>
          <w:tcPr>
            <w:tcW w:w="1793" w:type="dxa"/>
            <w:tcBorders>
              <w:top w:val="single" w:color="000000" w:sz="4" w:space="0"/>
              <w:left w:val="single" w:color="000000" w:sz="4" w:space="0"/>
              <w:bottom w:val="nil"/>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b/>
                <w:bCs/>
                <w:sz w:val="18"/>
                <w:szCs w:val="18"/>
                <w:lang w:val="en-US" w:eastAsia="zh-CN"/>
              </w:rPr>
            </w:pPr>
            <w:r>
              <w:rPr>
                <w:rFonts w:hint="eastAsia" w:ascii="TimesNewRoman" w:hAnsi="TimesNewRoman" w:cs="TimesNewRoman"/>
                <w:b/>
                <w:bCs/>
                <w:sz w:val="18"/>
                <w:szCs w:val="18"/>
                <w:lang w:val="en-US" w:eastAsia="zh-CN"/>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ordWrap w:val="0"/>
              <w:adjustRightInd w:val="0"/>
              <w:snapToGrid w:val="0"/>
              <w:spacing w:line="560" w:lineRule="exact"/>
              <w:jc w:val="both"/>
              <w:rPr>
                <w:rFonts w:ascii="TimesNewRoman" w:hAnsi="TimesNewRoman" w:cs="TimesNewRoman"/>
                <w:sz w:val="20"/>
                <w:szCs w:val="20"/>
              </w:rPr>
            </w:pPr>
            <w:r>
              <w:rPr>
                <w:rFonts w:hint="eastAsia" w:ascii="TimesNewRoman" w:hAnsi="TimesNewRoman" w:cs="TimesNewRoman"/>
                <w:sz w:val="20"/>
                <w:szCs w:val="20"/>
                <w:lang w:val="en-US" w:eastAsia="zh-CN"/>
              </w:rPr>
              <w:t xml:space="preserve">  </w:t>
            </w:r>
          </w:p>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wordWrap w:val="0"/>
              <w:adjustRightInd w:val="0"/>
              <w:snapToGrid w:val="0"/>
              <w:spacing w:line="560" w:lineRule="exact"/>
              <w:jc w:val="both"/>
              <w:rPr>
                <w:rFonts w:hint="eastAsia" w:ascii="TimesNewRoman" w:hAnsi="TimesNewRoman" w:cs="TimesNewRoman"/>
                <w:sz w:val="20"/>
                <w:szCs w:val="20"/>
                <w:lang w:val="en-US" w:eastAsia="zh-CN"/>
              </w:rPr>
            </w:pPr>
          </w:p>
        </w:tc>
      </w:tr>
    </w:tbl>
    <w:p>
      <w:pPr>
        <w:pStyle w:val="4"/>
        <w:adjustRightInd w:val="0"/>
        <w:snapToGrid w:val="0"/>
        <w:spacing w:before="100" w:after="100" w:line="560" w:lineRule="exact"/>
        <w:rPr>
          <w:rFonts w:hint="eastAsia" w:ascii="TimesNewRoman" w:hAnsi="TimesNewRoman" w:eastAsia="宋体" w:cs="TimesNewRoman"/>
          <w:bCs/>
          <w:sz w:val="32"/>
          <w:szCs w:val="32"/>
          <w:lang w:eastAsia="zh-CN"/>
        </w:rPr>
        <w:sectPr>
          <w:pgSz w:w="16840" w:h="11907" w:orient="landscape"/>
          <w:pgMar w:top="1588" w:right="1531" w:bottom="1474" w:left="1560" w:header="851" w:footer="1021" w:gutter="0"/>
          <w:cols w:space="425" w:num="1"/>
          <w:docGrid w:type="linesAndChars" w:linePitch="312" w:charSpace="0"/>
        </w:sectPr>
      </w:pPr>
      <w:r>
        <w:rPr>
          <w:rFonts w:ascii="TimesNewRoman" w:hAnsi="TimesNewRoman" w:cs="TimesNewRoman"/>
          <w:kern w:val="0"/>
          <w:sz w:val="22"/>
        </w:rPr>
        <w:t>说明</w:t>
      </w:r>
      <w:r>
        <w:rPr>
          <w:rFonts w:hint="eastAsia" w:ascii="TimesNewRoman" w:hAnsi="TimesNewRoman" w:cs="TimesNewRoman"/>
          <w:kern w:val="0"/>
          <w:sz w:val="22"/>
          <w:lang w:eastAsia="zh-CN"/>
        </w:rPr>
        <w:t>：</w:t>
      </w:r>
      <w:r>
        <w:rPr>
          <w:rFonts w:hint="eastAsia" w:ascii="TimesNewRoman" w:hAnsi="TimesNewRoman" w:cs="TimesNewRoman"/>
          <w:kern w:val="0"/>
          <w:sz w:val="22"/>
        </w:rPr>
        <w:t>寿县</w:t>
      </w:r>
      <w:r>
        <w:rPr>
          <w:rFonts w:hint="eastAsia" w:ascii="TimesNewRoman" w:hAnsi="TimesNewRoman" w:cs="TimesNewRoman"/>
          <w:kern w:val="0"/>
          <w:sz w:val="22"/>
          <w:lang w:eastAsia="zh-CN"/>
        </w:rPr>
        <w:t>残联</w:t>
      </w:r>
      <w:r>
        <w:rPr>
          <w:rFonts w:ascii="TimesNewRoman" w:hAnsi="TimesNewRoman" w:cs="TimesNewRoman"/>
          <w:kern w:val="0"/>
          <w:sz w:val="22"/>
        </w:rPr>
        <w:t>没有安排政府购买服务支出，故本表无数据</w:t>
      </w:r>
      <w:r>
        <w:rPr>
          <w:rFonts w:hint="eastAsia" w:ascii="TimesNewRoman" w:hAnsi="TimesNewRoman" w:cs="TimesNewRoman"/>
          <w:kern w:val="0"/>
          <w:sz w:val="22"/>
          <w:lang w:eastAsia="zh-CN"/>
        </w:rPr>
        <w:t>。</w:t>
      </w:r>
    </w:p>
    <w:p>
      <w:pPr>
        <w:pStyle w:val="4"/>
        <w:topLinePunct/>
        <w:adjustRightInd w:val="0"/>
        <w:snapToGrid w:val="0"/>
        <w:spacing w:beforeAutospacing="0" w:afterAutospacing="0" w:line="560" w:lineRule="exact"/>
        <w:jc w:val="both"/>
        <w:rPr>
          <w:rFonts w:hint="eastAsia"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年部门（单位）预算情况说明</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4"/>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所有收入和支出均纳入部门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2024年收支总预算</w:t>
      </w:r>
      <w:r>
        <w:rPr>
          <w:rFonts w:hint="eastAsia" w:ascii="仿宋_GB2312" w:hAnsi="TimesNewRoman" w:eastAsia="仿宋_GB2312" w:cs="TimesNewRoman"/>
          <w:sz w:val="32"/>
          <w:szCs w:val="32"/>
          <w:lang w:val="en-US" w:eastAsia="zh-CN"/>
        </w:rPr>
        <w:t>160.65</w:t>
      </w:r>
      <w:r>
        <w:rPr>
          <w:rFonts w:hint="eastAsia" w:ascii="仿宋_GB2312" w:hAnsi="TimesNewRoman" w:eastAsia="仿宋_GB2312" w:cs="TimesNewRoman"/>
          <w:sz w:val="32"/>
          <w:szCs w:val="32"/>
        </w:rPr>
        <w:t>万元，收入包括一般公共预算拨款收入</w:t>
      </w:r>
      <w:r>
        <w:rPr>
          <w:rFonts w:hint="eastAsia" w:ascii="仿宋_GB2312" w:hAnsi="TimesNewRoman" w:eastAsia="仿宋_GB2312" w:cs="TimesNewRoman"/>
          <w:sz w:val="32"/>
          <w:szCs w:val="32"/>
          <w:lang w:eastAsia="zh-CN"/>
        </w:rPr>
        <w:t>，</w:t>
      </w:r>
      <w:r>
        <w:rPr>
          <w:rFonts w:hint="eastAsia" w:ascii="仿宋_GB2312" w:hAnsi="TimesNewRoman" w:eastAsia="仿宋_GB2312" w:cs="TimesNewRoman"/>
          <w:sz w:val="32"/>
          <w:szCs w:val="32"/>
        </w:rPr>
        <w:t>支出包括：社会保障和就业支出</w:t>
      </w:r>
      <w:r>
        <w:rPr>
          <w:rFonts w:hint="eastAsia" w:ascii="仿宋_GB2312" w:hAnsi="TimesNewRoman" w:eastAsia="仿宋_GB2312" w:cs="TimesNewRoman"/>
          <w:sz w:val="32"/>
          <w:szCs w:val="32"/>
          <w:lang w:eastAsia="zh-CN"/>
        </w:rPr>
        <w:t>、卫生健康支出、</w:t>
      </w:r>
      <w:r>
        <w:rPr>
          <w:rFonts w:hint="eastAsia" w:ascii="仿宋_GB2312" w:hAnsi="TimesNewRoman" w:eastAsia="仿宋_GB2312" w:cs="TimesNewRoman"/>
          <w:sz w:val="32"/>
          <w:szCs w:val="32"/>
        </w:rPr>
        <w:t>住房保障支出。</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残联</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160.65</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160.65</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没有</w:t>
      </w:r>
      <w:r>
        <w:rPr>
          <w:rFonts w:hint="eastAsia" w:ascii="仿宋_GB2312" w:hAnsi="TimesNewRoman" w:eastAsia="仿宋_GB2312" w:cs="TimesNewRoman"/>
          <w:sz w:val="32"/>
          <w:szCs w:val="32"/>
        </w:rPr>
        <w:t>上年结转收入。</w:t>
      </w:r>
    </w:p>
    <w:p>
      <w:pPr>
        <w:adjustRightInd w:val="0"/>
        <w:snapToGrid w:val="0"/>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160.65</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160.65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%，比2023年预算增加</w:t>
      </w:r>
      <w:r>
        <w:rPr>
          <w:rFonts w:hint="eastAsia" w:ascii="仿宋_GB2312" w:hAnsi="TimesNewRoman" w:eastAsia="仿宋_GB2312" w:cs="TimesNewRoman"/>
          <w:sz w:val="32"/>
          <w:szCs w:val="32"/>
          <w:lang w:val="en-US" w:eastAsia="zh-CN"/>
        </w:rPr>
        <w:t>92.91</w:t>
      </w:r>
      <w:r>
        <w:rPr>
          <w:rFonts w:hint="eastAsia" w:ascii="仿宋_GB2312" w:hAnsi="TimesNewRoman" w:eastAsia="仿宋_GB2312" w:cs="TimesNewRoman"/>
          <w:sz w:val="32"/>
          <w:szCs w:val="32"/>
        </w:rPr>
        <w:t>万元，增</w:t>
      </w:r>
      <w:r>
        <w:rPr>
          <w:rFonts w:hint="eastAsia" w:ascii="仿宋_GB2312" w:hAnsi="TimesNewRoman" w:eastAsia="仿宋_GB2312" w:cs="TimesNewRoman"/>
          <w:sz w:val="32"/>
          <w:szCs w:val="32"/>
          <w:lang w:val="en-US" w:eastAsia="zh-CN"/>
        </w:rPr>
        <w:t>136.75</w:t>
      </w:r>
      <w:r>
        <w:rPr>
          <w:rFonts w:hint="eastAsia" w:ascii="仿宋_GB2312" w:hAnsi="TimesNewRoman" w:eastAsia="仿宋_GB2312" w:cs="TimesNewRoman"/>
          <w:sz w:val="32"/>
          <w:szCs w:val="32"/>
        </w:rPr>
        <w:t>%，</w:t>
      </w:r>
      <w:r>
        <w:rPr>
          <w:rFonts w:hint="eastAsia" w:ascii="仿宋_GB2312" w:hAnsi="TimesNewRoman" w:eastAsia="仿宋_GB2312" w:cs="TimesNewRoman"/>
          <w:color w:val="000000" w:themeColor="text1"/>
          <w:sz w:val="32"/>
          <w:szCs w:val="32"/>
          <w14:textFill>
            <w14:solidFill>
              <w14:schemeClr w14:val="tx1"/>
            </w14:solidFill>
          </w14:textFill>
        </w:rPr>
        <w:t>增长原因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:一是新增</w:t>
      </w:r>
      <w:r>
        <w:rPr>
          <w:rFonts w:hint="eastAsia" w:ascii="仿宋_GB2312" w:hAnsi="仿宋" w:eastAsia="仿宋_GB2312" w:cs="Times New Roman"/>
          <w:color w:val="000000" w:themeColor="text1"/>
          <w:kern w:val="2"/>
          <w:sz w:val="32"/>
          <w:szCs w:val="32"/>
          <w:lang w:eastAsia="zh-CN"/>
          <w14:textFill>
            <w14:solidFill>
              <w14:schemeClr w14:val="tx1"/>
            </w14:solidFill>
          </w14:textFill>
        </w:rPr>
        <w:t>残疾人康复(托养)中心运营项目</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11.4万，二是新增残疾人事业发展项目56.05万，三是有人员增加。</w:t>
      </w:r>
    </w:p>
    <w:p>
      <w:pPr>
        <w:topLinePunct/>
        <w:adjustRightInd w:val="0"/>
        <w:snapToGrid w:val="0"/>
        <w:spacing w:line="580" w:lineRule="exact"/>
        <w:ind w:firstLine="640" w:firstLineChars="200"/>
        <w:rPr>
          <w:rFonts w:hint="eastAsia" w:ascii="仿宋_GB2312" w:hAnsi="TimesNewRoman" w:eastAsia="仿宋_GB2312" w:cs="TimesNewRoman"/>
          <w:color w:val="000000" w:themeColor="text1"/>
          <w:sz w:val="32"/>
          <w:szCs w:val="32"/>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（二）上年</w:t>
      </w:r>
      <w:r>
        <w:rPr>
          <w:rFonts w:hint="eastAsia" w:ascii="仿宋_GB2312" w:hAnsi="TimesNewRoman" w:eastAsia="仿宋_GB2312" w:cs="TimesNewRoman"/>
          <w:color w:val="000000" w:themeColor="text1"/>
          <w:sz w:val="32"/>
          <w:szCs w:val="32"/>
          <w:lang w:eastAsia="zh-CN"/>
          <w14:textFill>
            <w14:solidFill>
              <w14:schemeClr w14:val="tx1"/>
            </w14:solidFill>
          </w14:textFill>
        </w:rPr>
        <w:t>没有</w:t>
      </w:r>
      <w:r>
        <w:rPr>
          <w:rFonts w:hint="eastAsia" w:ascii="仿宋_GB2312" w:hAnsi="TimesNewRoman" w:eastAsia="仿宋_GB2312" w:cs="TimesNewRoman"/>
          <w:color w:val="000000" w:themeColor="text1"/>
          <w:sz w:val="32"/>
          <w:szCs w:val="32"/>
          <w14:textFill>
            <w14:solidFill>
              <w14:schemeClr w14:val="tx1"/>
            </w14:solidFill>
          </w14:textFill>
        </w:rPr>
        <w:t>结转收入</w:t>
      </w:r>
      <w:r>
        <w:rPr>
          <w:rFonts w:hint="eastAsia" w:ascii="仿宋_GB2312" w:hAnsi="TimesNewRoman" w:eastAsia="仿宋_GB2312" w:cs="TimesNewRoman"/>
          <w:color w:val="000000" w:themeColor="text1"/>
          <w:sz w:val="32"/>
          <w:szCs w:val="32"/>
          <w:lang w:eastAsia="zh-CN"/>
          <w14:textFill>
            <w14:solidFill>
              <w14:schemeClr w14:val="tx1"/>
            </w14:solidFill>
          </w14:textFill>
        </w:rPr>
        <w:t>。</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color w:val="000000" w:themeColor="text1"/>
          <w:sz w:val="32"/>
          <w:szCs w:val="32"/>
          <w14:textFill>
            <w14:solidFill>
              <w14:schemeClr w14:val="tx1"/>
            </w14:solidFill>
          </w14:textFill>
        </w:rPr>
      </w:pPr>
      <w:r>
        <w:rPr>
          <w:rFonts w:hint="eastAsia" w:ascii="楷体_GB2312" w:hAnsi="TimesNewRoman" w:eastAsia="楷体_GB2312" w:cs="TimesNewRoman"/>
          <w:b/>
          <w:color w:val="000000" w:themeColor="text1"/>
          <w:sz w:val="32"/>
          <w:szCs w:val="32"/>
          <w14:textFill>
            <w14:solidFill>
              <w14:schemeClr w14:val="tx1"/>
            </w14:solidFill>
          </w14:textFill>
        </w:rPr>
        <w:t>三、关于2024年支出总表的说明</w:t>
      </w:r>
    </w:p>
    <w:p>
      <w:pPr>
        <w:topLinePunct/>
        <w:adjustRightInd w:val="0"/>
        <w:snapToGrid w:val="0"/>
        <w:spacing w:line="580" w:lineRule="exact"/>
        <w:ind w:firstLine="640" w:firstLineChars="200"/>
        <w:rPr>
          <w:rFonts w:hint="eastAsia" w:ascii="仿宋_GB2312" w:hAnsi="TimesNewRoman" w:eastAsia="仿宋_GB2312" w:cs="TimesNewRoman"/>
          <w:color w:val="000000" w:themeColor="text1"/>
          <w:sz w:val="32"/>
          <w:szCs w:val="32"/>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寿县</w:t>
      </w:r>
      <w:r>
        <w:rPr>
          <w:rFonts w:hint="eastAsia" w:ascii="仿宋_GB2312" w:hAnsi="TimesNewRoman" w:eastAsia="仿宋_GB2312" w:cs="TimesNewRoman"/>
          <w:color w:val="000000" w:themeColor="text1"/>
          <w:sz w:val="32"/>
          <w:szCs w:val="32"/>
          <w:lang w:eastAsia="zh-CN"/>
          <w14:textFill>
            <w14:solidFill>
              <w14:schemeClr w14:val="tx1"/>
            </w14:solidFill>
          </w14:textFill>
        </w:rPr>
        <w:t>残联</w:t>
      </w:r>
      <w:r>
        <w:rPr>
          <w:rFonts w:hint="eastAsia" w:ascii="仿宋_GB2312" w:hAnsi="TimesNewRoman" w:eastAsia="仿宋_GB2312" w:cs="TimesNewRoman"/>
          <w:color w:val="000000" w:themeColor="text1"/>
          <w:sz w:val="32"/>
          <w:szCs w:val="32"/>
          <w14:textFill>
            <w14:solidFill>
              <w14:schemeClr w14:val="tx1"/>
            </w14:solidFill>
          </w14:textFill>
        </w:rPr>
        <w:t>2024年支出预算</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160.65</w:t>
      </w:r>
      <w:r>
        <w:rPr>
          <w:rFonts w:hint="eastAsia" w:ascii="仿宋_GB2312" w:hAnsi="TimesNewRoman" w:eastAsia="仿宋_GB2312" w:cs="TimesNewRoman"/>
          <w:color w:val="000000" w:themeColor="text1"/>
          <w:sz w:val="32"/>
          <w:szCs w:val="32"/>
          <w14:textFill>
            <w14:solidFill>
              <w14:schemeClr w14:val="tx1"/>
            </w14:solidFill>
          </w14:textFill>
        </w:rPr>
        <w:t>万元，比2023年预算增加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92.91</w:t>
      </w:r>
      <w:r>
        <w:rPr>
          <w:rFonts w:hint="eastAsia" w:ascii="仿宋_GB2312" w:hAnsi="TimesNewRoman" w:eastAsia="仿宋_GB2312" w:cs="TimesNewRoman"/>
          <w:color w:val="000000" w:themeColor="text1"/>
          <w:sz w:val="32"/>
          <w:szCs w:val="32"/>
          <w14:textFill>
            <w14:solidFill>
              <w14:schemeClr w14:val="tx1"/>
            </w14:solidFill>
          </w14:textFill>
        </w:rPr>
        <w:t>万元，增</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136.75</w:t>
      </w:r>
      <w:r>
        <w:rPr>
          <w:rFonts w:hint="eastAsia" w:ascii="仿宋_GB2312" w:hAnsi="TimesNewRoman" w:eastAsia="仿宋_GB2312" w:cs="TimesNewRoman"/>
          <w:color w:val="000000" w:themeColor="text1"/>
          <w:sz w:val="32"/>
          <w:szCs w:val="32"/>
          <w14:textFill>
            <w14:solidFill>
              <w14:schemeClr w14:val="tx1"/>
            </w14:solidFill>
          </w14:textFill>
        </w:rPr>
        <w:t>%，增长原因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:一是新增</w:t>
      </w:r>
      <w:r>
        <w:rPr>
          <w:rFonts w:hint="eastAsia" w:ascii="仿宋_GB2312" w:hAnsi="仿宋" w:eastAsia="仿宋_GB2312" w:cs="Times New Roman"/>
          <w:color w:val="000000" w:themeColor="text1"/>
          <w:kern w:val="2"/>
          <w:sz w:val="32"/>
          <w:szCs w:val="32"/>
          <w:lang w:eastAsia="zh-CN"/>
          <w14:textFill>
            <w14:solidFill>
              <w14:schemeClr w14:val="tx1"/>
            </w14:solidFill>
          </w14:textFill>
        </w:rPr>
        <w:t>残疾人康复(托养)中心运营项目</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11.4万，二是新增残疾人事业发展项目56.05万，三是有人员增加</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TimesNewRoman" w:eastAsia="仿宋_GB2312" w:cs="TimesNewRoman"/>
          <w:color w:val="000000" w:themeColor="text1"/>
          <w:sz w:val="32"/>
          <w:szCs w:val="32"/>
          <w14:textFill>
            <w14:solidFill>
              <w14:schemeClr w14:val="tx1"/>
            </w14:solidFill>
          </w14:textFill>
        </w:rPr>
        <w:t>其中，基本支出</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93.20</w:t>
      </w:r>
      <w:r>
        <w:rPr>
          <w:rFonts w:hint="eastAsia" w:ascii="仿宋_GB2312" w:hAnsi="TimesNewRoman" w:eastAsia="仿宋_GB2312" w:cs="TimesNewRoman"/>
          <w:color w:val="000000" w:themeColor="text1"/>
          <w:sz w:val="32"/>
          <w:szCs w:val="32"/>
          <w14:textFill>
            <w14:solidFill>
              <w14:schemeClr w14:val="tx1"/>
            </w14:solidFill>
          </w14:textFill>
        </w:rPr>
        <w:t>万元，占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57.94</w:t>
      </w:r>
      <w:r>
        <w:rPr>
          <w:rFonts w:hint="eastAsia" w:ascii="仿宋_GB2312" w:hAnsi="TimesNewRoman" w:eastAsia="仿宋_GB2312" w:cs="TimesNewRoman"/>
          <w:color w:val="000000" w:themeColor="text1"/>
          <w:sz w:val="32"/>
          <w:szCs w:val="32"/>
          <w14:textFill>
            <w14:solidFill>
              <w14:schemeClr w14:val="tx1"/>
            </w14:solidFill>
          </w14:textFill>
        </w:rPr>
        <w:t>%，主要用于保障机构日常运转、完成日常工作任务</w:t>
      </w:r>
      <w:r>
        <w:rPr>
          <w:rFonts w:hint="eastAsia" w:ascii="仿宋_GB2312" w:hAnsi="TimesNewRoman" w:eastAsia="仿宋_GB2312" w:cs="TimesNewRoman"/>
          <w:color w:val="000000" w:themeColor="text1"/>
          <w:sz w:val="32"/>
          <w:szCs w:val="32"/>
          <w:lang w:eastAsia="zh-CN"/>
          <w14:textFill>
            <w14:solidFill>
              <w14:schemeClr w14:val="tx1"/>
            </w14:solidFill>
          </w14:textFill>
        </w:rPr>
        <w:t>等</w:t>
      </w:r>
      <w:r>
        <w:rPr>
          <w:rFonts w:hint="eastAsia" w:ascii="仿宋_GB2312" w:hAnsi="TimesNewRoman" w:eastAsia="仿宋_GB2312" w:cs="TimesNewRoman"/>
          <w:color w:val="000000" w:themeColor="text1"/>
          <w:sz w:val="32"/>
          <w:szCs w:val="32"/>
          <w14:textFill>
            <w14:solidFill>
              <w14:schemeClr w14:val="tx1"/>
            </w14:solidFill>
          </w14:textFill>
        </w:rPr>
        <w:t>；项目支出</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67.45</w:t>
      </w:r>
      <w:r>
        <w:rPr>
          <w:rFonts w:hint="eastAsia" w:ascii="仿宋_GB2312" w:hAnsi="TimesNewRoman" w:eastAsia="仿宋_GB2312" w:cs="TimesNewRoman"/>
          <w:color w:val="000000" w:themeColor="text1"/>
          <w:sz w:val="32"/>
          <w:szCs w:val="32"/>
          <w14:textFill>
            <w14:solidFill>
              <w14:schemeClr w14:val="tx1"/>
            </w14:solidFill>
          </w14:textFill>
        </w:rPr>
        <w:t>万元，占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42.06</w:t>
      </w:r>
      <w:r>
        <w:rPr>
          <w:rFonts w:hint="eastAsia" w:ascii="仿宋_GB2312" w:hAnsi="TimesNewRoman" w:eastAsia="仿宋_GB2312" w:cs="TimesNewRoman"/>
          <w:color w:val="000000" w:themeColor="text1"/>
          <w:sz w:val="32"/>
          <w:szCs w:val="32"/>
          <w14:textFill>
            <w14:solidFill>
              <w14:schemeClr w14:val="tx1"/>
            </w14:solidFill>
          </w14:textFill>
        </w:rPr>
        <w:t>%，主要用于</w:t>
      </w:r>
      <w:r>
        <w:rPr>
          <w:rFonts w:hint="eastAsia" w:ascii="仿宋_GB2312" w:hAnsi="TimesNewRoman" w:eastAsia="仿宋_GB2312" w:cs="TimesNewRoman"/>
          <w:color w:val="000000" w:themeColor="text1"/>
          <w:sz w:val="32"/>
          <w:szCs w:val="32"/>
          <w:lang w:eastAsia="zh-CN"/>
          <w14:textFill>
            <w14:solidFill>
              <w14:schemeClr w14:val="tx1"/>
            </w14:solidFill>
          </w14:textFill>
        </w:rPr>
        <w:t>残疾人事业等。</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color w:val="000000" w:themeColor="text1"/>
          <w:sz w:val="32"/>
          <w:szCs w:val="32"/>
          <w14:textFill>
            <w14:solidFill>
              <w14:schemeClr w14:val="tx1"/>
            </w14:solidFill>
          </w14:textFill>
        </w:rPr>
      </w:pPr>
      <w:r>
        <w:rPr>
          <w:rFonts w:hint="eastAsia" w:ascii="楷体_GB2312" w:hAnsi="TimesNewRoman" w:eastAsia="楷体_GB2312" w:cs="TimesNewRoman"/>
          <w:b/>
          <w:color w:val="000000" w:themeColor="text1"/>
          <w:sz w:val="32"/>
          <w:szCs w:val="32"/>
          <w14:textFill>
            <w14:solidFill>
              <w14:schemeClr w14:val="tx1"/>
            </w14:solidFill>
          </w14:textFill>
        </w:rPr>
        <w:t>四、关于2024年财政拨款收支总表的说明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寿县</w:t>
      </w:r>
      <w:r>
        <w:rPr>
          <w:rFonts w:hint="eastAsia" w:ascii="仿宋_GB2312" w:hAnsi="TimesNewRoman" w:eastAsia="仿宋_GB2312" w:cs="TimesNewRoman"/>
          <w:color w:val="000000" w:themeColor="text1"/>
          <w:sz w:val="32"/>
          <w:szCs w:val="32"/>
          <w:lang w:eastAsia="zh-CN"/>
          <w14:textFill>
            <w14:solidFill>
              <w14:schemeClr w14:val="tx1"/>
            </w14:solidFill>
          </w14:textFill>
        </w:rPr>
        <w:t>残联</w:t>
      </w:r>
      <w:r>
        <w:rPr>
          <w:rFonts w:hint="eastAsia" w:ascii="仿宋_GB2312" w:hAnsi="TimesNewRoman" w:eastAsia="仿宋_GB2312" w:cs="TimesNewRoman"/>
          <w:color w:val="000000" w:themeColor="text1"/>
          <w:sz w:val="32"/>
          <w:szCs w:val="32"/>
          <w14:textFill>
            <w14:solidFill>
              <w14:schemeClr w14:val="tx1"/>
            </w14:solidFill>
          </w14:textFill>
        </w:rPr>
        <w:t>2024年财政拨款收支预算</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160.65</w:t>
      </w:r>
      <w:r>
        <w:rPr>
          <w:rFonts w:hint="eastAsia" w:ascii="仿宋_GB2312" w:hAnsi="TimesNewRoman" w:eastAsia="仿宋_GB2312" w:cs="TimesNewRoman"/>
          <w:color w:val="000000" w:themeColor="text1"/>
          <w:sz w:val="32"/>
          <w:szCs w:val="32"/>
          <w14:textFill>
            <w14:solidFill>
              <w14:schemeClr w14:val="tx1"/>
            </w14:solidFill>
          </w14:textFill>
        </w:rPr>
        <w:t>万元。</w:t>
      </w:r>
      <w:r>
        <w:rPr>
          <w:rFonts w:hint="eastAsia" w:ascii="仿宋_GB2312" w:hAnsi="TimesNewRoman" w:eastAsia="仿宋_GB2312" w:cs="TimesNewRoman"/>
          <w:color w:val="000000" w:themeColor="text1"/>
          <w:sz w:val="32"/>
          <w:szCs w:val="32"/>
          <w:lang w:eastAsia="zh-CN"/>
          <w14:textFill>
            <w14:solidFill>
              <w14:schemeClr w14:val="tx1"/>
            </w14:solidFill>
          </w14:textFill>
        </w:rPr>
        <w:t>资金</w:t>
      </w:r>
      <w:r>
        <w:rPr>
          <w:rFonts w:hint="eastAsia" w:ascii="仿宋_GB2312" w:hAnsi="TimesNewRoman" w:eastAsia="仿宋_GB2312" w:cs="TimesNewRoman"/>
          <w:color w:val="000000" w:themeColor="text1"/>
          <w:sz w:val="32"/>
          <w:szCs w:val="32"/>
          <w14:textFill>
            <w14:solidFill>
              <w14:schemeClr w14:val="tx1"/>
            </w14:solidFill>
          </w14:textFill>
        </w:rPr>
        <w:t>收入全部为一般公共预算拨款</w:t>
      </w:r>
      <w:r>
        <w:rPr>
          <w:rFonts w:hint="eastAsia" w:ascii="仿宋_GB2312" w:hAnsi="TimesNewRoman" w:eastAsia="仿宋_GB2312" w:cs="TimesNewRoman"/>
          <w:color w:val="000000" w:themeColor="text1"/>
          <w:sz w:val="32"/>
          <w:szCs w:val="32"/>
          <w:lang w:eastAsia="zh-CN"/>
          <w14:textFill>
            <w14:solidFill>
              <w14:schemeClr w14:val="tx1"/>
            </w14:solidFill>
          </w14:textFill>
        </w:rPr>
        <w:t>。</w:t>
      </w:r>
      <w:r>
        <w:rPr>
          <w:rFonts w:hint="eastAsia" w:ascii="仿宋_GB2312" w:hAnsi="TimesNewRoman" w:eastAsia="仿宋_GB2312" w:cs="TimesNewRoman"/>
          <w:color w:val="000000" w:themeColor="text1"/>
          <w:sz w:val="32"/>
          <w:szCs w:val="32"/>
          <w14:textFill>
            <w14:solidFill>
              <w14:schemeClr w14:val="tx1"/>
            </w14:solidFill>
          </w14:textFill>
        </w:rPr>
        <w:t>按资金年度分为：本年财政拨款收入</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160.65</w:t>
      </w:r>
      <w:r>
        <w:rPr>
          <w:rFonts w:hint="eastAsia" w:ascii="仿宋_GB2312" w:hAnsi="TimesNewRoman" w:eastAsia="仿宋_GB2312" w:cs="TimesNewRoman"/>
          <w:color w:val="000000" w:themeColor="text1"/>
          <w:sz w:val="32"/>
          <w:szCs w:val="32"/>
          <w14:textFill>
            <w14:solidFill>
              <w14:schemeClr w14:val="tx1"/>
            </w14:solidFill>
          </w14:textFill>
        </w:rPr>
        <w:t>万元，上年结转收入</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0</w:t>
      </w:r>
      <w:r>
        <w:rPr>
          <w:rFonts w:hint="eastAsia" w:ascii="仿宋_GB2312" w:hAnsi="TimesNewRoman" w:eastAsia="仿宋_GB2312" w:cs="TimesNewRoman"/>
          <w:color w:val="000000" w:themeColor="text1"/>
          <w:sz w:val="32"/>
          <w:szCs w:val="32"/>
          <w14:textFill>
            <w14:solidFill>
              <w14:schemeClr w14:val="tx1"/>
            </w14:solidFill>
          </w14:textFill>
        </w:rPr>
        <w:t>万元。支出按功能分类分为：</w:t>
      </w:r>
      <w:r>
        <w:rPr>
          <w:rFonts w:hint="eastAsia" w:ascii="仿宋_GB2312" w:hAnsi="仿宋" w:eastAsia="仿宋_GB2312" w:cs="Times New Roman"/>
          <w:color w:val="000000" w:themeColor="text1"/>
          <w:kern w:val="2"/>
          <w:sz w:val="32"/>
          <w:szCs w:val="32"/>
          <w14:textFill>
            <w14:solidFill>
              <w14:schemeClr w14:val="tx1"/>
            </w14:solidFill>
          </w14:textFill>
        </w:rPr>
        <w:t>社会保障和就业支出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150.14</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93.4</w:t>
      </w:r>
      <w:r>
        <w:rPr>
          <w:rFonts w:hint="eastAsia" w:ascii="仿宋_GB2312" w:hAnsi="仿宋" w:eastAsia="仿宋_GB2312" w:cs="Times New Roman"/>
          <w:color w:val="000000" w:themeColor="text1"/>
          <w:kern w:val="2"/>
          <w:sz w:val="32"/>
          <w:szCs w:val="32"/>
          <w14:textFill>
            <w14:solidFill>
              <w14:schemeClr w14:val="tx1"/>
            </w14:solidFill>
          </w14:textFill>
        </w:rPr>
        <w:t>%；卫生健康支出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5.76</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2.96</w:t>
      </w:r>
      <w:r>
        <w:rPr>
          <w:rFonts w:hint="eastAsia" w:ascii="仿宋_GB2312" w:hAnsi="仿宋" w:eastAsia="仿宋_GB2312" w:cs="Times New Roman"/>
          <w:color w:val="000000" w:themeColor="text1"/>
          <w:kern w:val="2"/>
          <w:sz w:val="32"/>
          <w:szCs w:val="32"/>
          <w14:textFill>
            <w14:solidFill>
              <w14:schemeClr w14:val="tx1"/>
            </w14:solidFill>
          </w14:textFill>
        </w:rPr>
        <w:t>%；住房保障支出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5.75</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3.7</w:t>
      </w:r>
      <w:r>
        <w:rPr>
          <w:rFonts w:hint="eastAsia" w:ascii="仿宋_GB2312" w:hAnsi="仿宋" w:eastAsia="仿宋_GB2312" w:cs="Times New Roman"/>
          <w:color w:val="000000" w:themeColor="text1"/>
          <w:kern w:val="2"/>
          <w:sz w:val="32"/>
          <w:szCs w:val="32"/>
          <w14:textFill>
            <w14:solidFill>
              <w14:schemeClr w14:val="tx1"/>
            </w14:solidFill>
          </w14:textFill>
        </w:rPr>
        <w:t>%。</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color w:val="000000" w:themeColor="text1"/>
          <w:sz w:val="32"/>
          <w:szCs w:val="32"/>
          <w14:textFill>
            <w14:solidFill>
              <w14:schemeClr w14:val="tx1"/>
            </w14:solidFill>
          </w14:textFill>
        </w:rPr>
      </w:pPr>
      <w:r>
        <w:rPr>
          <w:rFonts w:hint="eastAsia" w:ascii="楷体_GB2312" w:hAnsi="TimesNewRoman" w:eastAsia="楷体_GB2312" w:cs="TimesNewRoman"/>
          <w:b/>
          <w:color w:val="000000" w:themeColor="text1"/>
          <w:sz w:val="32"/>
          <w:szCs w:val="32"/>
          <w14:textFill>
            <w14:solidFill>
              <w14:schemeClr w14:val="tx1"/>
            </w14:solidFill>
          </w14:textFill>
        </w:rPr>
        <w:t>五、关于2024年一般公共预算支出表的说明</w:t>
      </w:r>
    </w:p>
    <w:p>
      <w:pPr>
        <w:pStyle w:val="4"/>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color w:val="000000" w:themeColor="text1"/>
          <w:sz w:val="32"/>
          <w:szCs w:val="32"/>
          <w14:textFill>
            <w14:solidFill>
              <w14:schemeClr w14:val="tx1"/>
            </w14:solidFill>
          </w14:textFill>
        </w:rPr>
      </w:pPr>
      <w:r>
        <w:rPr>
          <w:rFonts w:hint="eastAsia" w:ascii="仿宋_GB2312" w:hAnsi="TimesNewRoman" w:eastAsia="仿宋_GB2312" w:cs="TimesNewRoman"/>
          <w:b/>
          <w:color w:val="000000" w:themeColor="text1"/>
          <w:sz w:val="32"/>
          <w:szCs w:val="32"/>
          <w14:textFill>
            <w14:solidFill>
              <w14:schemeClr w14:val="tx1"/>
            </w14:solidFill>
          </w14:textFill>
        </w:rPr>
        <w:t>（一）一般公共预算支出规模变化情况。</w:t>
      </w:r>
    </w:p>
    <w:p>
      <w:pPr>
        <w:pStyle w:val="4"/>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color w:val="000000" w:themeColor="text1"/>
          <w:sz w:val="32"/>
          <w:szCs w:val="32"/>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寿县</w:t>
      </w:r>
      <w:r>
        <w:rPr>
          <w:rFonts w:hint="eastAsia" w:ascii="仿宋_GB2312" w:hAnsi="TimesNewRoman" w:eastAsia="仿宋_GB2312" w:cs="TimesNewRoman"/>
          <w:color w:val="000000" w:themeColor="text1"/>
          <w:sz w:val="32"/>
          <w:szCs w:val="32"/>
          <w:lang w:eastAsia="zh-CN"/>
          <w14:textFill>
            <w14:solidFill>
              <w14:schemeClr w14:val="tx1"/>
            </w14:solidFill>
          </w14:textFill>
        </w:rPr>
        <w:t>残联</w:t>
      </w:r>
      <w:r>
        <w:rPr>
          <w:rFonts w:hint="eastAsia" w:ascii="仿宋_GB2312" w:hAnsi="TimesNewRoman" w:eastAsia="仿宋_GB2312" w:cs="TimesNewRoman"/>
          <w:color w:val="000000" w:themeColor="text1"/>
          <w:sz w:val="32"/>
          <w:szCs w:val="32"/>
          <w14:textFill>
            <w14:solidFill>
              <w14:schemeClr w14:val="tx1"/>
            </w14:solidFill>
          </w14:textFill>
        </w:rPr>
        <w:t>2024年支出预算</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160.65</w:t>
      </w:r>
      <w:r>
        <w:rPr>
          <w:rFonts w:hint="eastAsia" w:ascii="仿宋_GB2312" w:hAnsi="TimesNewRoman" w:eastAsia="仿宋_GB2312" w:cs="TimesNewRoman"/>
          <w:color w:val="000000" w:themeColor="text1"/>
          <w:sz w:val="32"/>
          <w:szCs w:val="32"/>
          <w14:textFill>
            <w14:solidFill>
              <w14:schemeClr w14:val="tx1"/>
            </w14:solidFill>
          </w14:textFill>
        </w:rPr>
        <w:t>万元，比2023年预算增加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92.91</w:t>
      </w:r>
      <w:r>
        <w:rPr>
          <w:rFonts w:hint="eastAsia" w:ascii="仿宋_GB2312" w:hAnsi="TimesNewRoman" w:eastAsia="仿宋_GB2312" w:cs="TimesNewRoman"/>
          <w:color w:val="000000" w:themeColor="text1"/>
          <w:sz w:val="32"/>
          <w:szCs w:val="32"/>
          <w14:textFill>
            <w14:solidFill>
              <w14:schemeClr w14:val="tx1"/>
            </w14:solidFill>
          </w14:textFill>
        </w:rPr>
        <w:t>万元，增</w:t>
      </w:r>
      <w:r>
        <w:rPr>
          <w:rFonts w:hint="eastAsia" w:ascii="仿宋_GB2312" w:hAnsi="TimesNewRoman" w:eastAsia="仿宋_GB2312" w:cs="TimesNewRoman"/>
          <w:color w:val="000000" w:themeColor="text1"/>
          <w:sz w:val="32"/>
          <w:szCs w:val="32"/>
          <w:lang w:eastAsia="zh-CN"/>
          <w14:textFill>
            <w14:solidFill>
              <w14:schemeClr w14:val="tx1"/>
            </w14:solidFill>
          </w14:textFill>
        </w:rPr>
        <w:t>长</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136.75</w:t>
      </w:r>
      <w:r>
        <w:rPr>
          <w:rFonts w:hint="eastAsia" w:ascii="仿宋_GB2312" w:hAnsi="TimesNewRoman" w:eastAsia="仿宋_GB2312" w:cs="TimesNewRoman"/>
          <w:color w:val="000000" w:themeColor="text1"/>
          <w:sz w:val="32"/>
          <w:szCs w:val="32"/>
          <w14:textFill>
            <w14:solidFill>
              <w14:schemeClr w14:val="tx1"/>
            </w14:solidFill>
          </w14:textFill>
        </w:rPr>
        <w:t>%</w:t>
      </w:r>
      <w:r>
        <w:rPr>
          <w:rFonts w:hint="eastAsia" w:ascii="仿宋_GB2312" w:hAnsi="TimesNewRoman" w:eastAsia="仿宋_GB2312" w:cs="TimesNewRoman"/>
          <w:color w:val="000000" w:themeColor="text1"/>
          <w:sz w:val="32"/>
          <w:szCs w:val="32"/>
          <w:lang w:eastAsia="zh-CN"/>
          <w14:textFill>
            <w14:solidFill>
              <w14:schemeClr w14:val="tx1"/>
            </w14:solidFill>
          </w14:textFill>
        </w:rPr>
        <w:t>，</w:t>
      </w:r>
      <w:r>
        <w:rPr>
          <w:rFonts w:hint="eastAsia" w:ascii="仿宋_GB2312" w:hAnsi="TimesNewRoman" w:eastAsia="仿宋_GB2312" w:cs="TimesNewRoman"/>
          <w:color w:val="000000" w:themeColor="text1"/>
          <w:sz w:val="32"/>
          <w:szCs w:val="32"/>
          <w14:textFill>
            <w14:solidFill>
              <w14:schemeClr w14:val="tx1"/>
            </w14:solidFill>
          </w14:textFill>
        </w:rPr>
        <w:t>增长原因</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:一是新增</w:t>
      </w:r>
      <w:r>
        <w:rPr>
          <w:rFonts w:hint="eastAsia" w:ascii="仿宋_GB2312" w:hAnsi="仿宋" w:eastAsia="仿宋_GB2312" w:cs="Times New Roman"/>
          <w:color w:val="000000" w:themeColor="text1"/>
          <w:kern w:val="2"/>
          <w:sz w:val="32"/>
          <w:szCs w:val="32"/>
          <w:lang w:eastAsia="zh-CN"/>
          <w14:textFill>
            <w14:solidFill>
              <w14:schemeClr w14:val="tx1"/>
            </w14:solidFill>
          </w14:textFill>
        </w:rPr>
        <w:t>残疾人康复(托养)中心运营项目</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11.4万，二是新增残疾人事业发展项目56.05万，三是有人员增加。</w:t>
      </w:r>
    </w:p>
    <w:p>
      <w:pPr>
        <w:pStyle w:val="4"/>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color w:val="000000" w:themeColor="text1"/>
          <w:sz w:val="32"/>
          <w:szCs w:val="32"/>
          <w14:textFill>
            <w14:solidFill>
              <w14:schemeClr w14:val="tx1"/>
            </w14:solidFill>
          </w14:textFill>
        </w:rPr>
      </w:pPr>
      <w:r>
        <w:rPr>
          <w:rFonts w:hint="eastAsia" w:ascii="仿宋_GB2312" w:hAnsi="TimesNewRoman" w:eastAsia="仿宋_GB2312" w:cs="TimesNewRoman"/>
          <w:b/>
          <w:color w:val="000000" w:themeColor="text1"/>
          <w:sz w:val="32"/>
          <w:szCs w:val="32"/>
          <w14:textFill>
            <w14:solidFill>
              <w14:schemeClr w14:val="tx1"/>
            </w14:solidFill>
          </w14:textFill>
        </w:rPr>
        <w:t>（二）一般公共预算支出结构情况。</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cs="Times New Roman"/>
          <w:color w:val="000000" w:themeColor="text1"/>
          <w:kern w:val="2"/>
          <w:sz w:val="32"/>
          <w:szCs w:val="32"/>
          <w14:textFill>
            <w14:solidFill>
              <w14:schemeClr w14:val="tx1"/>
            </w14:solidFill>
          </w14:textFill>
        </w:rPr>
      </w:pPr>
      <w:r>
        <w:rPr>
          <w:rFonts w:hint="eastAsia" w:ascii="仿宋_GB2312" w:hAnsi="仿宋" w:eastAsia="仿宋_GB2312" w:cs="Times New Roman"/>
          <w:color w:val="000000" w:themeColor="text1"/>
          <w:kern w:val="2"/>
          <w:sz w:val="32"/>
          <w:szCs w:val="32"/>
          <w14:textFill>
            <w14:solidFill>
              <w14:schemeClr w14:val="tx1"/>
            </w14:solidFill>
          </w14:textFill>
        </w:rPr>
        <w:t>社会保障和就业支出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150.14</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93.4</w:t>
      </w:r>
      <w:r>
        <w:rPr>
          <w:rFonts w:hint="eastAsia" w:ascii="仿宋_GB2312" w:hAnsi="仿宋" w:eastAsia="仿宋_GB2312" w:cs="Times New Roman"/>
          <w:color w:val="000000" w:themeColor="text1"/>
          <w:kern w:val="2"/>
          <w:sz w:val="32"/>
          <w:szCs w:val="32"/>
          <w14:textFill>
            <w14:solidFill>
              <w14:schemeClr w14:val="tx1"/>
            </w14:solidFill>
          </w14:textFill>
        </w:rPr>
        <w:t>%；卫生健康支出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5.76</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2.96</w:t>
      </w:r>
      <w:r>
        <w:rPr>
          <w:rFonts w:hint="eastAsia" w:ascii="仿宋_GB2312" w:hAnsi="仿宋" w:eastAsia="仿宋_GB2312" w:cs="Times New Roman"/>
          <w:color w:val="000000" w:themeColor="text1"/>
          <w:kern w:val="2"/>
          <w:sz w:val="32"/>
          <w:szCs w:val="32"/>
          <w14:textFill>
            <w14:solidFill>
              <w14:schemeClr w14:val="tx1"/>
            </w14:solidFill>
          </w14:textFill>
        </w:rPr>
        <w:t>%；住房保障支出</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5.75</w:t>
      </w:r>
      <w:r>
        <w:rPr>
          <w:rFonts w:hint="eastAsia" w:ascii="仿宋_GB2312" w:hAnsi="仿宋" w:eastAsia="仿宋_GB2312" w:cs="Times New Roman"/>
          <w:color w:val="000000" w:themeColor="text1"/>
          <w:kern w:val="2"/>
          <w:sz w:val="32"/>
          <w:szCs w:val="32"/>
          <w14:textFill>
            <w14:solidFill>
              <w14:schemeClr w14:val="tx1"/>
            </w14:solidFill>
          </w14:textFill>
        </w:rPr>
        <w:t>万元，占</w:t>
      </w:r>
      <w:r>
        <w:rPr>
          <w:rFonts w:hint="eastAsia" w:ascii="仿宋_GB2312" w:hAnsi="仿宋" w:eastAsia="仿宋_GB2312" w:cs="Times New Roman"/>
          <w:color w:val="000000" w:themeColor="text1"/>
          <w:kern w:val="2"/>
          <w:sz w:val="32"/>
          <w:szCs w:val="32"/>
          <w:lang w:val="en-US" w:eastAsia="zh-CN"/>
          <w14:textFill>
            <w14:solidFill>
              <w14:schemeClr w14:val="tx1"/>
            </w14:solidFill>
          </w14:textFill>
        </w:rPr>
        <w:t>3.7</w:t>
      </w:r>
      <w:r>
        <w:rPr>
          <w:rFonts w:hint="eastAsia" w:ascii="仿宋_GB2312" w:hAnsi="仿宋" w:eastAsia="仿宋_GB2312" w:cs="Times New Roman"/>
          <w:color w:val="000000" w:themeColor="text1"/>
          <w:kern w:val="2"/>
          <w:sz w:val="32"/>
          <w:szCs w:val="32"/>
          <w14:textFill>
            <w14:solidFill>
              <w14:schemeClr w14:val="tx1"/>
            </w14:solidFill>
          </w14:textFill>
        </w:rPr>
        <w:t>%。</w:t>
      </w:r>
    </w:p>
    <w:p>
      <w:pPr>
        <w:topLinePunct/>
        <w:adjustRightInd w:val="0"/>
        <w:snapToGrid w:val="0"/>
        <w:spacing w:line="580" w:lineRule="exact"/>
        <w:ind w:firstLine="643" w:firstLineChars="200"/>
        <w:rPr>
          <w:rFonts w:hint="eastAsia" w:ascii="仿宋_GB2312" w:hAnsi="TimesNewRoman" w:eastAsia="仿宋_GB2312" w:cs="TimesNewRoman"/>
          <w:b/>
          <w:color w:val="000000" w:themeColor="text1"/>
          <w:sz w:val="32"/>
          <w:szCs w:val="32"/>
          <w14:textFill>
            <w14:solidFill>
              <w14:schemeClr w14:val="tx1"/>
            </w14:solidFill>
          </w14:textFill>
        </w:rPr>
      </w:pPr>
      <w:r>
        <w:rPr>
          <w:rFonts w:hint="eastAsia" w:ascii="仿宋_GB2312" w:hAnsi="TimesNewRoman" w:eastAsia="仿宋_GB2312" w:cs="TimesNewRoman"/>
          <w:b/>
          <w:color w:val="000000" w:themeColor="text1"/>
          <w:sz w:val="32"/>
          <w:szCs w:val="32"/>
          <w14:textFill>
            <w14:solidFill>
              <w14:schemeClr w14:val="tx1"/>
            </w14:solidFill>
          </w14:textFill>
        </w:rPr>
        <w:t>（三）一般公共预算支出具体使用情况。</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1</w:t>
      </w:r>
      <w:r>
        <w:rPr>
          <w:rFonts w:hint="eastAsia" w:ascii="仿宋_GB2312" w:hAnsi="仿宋" w:eastAsia="仿宋_GB2312"/>
          <w:b/>
          <w:color w:val="000000" w:themeColor="text1"/>
          <w:sz w:val="32"/>
          <w:szCs w:val="32"/>
          <w14:textFill>
            <w14:solidFill>
              <w14:schemeClr w14:val="tx1"/>
            </w14:solidFill>
          </w14:textFill>
        </w:rPr>
        <w:t>.社会保障和就业支出（类）</w:t>
      </w:r>
      <w:r>
        <w:rPr>
          <w:rFonts w:hint="eastAsia" w:ascii="仿宋_GB2312" w:hAnsi="仿宋" w:eastAsia="仿宋_GB2312"/>
          <w:b/>
          <w:color w:val="000000" w:themeColor="text1"/>
          <w:sz w:val="32"/>
          <w:szCs w:val="32"/>
          <w:lang w:eastAsia="zh-CN"/>
          <w14:textFill>
            <w14:solidFill>
              <w14:schemeClr w14:val="tx1"/>
            </w14:solidFill>
          </w14:textFill>
        </w:rPr>
        <w:t>残疾人事业</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行政运行</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57.93</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eastAsia="zh-CN"/>
          <w14:textFill>
            <w14:solidFill>
              <w14:schemeClr w14:val="tx1"/>
            </w14:solidFill>
          </w14:textFill>
        </w:rPr>
        <w:t>增加</w:t>
      </w:r>
      <w:r>
        <w:rPr>
          <w:rFonts w:hint="eastAsia" w:ascii="仿宋_GB2312" w:hAnsi="仿宋" w:eastAsia="仿宋_GB2312"/>
          <w:color w:val="000000" w:themeColor="text1"/>
          <w:sz w:val="32"/>
          <w:szCs w:val="32"/>
          <w:lang w:val="en-US" w:eastAsia="zh-CN"/>
          <w14:textFill>
            <w14:solidFill>
              <w14:schemeClr w14:val="tx1"/>
            </w14:solidFill>
          </w14:textFill>
        </w:rPr>
        <w:t>9.69</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上升</w:t>
      </w:r>
      <w:r>
        <w:rPr>
          <w:rFonts w:hint="eastAsia" w:ascii="仿宋_GB2312" w:hAnsi="仿宋" w:eastAsia="仿宋_GB2312"/>
          <w:color w:val="000000" w:themeColor="text1"/>
          <w:sz w:val="32"/>
          <w:szCs w:val="32"/>
          <w:lang w:val="en-US" w:eastAsia="zh-CN"/>
          <w14:textFill>
            <w14:solidFill>
              <w14:schemeClr w14:val="tx1"/>
            </w14:solidFill>
          </w14:textFill>
        </w:rPr>
        <w:t>20.01</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上升的</w:t>
      </w:r>
      <w:r>
        <w:rPr>
          <w:rFonts w:hint="eastAsia" w:ascii="仿宋_GB2312" w:hAnsi="仿宋" w:eastAsia="仿宋_GB2312"/>
          <w:color w:val="000000" w:themeColor="text1"/>
          <w:sz w:val="32"/>
          <w:szCs w:val="32"/>
          <w14:textFill>
            <w14:solidFill>
              <w14:schemeClr w14:val="tx1"/>
            </w14:solidFill>
          </w14:textFill>
        </w:rPr>
        <w:t>原因主要是</w:t>
      </w:r>
      <w:r>
        <w:rPr>
          <w:rFonts w:hint="eastAsia" w:ascii="仿宋_GB2312" w:hAnsi="仿宋" w:eastAsia="仿宋_GB2312"/>
          <w:color w:val="000000" w:themeColor="text1"/>
          <w:sz w:val="32"/>
          <w:szCs w:val="32"/>
          <w:lang w:eastAsia="zh-CN"/>
          <w14:textFill>
            <w14:solidFill>
              <w14:schemeClr w14:val="tx1"/>
            </w14:solidFill>
          </w14:textFill>
        </w:rPr>
        <w:t>增加工作人员</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2</w:t>
      </w:r>
      <w:r>
        <w:rPr>
          <w:rFonts w:hint="eastAsia" w:ascii="仿宋_GB2312" w:hAnsi="仿宋" w:eastAsia="仿宋_GB2312"/>
          <w:b/>
          <w:color w:val="000000" w:themeColor="text1"/>
          <w:sz w:val="32"/>
          <w:szCs w:val="32"/>
          <w14:textFill>
            <w14:solidFill>
              <w14:schemeClr w14:val="tx1"/>
            </w14:solidFill>
          </w14:textFill>
        </w:rPr>
        <w:t>. 社会保障和就业支出（类）</w:t>
      </w:r>
      <w:r>
        <w:rPr>
          <w:rFonts w:hint="eastAsia" w:ascii="仿宋_GB2312" w:hAnsi="仿宋" w:eastAsia="仿宋_GB2312"/>
          <w:b/>
          <w:color w:val="000000" w:themeColor="text1"/>
          <w:sz w:val="32"/>
          <w:szCs w:val="32"/>
          <w:lang w:eastAsia="zh-CN"/>
          <w14:textFill>
            <w14:solidFill>
              <w14:schemeClr w14:val="tx1"/>
            </w14:solidFill>
          </w14:textFill>
        </w:rPr>
        <w:t>残疾人事业</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其他社会保障和就业支出</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67.61</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年预算增加</w:t>
      </w:r>
      <w:r>
        <w:rPr>
          <w:rFonts w:hint="eastAsia" w:ascii="仿宋_GB2312" w:hAnsi="仿宋" w:eastAsia="仿宋_GB2312"/>
          <w:color w:val="000000" w:themeColor="text1"/>
          <w:sz w:val="32"/>
          <w:szCs w:val="32"/>
          <w:lang w:val="en-US" w:eastAsia="zh-CN"/>
          <w14:textFill>
            <w14:solidFill>
              <w14:schemeClr w14:val="tx1"/>
            </w14:solidFill>
          </w14:textFill>
        </w:rPr>
        <w:t>67.61</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val="en-US" w:eastAsia="zh-CN"/>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3</w:t>
      </w:r>
      <w:r>
        <w:rPr>
          <w:rFonts w:hint="eastAsia" w:ascii="仿宋_GB2312" w:hAnsi="仿宋" w:eastAsia="仿宋_GB2312"/>
          <w:b/>
          <w:color w:val="000000" w:themeColor="text1"/>
          <w:sz w:val="32"/>
          <w:szCs w:val="32"/>
          <w14:textFill>
            <w14:solidFill>
              <w14:schemeClr w14:val="tx1"/>
            </w14:solidFill>
          </w14:textFill>
        </w:rPr>
        <w:t>. 社会保障和就业支出（类）</w:t>
      </w:r>
      <w:r>
        <w:rPr>
          <w:rFonts w:hint="eastAsia" w:ascii="仿宋_GB2312" w:hAnsi="仿宋" w:eastAsia="仿宋_GB2312"/>
          <w:b/>
          <w:color w:val="000000" w:themeColor="text1"/>
          <w:sz w:val="32"/>
          <w:szCs w:val="32"/>
          <w:lang w:eastAsia="zh-CN"/>
          <w14:textFill>
            <w14:solidFill>
              <w14:schemeClr w14:val="tx1"/>
            </w14:solidFill>
          </w14:textFill>
        </w:rPr>
        <w:t>其他社会保障和就业支出</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其他社会保障和就业支出</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0.07</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eastAsia="zh-CN"/>
          <w14:textFill>
            <w14:solidFill>
              <w14:schemeClr w14:val="tx1"/>
            </w14:solidFill>
          </w14:textFill>
        </w:rPr>
        <w:t>没有变化</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４</w:t>
      </w: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lang w:eastAsia="zh-CN"/>
          <w14:textFill>
            <w14:solidFill>
              <w14:schemeClr w14:val="tx1"/>
            </w14:solidFill>
          </w14:textFill>
        </w:rPr>
        <w:t>卫生健康</w:t>
      </w:r>
      <w:r>
        <w:rPr>
          <w:rFonts w:hint="eastAsia" w:ascii="仿宋_GB2312" w:hAnsi="仿宋" w:eastAsia="仿宋_GB2312"/>
          <w:b/>
          <w:color w:val="000000" w:themeColor="text1"/>
          <w:sz w:val="32"/>
          <w:szCs w:val="32"/>
          <w14:textFill>
            <w14:solidFill>
              <w14:schemeClr w14:val="tx1"/>
            </w14:solidFill>
          </w14:textFill>
        </w:rPr>
        <w:t>支出（类）</w:t>
      </w:r>
      <w:r>
        <w:rPr>
          <w:rFonts w:hint="eastAsia" w:ascii="仿宋_GB2312" w:hAnsi="仿宋" w:eastAsia="仿宋_GB2312"/>
          <w:b/>
          <w:color w:val="000000" w:themeColor="text1"/>
          <w:sz w:val="32"/>
          <w:szCs w:val="32"/>
          <w:lang w:eastAsia="zh-CN"/>
          <w14:textFill>
            <w14:solidFill>
              <w14:schemeClr w14:val="tx1"/>
            </w14:solidFill>
          </w14:textFill>
        </w:rPr>
        <w:t>行政事业单位医疗</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行政单位医疗</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2.49</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eastAsia="zh-CN"/>
          <w14:textFill>
            <w14:solidFill>
              <w14:schemeClr w14:val="tx1"/>
            </w14:solidFill>
          </w14:textFill>
        </w:rPr>
        <w:t>增加</w:t>
      </w:r>
      <w:r>
        <w:rPr>
          <w:rFonts w:hint="eastAsia" w:ascii="仿宋_GB2312" w:hAnsi="仿宋" w:eastAsia="仿宋_GB2312"/>
          <w:color w:val="000000" w:themeColor="text1"/>
          <w:sz w:val="32"/>
          <w:szCs w:val="32"/>
          <w:lang w:val="en-US" w:eastAsia="zh-CN"/>
          <w14:textFill>
            <w14:solidFill>
              <w14:schemeClr w14:val="tx1"/>
            </w14:solidFill>
          </w14:textFill>
        </w:rPr>
        <w:t>0.18</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上升</w:t>
      </w:r>
      <w:r>
        <w:rPr>
          <w:rFonts w:hint="eastAsia" w:ascii="仿宋_GB2312" w:hAnsi="仿宋" w:eastAsia="仿宋_GB2312"/>
          <w:color w:val="000000" w:themeColor="text1"/>
          <w:sz w:val="32"/>
          <w:szCs w:val="32"/>
          <w:lang w:val="en-US" w:eastAsia="zh-CN"/>
          <w14:textFill>
            <w14:solidFill>
              <w14:schemeClr w14:val="tx1"/>
            </w14:solidFill>
          </w14:textFill>
        </w:rPr>
        <w:t>7.79</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上升</w:t>
      </w:r>
      <w:r>
        <w:rPr>
          <w:rFonts w:hint="eastAsia" w:ascii="仿宋_GB2312" w:hAnsi="仿宋" w:eastAsia="仿宋_GB2312"/>
          <w:color w:val="000000" w:themeColor="text1"/>
          <w:sz w:val="32"/>
          <w:szCs w:val="32"/>
          <w14:textFill>
            <w14:solidFill>
              <w14:schemeClr w14:val="tx1"/>
            </w14:solidFill>
          </w14:textFill>
        </w:rPr>
        <w:t>原因主要是</w:t>
      </w:r>
      <w:r>
        <w:rPr>
          <w:rFonts w:hint="eastAsia" w:ascii="仿宋_GB2312" w:hAnsi="仿宋" w:eastAsia="仿宋_GB2312"/>
          <w:color w:val="000000" w:themeColor="text1"/>
          <w:sz w:val="32"/>
          <w:szCs w:val="32"/>
          <w:lang w:val="en-US" w:eastAsia="zh-CN"/>
          <w14:textFill>
            <w14:solidFill>
              <w14:schemeClr w14:val="tx1"/>
            </w14:solidFill>
          </w14:textFill>
        </w:rPr>
        <w:t>新增工作人员</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5</w:t>
      </w: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lang w:eastAsia="zh-CN"/>
          <w14:textFill>
            <w14:solidFill>
              <w14:schemeClr w14:val="tx1"/>
            </w14:solidFill>
          </w14:textFill>
        </w:rPr>
        <w:t>卫生健康</w:t>
      </w:r>
      <w:r>
        <w:rPr>
          <w:rFonts w:hint="eastAsia" w:ascii="仿宋_GB2312" w:hAnsi="仿宋" w:eastAsia="仿宋_GB2312"/>
          <w:b/>
          <w:color w:val="000000" w:themeColor="text1"/>
          <w:sz w:val="32"/>
          <w:szCs w:val="32"/>
          <w14:textFill>
            <w14:solidFill>
              <w14:schemeClr w14:val="tx1"/>
            </w14:solidFill>
          </w14:textFill>
        </w:rPr>
        <w:t>支出（类）</w:t>
      </w:r>
      <w:r>
        <w:rPr>
          <w:rFonts w:hint="eastAsia" w:ascii="仿宋_GB2312" w:hAnsi="仿宋" w:eastAsia="仿宋_GB2312"/>
          <w:b/>
          <w:color w:val="000000" w:themeColor="text1"/>
          <w:sz w:val="32"/>
          <w:szCs w:val="32"/>
          <w:lang w:eastAsia="zh-CN"/>
          <w14:textFill>
            <w14:solidFill>
              <w14:schemeClr w14:val="tx1"/>
            </w14:solidFill>
          </w14:textFill>
        </w:rPr>
        <w:t>行政事业单位医疗</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公务员医疗补助</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2.27</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eastAsia="zh-CN"/>
          <w14:textFill>
            <w14:solidFill>
              <w14:schemeClr w14:val="tx1"/>
            </w14:solidFill>
          </w14:textFill>
        </w:rPr>
        <w:t>增加</w:t>
      </w:r>
      <w:r>
        <w:rPr>
          <w:rFonts w:hint="eastAsia" w:ascii="仿宋_GB2312" w:hAnsi="仿宋" w:eastAsia="仿宋_GB2312"/>
          <w:color w:val="000000" w:themeColor="text1"/>
          <w:sz w:val="32"/>
          <w:szCs w:val="32"/>
          <w:lang w:val="en-US" w:eastAsia="zh-CN"/>
          <w14:textFill>
            <w14:solidFill>
              <w14:schemeClr w14:val="tx1"/>
            </w14:solidFill>
          </w14:textFill>
        </w:rPr>
        <w:t>0.66</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上升</w:t>
      </w:r>
      <w:r>
        <w:rPr>
          <w:rFonts w:hint="eastAsia" w:ascii="仿宋_GB2312" w:hAnsi="仿宋" w:eastAsia="仿宋_GB2312"/>
          <w:color w:val="000000" w:themeColor="text1"/>
          <w:sz w:val="32"/>
          <w:szCs w:val="32"/>
          <w:lang w:val="en-US" w:eastAsia="zh-CN"/>
          <w14:textFill>
            <w14:solidFill>
              <w14:schemeClr w14:val="tx1"/>
            </w14:solidFill>
          </w14:textFill>
        </w:rPr>
        <w:t>40.99</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上升</w:t>
      </w:r>
      <w:r>
        <w:rPr>
          <w:rFonts w:hint="eastAsia" w:ascii="仿宋_GB2312" w:hAnsi="仿宋" w:eastAsia="仿宋_GB2312"/>
          <w:color w:val="000000" w:themeColor="text1"/>
          <w:sz w:val="32"/>
          <w:szCs w:val="32"/>
          <w14:textFill>
            <w14:solidFill>
              <w14:schemeClr w14:val="tx1"/>
            </w14:solidFill>
          </w14:textFill>
        </w:rPr>
        <w:t>原因主要</w:t>
      </w:r>
      <w:r>
        <w:rPr>
          <w:rFonts w:hint="eastAsia" w:ascii="仿宋_GB2312" w:hAnsi="仿宋" w:eastAsia="仿宋_GB2312"/>
          <w:color w:val="000000" w:themeColor="text1"/>
          <w:sz w:val="32"/>
          <w:szCs w:val="32"/>
          <w:lang w:eastAsia="zh-CN"/>
          <w14:textFill>
            <w14:solidFill>
              <w14:schemeClr w14:val="tx1"/>
            </w14:solidFill>
          </w14:textFill>
        </w:rPr>
        <w:t>一</w:t>
      </w:r>
      <w:r>
        <w:rPr>
          <w:rFonts w:hint="eastAsia" w:ascii="仿宋_GB2312" w:hAnsi="仿宋" w:eastAsia="仿宋_GB2312"/>
          <w:color w:val="000000" w:themeColor="text1"/>
          <w:sz w:val="32"/>
          <w:szCs w:val="32"/>
          <w14:textFill>
            <w14:solidFill>
              <w14:schemeClr w14:val="tx1"/>
            </w14:solidFill>
          </w14:textFill>
        </w:rPr>
        <w:t>是</w:t>
      </w:r>
      <w:r>
        <w:rPr>
          <w:rFonts w:hint="eastAsia" w:ascii="仿宋_GB2312" w:hAnsi="仿宋" w:eastAsia="仿宋_GB2312"/>
          <w:color w:val="000000" w:themeColor="text1"/>
          <w:sz w:val="32"/>
          <w:szCs w:val="32"/>
          <w:lang w:val="en-US" w:eastAsia="zh-CN"/>
          <w14:textFill>
            <w14:solidFill>
              <w14:schemeClr w14:val="tx1"/>
            </w14:solidFill>
          </w14:textFill>
        </w:rPr>
        <w:t>新增工作人员，二是调整公务员缴费基数</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6</w:t>
      </w:r>
      <w:r>
        <w:rPr>
          <w:rFonts w:hint="eastAsia" w:ascii="仿宋_GB2312" w:hAnsi="仿宋" w:eastAsia="仿宋_GB2312"/>
          <w:b/>
          <w:color w:val="000000" w:themeColor="text1"/>
          <w:sz w:val="32"/>
          <w:szCs w:val="32"/>
          <w14:textFill>
            <w14:solidFill>
              <w14:schemeClr w14:val="tx1"/>
            </w14:solidFill>
          </w14:textFill>
        </w:rPr>
        <w:t>.社会保障和就业支出（类）行政事业</w:t>
      </w:r>
      <w:r>
        <w:rPr>
          <w:rFonts w:hint="eastAsia" w:ascii="仿宋_GB2312" w:hAnsi="仿宋" w:eastAsia="仿宋_GB2312"/>
          <w:b/>
          <w:color w:val="000000" w:themeColor="text1"/>
          <w:sz w:val="32"/>
          <w:szCs w:val="32"/>
          <w:lang w:eastAsia="zh-CN"/>
          <w14:textFill>
            <w14:solidFill>
              <w14:schemeClr w14:val="tx1"/>
            </w14:solidFill>
          </w14:textFill>
        </w:rPr>
        <w:t>养老支出</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机关事业单位基本养老保险</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7.66</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年预算增加</w:t>
      </w:r>
      <w:r>
        <w:rPr>
          <w:rFonts w:hint="eastAsia" w:ascii="仿宋_GB2312" w:hAnsi="仿宋" w:eastAsia="仿宋_GB2312"/>
          <w:color w:val="000000" w:themeColor="text1"/>
          <w:sz w:val="32"/>
          <w:szCs w:val="32"/>
          <w:lang w:val="en-US" w:eastAsia="zh-CN"/>
          <w14:textFill>
            <w14:solidFill>
              <w14:schemeClr w14:val="tx1"/>
            </w14:solidFill>
          </w14:textFill>
        </w:rPr>
        <w:t>0.77</w:t>
      </w:r>
      <w:r>
        <w:rPr>
          <w:rFonts w:hint="eastAsia" w:ascii="仿宋_GB2312" w:hAnsi="仿宋" w:eastAsia="仿宋_GB2312"/>
          <w:color w:val="000000" w:themeColor="text1"/>
          <w:sz w:val="32"/>
          <w:szCs w:val="32"/>
          <w14:textFill>
            <w14:solidFill>
              <w14:schemeClr w14:val="tx1"/>
            </w14:solidFill>
          </w14:textFill>
        </w:rPr>
        <w:t>万元，增长</w:t>
      </w:r>
      <w:r>
        <w:rPr>
          <w:rFonts w:hint="eastAsia" w:ascii="仿宋_GB2312" w:hAnsi="仿宋" w:eastAsia="仿宋_GB2312"/>
          <w:color w:val="000000" w:themeColor="text1"/>
          <w:sz w:val="32"/>
          <w:szCs w:val="32"/>
          <w:lang w:val="en-US" w:eastAsia="zh-CN"/>
          <w14:textFill>
            <w14:solidFill>
              <w14:schemeClr w14:val="tx1"/>
            </w14:solidFill>
          </w14:textFill>
        </w:rPr>
        <w:t>11.17</w:t>
      </w:r>
      <w:r>
        <w:rPr>
          <w:rFonts w:hint="eastAsia" w:ascii="仿宋_GB2312" w:hAnsi="仿宋" w:eastAsia="仿宋_GB2312"/>
          <w:color w:val="000000" w:themeColor="text1"/>
          <w:sz w:val="32"/>
          <w:szCs w:val="32"/>
          <w14:textFill>
            <w14:solidFill>
              <w14:schemeClr w14:val="tx1"/>
            </w14:solidFill>
          </w14:textFill>
        </w:rPr>
        <w:t>%，增长原因主要是</w:t>
      </w:r>
      <w:r>
        <w:rPr>
          <w:rFonts w:hint="eastAsia" w:ascii="仿宋_GB2312" w:hAnsi="仿宋" w:eastAsia="仿宋_GB2312"/>
          <w:strike w:val="0"/>
          <w:dstrike w:val="0"/>
          <w:color w:val="000000" w:themeColor="text1"/>
          <w:sz w:val="32"/>
          <w:szCs w:val="32"/>
          <w:lang w:eastAsia="zh-CN"/>
          <w14:textFill>
            <w14:solidFill>
              <w14:schemeClr w14:val="tx1"/>
            </w14:solidFill>
          </w14:textFill>
        </w:rPr>
        <w:t>机关事业单位养老保险调整缴费基数</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643"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7</w:t>
      </w:r>
      <w:r>
        <w:rPr>
          <w:rFonts w:hint="eastAsia" w:ascii="仿宋_GB2312" w:hAnsi="仿宋" w:eastAsia="仿宋_GB2312"/>
          <w:b/>
          <w:color w:val="000000" w:themeColor="text1"/>
          <w:sz w:val="32"/>
          <w:szCs w:val="32"/>
          <w14:textFill>
            <w14:solidFill>
              <w14:schemeClr w14:val="tx1"/>
            </w14:solidFill>
          </w14:textFill>
        </w:rPr>
        <w:t>.社会保障和就业支出（类）行政事业</w:t>
      </w:r>
      <w:r>
        <w:rPr>
          <w:rFonts w:hint="eastAsia" w:ascii="仿宋_GB2312" w:hAnsi="仿宋" w:eastAsia="仿宋_GB2312"/>
          <w:b/>
          <w:color w:val="000000" w:themeColor="text1"/>
          <w:sz w:val="32"/>
          <w:szCs w:val="32"/>
          <w:lang w:eastAsia="zh-CN"/>
          <w14:textFill>
            <w14:solidFill>
              <w14:schemeClr w14:val="tx1"/>
            </w14:solidFill>
          </w14:textFill>
        </w:rPr>
        <w:t>养老支出</w:t>
      </w:r>
      <w:r>
        <w:rPr>
          <w:rFonts w:hint="eastAsia" w:ascii="仿宋_GB2312" w:hAnsi="仿宋" w:eastAsia="仿宋_GB2312"/>
          <w:b/>
          <w:color w:val="000000" w:themeColor="text1"/>
          <w:sz w:val="32"/>
          <w:szCs w:val="32"/>
          <w14:textFill>
            <w14:solidFill>
              <w14:schemeClr w14:val="tx1"/>
            </w14:solidFill>
          </w14:textFill>
        </w:rPr>
        <w:t>（款）</w:t>
      </w:r>
      <w:r>
        <w:rPr>
          <w:rFonts w:hint="eastAsia" w:ascii="仿宋_GB2312" w:hAnsi="仿宋" w:eastAsia="仿宋_GB2312"/>
          <w:b/>
          <w:color w:val="000000" w:themeColor="text1"/>
          <w:sz w:val="32"/>
          <w:szCs w:val="32"/>
          <w:lang w:eastAsia="zh-CN"/>
          <w14:textFill>
            <w14:solidFill>
              <w14:schemeClr w14:val="tx1"/>
            </w14:solidFill>
          </w14:textFill>
        </w:rPr>
        <w:t>机关事业单位职业年金缴费</w:t>
      </w:r>
      <w:r>
        <w:rPr>
          <w:rFonts w:hint="eastAsia" w:ascii="仿宋_GB2312" w:hAnsi="仿宋" w:eastAsia="仿宋_GB2312"/>
          <w:b/>
          <w:color w:val="000000" w:themeColor="text1"/>
          <w:sz w:val="32"/>
          <w:szCs w:val="32"/>
          <w14:textFill>
            <w14:solidFill>
              <w14:schemeClr w14:val="tx1"/>
            </w14:solidFill>
          </w14:textFill>
        </w:rPr>
        <w:t>（项）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3.83</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年预算增加</w:t>
      </w:r>
      <w:r>
        <w:rPr>
          <w:rFonts w:hint="eastAsia" w:ascii="仿宋_GB2312" w:hAnsi="仿宋" w:eastAsia="仿宋_GB2312"/>
          <w:color w:val="000000" w:themeColor="text1"/>
          <w:sz w:val="32"/>
          <w:szCs w:val="32"/>
          <w:lang w:val="en-US" w:eastAsia="zh-CN"/>
          <w14:textFill>
            <w14:solidFill>
              <w14:schemeClr w14:val="tx1"/>
            </w14:solidFill>
          </w14:textFill>
        </w:rPr>
        <w:t>0.38</w:t>
      </w:r>
      <w:r>
        <w:rPr>
          <w:rFonts w:hint="eastAsia" w:ascii="仿宋_GB2312" w:hAnsi="仿宋" w:eastAsia="仿宋_GB2312"/>
          <w:color w:val="000000" w:themeColor="text1"/>
          <w:sz w:val="32"/>
          <w:szCs w:val="32"/>
          <w14:textFill>
            <w14:solidFill>
              <w14:schemeClr w14:val="tx1"/>
            </w14:solidFill>
          </w14:textFill>
        </w:rPr>
        <w:t>万元，增长</w:t>
      </w:r>
      <w:r>
        <w:rPr>
          <w:rFonts w:hint="eastAsia" w:ascii="仿宋_GB2312" w:hAnsi="仿宋" w:eastAsia="仿宋_GB2312"/>
          <w:color w:val="000000" w:themeColor="text1"/>
          <w:sz w:val="32"/>
          <w:szCs w:val="32"/>
          <w:lang w:val="en-US" w:eastAsia="zh-CN"/>
          <w14:textFill>
            <w14:solidFill>
              <w14:schemeClr w14:val="tx1"/>
            </w14:solidFill>
          </w14:textFill>
        </w:rPr>
        <w:t>11.01</w:t>
      </w:r>
      <w:r>
        <w:rPr>
          <w:rFonts w:hint="eastAsia" w:ascii="仿宋_GB2312" w:hAnsi="仿宋" w:eastAsia="仿宋_GB2312"/>
          <w:color w:val="000000" w:themeColor="text1"/>
          <w:sz w:val="32"/>
          <w:szCs w:val="32"/>
          <w14:textFill>
            <w14:solidFill>
              <w14:schemeClr w14:val="tx1"/>
            </w14:solidFill>
          </w14:textFill>
        </w:rPr>
        <w:t>%，增长原因主要是</w:t>
      </w:r>
      <w:r>
        <w:rPr>
          <w:rFonts w:hint="eastAsia" w:ascii="仿宋_GB2312" w:hAnsi="仿宋" w:eastAsia="仿宋_GB2312"/>
          <w:strike w:val="0"/>
          <w:dstrike w:val="0"/>
          <w:color w:val="000000" w:themeColor="text1"/>
          <w:sz w:val="32"/>
          <w:szCs w:val="32"/>
          <w:lang w:eastAsia="zh-CN"/>
          <w14:textFill>
            <w14:solidFill>
              <w14:schemeClr w14:val="tx1"/>
            </w14:solidFill>
          </w14:textFill>
        </w:rPr>
        <w:t>机关事业单位养老保险调整缴费基数</w:t>
      </w:r>
      <w:r>
        <w:rPr>
          <w:rFonts w:hint="eastAsia" w:ascii="仿宋_GB2312" w:hAnsi="仿宋" w:eastAsia="仿宋_GB2312"/>
          <w:color w:val="000000" w:themeColor="text1"/>
          <w:sz w:val="32"/>
          <w:szCs w:val="32"/>
          <w14:textFill>
            <w14:solidFill>
              <w14:schemeClr w14:val="tx1"/>
            </w14:solidFill>
          </w14:textFill>
        </w:rPr>
        <w:t>。</w:t>
      </w:r>
    </w:p>
    <w:p>
      <w:pPr>
        <w:adjustRightInd w:val="0"/>
        <w:snapToGrid w:val="0"/>
        <w:spacing w:line="600" w:lineRule="exact"/>
        <w:ind w:firstLine="321" w:firstLineChars="1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lang w:val="en-US" w:eastAsia="zh-CN"/>
          <w14:textFill>
            <w14:solidFill>
              <w14:schemeClr w14:val="tx1"/>
            </w14:solidFill>
          </w14:textFill>
        </w:rPr>
        <w:t>8</w:t>
      </w:r>
      <w:r>
        <w:rPr>
          <w:rFonts w:hint="eastAsia" w:ascii="仿宋_GB2312" w:hAnsi="仿宋" w:eastAsia="仿宋_GB2312"/>
          <w:b/>
          <w:color w:val="000000" w:themeColor="text1"/>
          <w:sz w:val="32"/>
          <w:szCs w:val="32"/>
          <w14:textFill>
            <w14:solidFill>
              <w14:schemeClr w14:val="tx1"/>
            </w14:solidFill>
          </w14:textFill>
        </w:rPr>
        <w:t>.住房保障支出（类）住房改革支出（款）住房公积金（项）</w:t>
      </w:r>
      <w:r>
        <w:rPr>
          <w:rFonts w:hint="eastAsia" w:ascii="仿宋_GB2312" w:hAnsi="仿宋" w:eastAsia="仿宋_GB2312"/>
          <w:color w:val="000000" w:themeColor="text1"/>
          <w:sz w:val="32"/>
          <w:szCs w:val="32"/>
          <w:lang w:eastAsia="zh-CN"/>
          <w14:textFill>
            <w14:solidFill>
              <w14:schemeClr w14:val="tx1"/>
            </w14:solidFill>
          </w14:textFill>
        </w:rPr>
        <w:t>2024</w:t>
      </w:r>
      <w:r>
        <w:rPr>
          <w:rFonts w:hint="eastAsia" w:ascii="仿宋_GB2312" w:hAnsi="仿宋" w:eastAsia="仿宋_GB2312"/>
          <w:color w:val="000000" w:themeColor="text1"/>
          <w:sz w:val="32"/>
          <w:szCs w:val="32"/>
          <w14:textFill>
            <w14:solidFill>
              <w14:schemeClr w14:val="tx1"/>
            </w14:solidFill>
          </w14:textFill>
        </w:rPr>
        <w:t>年预算</w:t>
      </w:r>
      <w:r>
        <w:rPr>
          <w:rFonts w:hint="eastAsia" w:ascii="仿宋_GB2312" w:hAnsi="仿宋" w:eastAsia="仿宋_GB2312"/>
          <w:color w:val="000000" w:themeColor="text1"/>
          <w:sz w:val="32"/>
          <w:szCs w:val="32"/>
          <w:lang w:val="en-US" w:eastAsia="zh-CN"/>
          <w14:textFill>
            <w14:solidFill>
              <w14:schemeClr w14:val="tx1"/>
            </w14:solidFill>
          </w14:textFill>
        </w:rPr>
        <w:t>5.75</w:t>
      </w:r>
      <w:r>
        <w:rPr>
          <w:rFonts w:hint="eastAsia" w:ascii="仿宋_GB2312" w:hAnsi="仿宋" w:eastAsia="仿宋_GB2312"/>
          <w:color w:val="000000" w:themeColor="text1"/>
          <w:sz w:val="32"/>
          <w:szCs w:val="32"/>
          <w14:textFill>
            <w14:solidFill>
              <w14:schemeClr w14:val="tx1"/>
            </w14:solidFill>
          </w14:textFill>
        </w:rPr>
        <w:t>万元，比202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年预算增加</w:t>
      </w:r>
      <w:r>
        <w:rPr>
          <w:rFonts w:hint="eastAsia" w:ascii="仿宋_GB2312" w:hAnsi="仿宋" w:eastAsia="仿宋_GB2312"/>
          <w:color w:val="000000" w:themeColor="text1"/>
          <w:sz w:val="32"/>
          <w:szCs w:val="32"/>
          <w:lang w:val="en-US" w:eastAsia="zh-CN"/>
          <w14:textFill>
            <w14:solidFill>
              <w14:schemeClr w14:val="tx1"/>
            </w14:solidFill>
          </w14:textFill>
        </w:rPr>
        <w:t>0.58</w:t>
      </w:r>
      <w:r>
        <w:rPr>
          <w:rFonts w:hint="eastAsia" w:ascii="仿宋_GB2312" w:hAnsi="仿宋" w:eastAsia="仿宋_GB2312"/>
          <w:color w:val="000000" w:themeColor="text1"/>
          <w:sz w:val="32"/>
          <w:szCs w:val="32"/>
          <w14:textFill>
            <w14:solidFill>
              <w14:schemeClr w14:val="tx1"/>
            </w14:solidFill>
          </w14:textFill>
        </w:rPr>
        <w:t>万元，增长</w:t>
      </w:r>
      <w:r>
        <w:rPr>
          <w:rFonts w:hint="eastAsia" w:ascii="仿宋_GB2312" w:hAnsi="仿宋" w:eastAsia="仿宋_GB2312"/>
          <w:color w:val="000000" w:themeColor="text1"/>
          <w:sz w:val="32"/>
          <w:szCs w:val="32"/>
          <w:lang w:val="en-US" w:eastAsia="zh-CN"/>
          <w14:textFill>
            <w14:solidFill>
              <w14:schemeClr w14:val="tx1"/>
            </w14:solidFill>
          </w14:textFill>
        </w:rPr>
        <w:t>11.21</w:t>
      </w:r>
      <w:r>
        <w:rPr>
          <w:rFonts w:hint="eastAsia" w:ascii="仿宋_GB2312" w:hAnsi="仿宋" w:eastAsia="仿宋_GB2312"/>
          <w:color w:val="000000" w:themeColor="text1"/>
          <w:sz w:val="32"/>
          <w:szCs w:val="32"/>
          <w14:textFill>
            <w14:solidFill>
              <w14:schemeClr w14:val="tx1"/>
            </w14:solidFill>
          </w14:textFill>
        </w:rPr>
        <w:t>%，增长主要</w:t>
      </w:r>
      <w:r>
        <w:rPr>
          <w:rFonts w:hint="eastAsia" w:ascii="仿宋_GB2312" w:hAnsi="仿宋" w:eastAsia="仿宋_GB2312"/>
          <w:color w:val="000000" w:themeColor="text1"/>
          <w:sz w:val="32"/>
          <w:szCs w:val="32"/>
          <w:lang w:eastAsia="zh-CN"/>
          <w14:textFill>
            <w14:solidFill>
              <w14:schemeClr w14:val="tx1"/>
            </w14:solidFill>
          </w14:textFill>
        </w:rPr>
        <w:t>原因</w:t>
      </w:r>
      <w:r>
        <w:rPr>
          <w:rFonts w:hint="eastAsia" w:ascii="仿宋_GB2312" w:hAnsi="仿宋" w:eastAsia="仿宋_GB2312"/>
          <w:color w:val="000000" w:themeColor="text1"/>
          <w:sz w:val="32"/>
          <w:szCs w:val="32"/>
          <w14:textFill>
            <w14:solidFill>
              <w14:schemeClr w14:val="tx1"/>
            </w14:solidFill>
          </w14:textFill>
        </w:rPr>
        <w:t>是</w:t>
      </w:r>
      <w:r>
        <w:rPr>
          <w:rFonts w:hint="eastAsia" w:ascii="仿宋_GB2312" w:hAnsi="仿宋" w:eastAsia="仿宋_GB2312"/>
          <w:color w:val="000000" w:themeColor="text1"/>
          <w:sz w:val="32"/>
          <w:szCs w:val="32"/>
          <w:lang w:eastAsia="zh-CN"/>
          <w14:textFill>
            <w14:solidFill>
              <w14:schemeClr w14:val="tx1"/>
            </w14:solidFill>
          </w14:textFill>
        </w:rPr>
        <w:t>调整缴费基数</w:t>
      </w:r>
      <w:r>
        <w:rPr>
          <w:rFonts w:hint="eastAsia" w:ascii="仿宋_GB2312" w:hAnsi="仿宋" w:eastAsia="仿宋_GB2312"/>
          <w:color w:val="000000" w:themeColor="text1"/>
          <w:sz w:val="32"/>
          <w:szCs w:val="32"/>
          <w14:textFill>
            <w14:solidFill>
              <w14:schemeClr w14:val="tx1"/>
            </w14:solidFill>
          </w14:textFill>
        </w:rPr>
        <w:t>。</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color w:val="000000" w:themeColor="text1"/>
          <w:sz w:val="32"/>
          <w:szCs w:val="32"/>
          <w14:textFill>
            <w14:solidFill>
              <w14:schemeClr w14:val="tx1"/>
            </w14:solidFill>
          </w14:textFill>
        </w:rPr>
      </w:pPr>
      <w:r>
        <w:rPr>
          <w:rFonts w:hint="eastAsia" w:ascii="楷体_GB2312" w:hAnsi="TimesNewRoman" w:eastAsia="楷体_GB2312" w:cs="TimesNewRoman"/>
          <w:b/>
          <w:color w:val="000000" w:themeColor="text1"/>
          <w:sz w:val="32"/>
          <w:szCs w:val="32"/>
          <w14:textFill>
            <w14:solidFill>
              <w14:schemeClr w14:val="tx1"/>
            </w14:solidFill>
          </w14:textFill>
        </w:rPr>
        <w:t>六、关于2024年一般公共预算基本支出表的说明</w:t>
      </w:r>
    </w:p>
    <w:p>
      <w:pPr>
        <w:topLinePunct/>
        <w:spacing w:line="580" w:lineRule="exact"/>
        <w:ind w:firstLine="640" w:firstLineChars="200"/>
        <w:rPr>
          <w:rFonts w:hint="eastAsia" w:ascii="仿宋_GB2312" w:hAnsi="TimesNewRoman" w:eastAsia="仿宋_GB2312" w:cs="TimesNewRoman"/>
          <w:color w:val="000000" w:themeColor="text1"/>
          <w:sz w:val="32"/>
          <w:szCs w:val="32"/>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寿县</w:t>
      </w:r>
      <w:r>
        <w:rPr>
          <w:rFonts w:hint="eastAsia" w:ascii="仿宋_GB2312" w:hAnsi="TimesNewRoman" w:eastAsia="仿宋_GB2312" w:cs="TimesNewRoman"/>
          <w:color w:val="000000" w:themeColor="text1"/>
          <w:sz w:val="32"/>
          <w:szCs w:val="32"/>
          <w:lang w:eastAsia="zh-CN"/>
          <w14:textFill>
            <w14:solidFill>
              <w14:schemeClr w14:val="tx1"/>
            </w14:solidFill>
          </w14:textFill>
        </w:rPr>
        <w:t>残联</w:t>
      </w:r>
      <w:r>
        <w:rPr>
          <w:rFonts w:hint="eastAsia" w:ascii="仿宋_GB2312" w:hAnsi="TimesNewRoman" w:eastAsia="仿宋_GB2312" w:cs="TimesNewRoman"/>
          <w:color w:val="000000" w:themeColor="text1"/>
          <w:sz w:val="32"/>
          <w:szCs w:val="32"/>
          <w14:textFill>
            <w14:solidFill>
              <w14:schemeClr w14:val="tx1"/>
            </w14:solidFill>
          </w14:textFill>
        </w:rPr>
        <w:t>2024年一般公共预算基本支出</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93.20</w:t>
      </w:r>
      <w:r>
        <w:rPr>
          <w:rFonts w:hint="eastAsia" w:ascii="仿宋_GB2312" w:hAnsi="TimesNewRoman" w:eastAsia="仿宋_GB2312" w:cs="TimesNewRoman"/>
          <w:color w:val="000000" w:themeColor="text1"/>
          <w:sz w:val="32"/>
          <w:szCs w:val="32"/>
          <w14:textFill>
            <w14:solidFill>
              <w14:schemeClr w14:val="tx1"/>
            </w14:solidFill>
          </w14:textFill>
        </w:rPr>
        <w:t>万元，其中，人员经费</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83.57</w:t>
      </w:r>
      <w:r>
        <w:rPr>
          <w:rFonts w:hint="eastAsia" w:ascii="仿宋_GB2312" w:hAnsi="TimesNewRoman" w:eastAsia="仿宋_GB2312" w:cs="TimesNewRoman"/>
          <w:color w:val="000000" w:themeColor="text1"/>
          <w:sz w:val="32"/>
          <w:szCs w:val="32"/>
          <w14:textFill>
            <w14:solidFill>
              <w14:schemeClr w14:val="tx1"/>
            </w14:solidFill>
          </w14:textFill>
        </w:rPr>
        <w:t>万元，公用经费</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9.63</w:t>
      </w:r>
      <w:r>
        <w:rPr>
          <w:rFonts w:hint="eastAsia" w:ascii="仿宋_GB2312" w:hAnsi="TimesNewRoman" w:eastAsia="仿宋_GB2312" w:cs="TimesNewRoman"/>
          <w:color w:val="000000" w:themeColor="text1"/>
          <w:sz w:val="32"/>
          <w:szCs w:val="32"/>
          <w14:textFill>
            <w14:solidFill>
              <w14:schemeClr w14:val="tx1"/>
            </w14:solidFill>
          </w14:textFill>
        </w:rPr>
        <w:t>万元。</w:t>
      </w:r>
    </w:p>
    <w:p>
      <w:pPr>
        <w:topLinePunct/>
        <w:spacing w:line="580" w:lineRule="exact"/>
        <w:ind w:firstLine="640" w:firstLineChars="200"/>
        <w:rPr>
          <w:rFonts w:hint="eastAsia" w:ascii="仿宋_GB2312" w:hAnsi="TimesNewRoman" w:eastAsia="仿宋_GB2312" w:cs="TimesNewRoman"/>
          <w:color w:val="000000" w:themeColor="text1"/>
          <w:sz w:val="32"/>
          <w:szCs w:val="32"/>
          <w:u w:val="none"/>
          <w14:textFill>
            <w14:solidFill>
              <w14:schemeClr w14:val="tx1"/>
            </w14:solidFill>
          </w14:textFill>
        </w:rPr>
      </w:pPr>
      <w:r>
        <w:rPr>
          <w:rFonts w:hint="eastAsia" w:ascii="仿宋_GB2312" w:hAnsi="TimesNewRoman" w:eastAsia="仿宋_GB2312" w:cs="TimesNewRoman"/>
          <w:color w:val="000000" w:themeColor="text1"/>
          <w:sz w:val="32"/>
          <w:szCs w:val="32"/>
          <w14:textFill>
            <w14:solidFill>
              <w14:schemeClr w14:val="tx1"/>
            </w14:solidFill>
          </w14:textFill>
        </w:rPr>
        <w:t>（一）人员经费</w:t>
      </w:r>
      <w:r>
        <w:rPr>
          <w:rFonts w:hint="eastAsia" w:ascii="仿宋_GB2312" w:hAnsi="TimesNewRoman" w:eastAsia="仿宋_GB2312" w:cs="TimesNewRoman"/>
          <w:color w:val="000000" w:themeColor="text1"/>
          <w:sz w:val="32"/>
          <w:szCs w:val="32"/>
          <w:lang w:val="en-US" w:eastAsia="zh-CN"/>
          <w14:textFill>
            <w14:solidFill>
              <w14:schemeClr w14:val="tx1"/>
            </w14:solidFill>
          </w14:textFill>
        </w:rPr>
        <w:t>83.57</w:t>
      </w:r>
      <w:r>
        <w:rPr>
          <w:rFonts w:hint="eastAsia" w:ascii="仿宋_GB2312" w:hAnsi="TimesNewRoman" w:eastAsia="仿宋_GB2312" w:cs="TimesNewRoman"/>
          <w:color w:val="000000" w:themeColor="text1"/>
          <w:sz w:val="32"/>
          <w:szCs w:val="32"/>
          <w14:textFill>
            <w14:solidFill>
              <w14:schemeClr w14:val="tx1"/>
            </w14:solidFill>
          </w14:textFill>
        </w:rPr>
        <w:t>万元，主要包括:</w:t>
      </w:r>
      <w:r>
        <w:rPr>
          <w:rFonts w:hint="eastAsia" w:ascii="仿宋_GB2312" w:hAnsi="TimesNewRoman" w:eastAsia="仿宋_GB2312" w:cs="TimesNewRoman"/>
          <w:color w:val="000000" w:themeColor="text1"/>
          <w:sz w:val="32"/>
          <w:szCs w:val="32"/>
          <w:u w:val="none"/>
          <w14:textFill>
            <w14:solidFill>
              <w14:schemeClr w14:val="tx1"/>
            </w14:solidFill>
          </w14:textFill>
        </w:rPr>
        <w:t>基本工资、津贴补贴、奖金、伙食补助费、绩效工资、机关事业单位基本养老保险费、职业年金缴费、职工基本医疗保险缴费、公务员医疗补助缴费、其他社会保障缴费、住房公积金、对其他个人和家庭的补助支出。</w:t>
      </w:r>
    </w:p>
    <w:p>
      <w:pPr>
        <w:topLinePunct/>
        <w:spacing w:line="580" w:lineRule="exact"/>
        <w:ind w:firstLine="640" w:firstLineChars="200"/>
        <w:rPr>
          <w:rFonts w:hint="eastAsia" w:ascii="仿宋_GB2312" w:hAnsi="TimesNewRoman" w:eastAsia="仿宋_GB2312" w:cs="TimesNewRoman"/>
          <w:strike w:val="0"/>
          <w:dstrike w:val="0"/>
          <w:color w:val="000000" w:themeColor="text1"/>
          <w:sz w:val="32"/>
          <w:szCs w:val="32"/>
          <w:u w:val="none"/>
          <w14:textFill>
            <w14:solidFill>
              <w14:schemeClr w14:val="tx1"/>
            </w14:solidFill>
          </w14:textFill>
        </w:rPr>
      </w:pPr>
      <w:r>
        <w:rPr>
          <w:rFonts w:hint="eastAsia" w:ascii="仿宋_GB2312" w:hAnsi="TimesNewRoman" w:eastAsia="仿宋_GB2312" w:cs="TimesNewRoman"/>
          <w:color w:val="000000" w:themeColor="text1"/>
          <w:sz w:val="32"/>
          <w:szCs w:val="32"/>
          <w:u w:val="none"/>
          <w14:textFill>
            <w14:solidFill>
              <w14:schemeClr w14:val="tx1"/>
            </w14:solidFill>
          </w14:textFill>
        </w:rPr>
        <w:t>（二）公用经费</w:t>
      </w:r>
      <w:r>
        <w:rPr>
          <w:rFonts w:hint="eastAsia" w:ascii="仿宋_GB2312" w:hAnsi="TimesNewRoman" w:eastAsia="仿宋_GB2312" w:cs="TimesNewRoman"/>
          <w:color w:val="000000" w:themeColor="text1"/>
          <w:sz w:val="32"/>
          <w:szCs w:val="32"/>
          <w:u w:val="none"/>
          <w:lang w:val="en-US" w:eastAsia="zh-CN"/>
          <w14:textFill>
            <w14:solidFill>
              <w14:schemeClr w14:val="tx1"/>
            </w14:solidFill>
          </w14:textFill>
        </w:rPr>
        <w:t>9.63</w:t>
      </w:r>
      <w:r>
        <w:rPr>
          <w:rFonts w:hint="eastAsia" w:ascii="仿宋_GB2312" w:hAnsi="TimesNewRoman" w:eastAsia="仿宋_GB2312" w:cs="TimesNewRoman"/>
          <w:color w:val="000000" w:themeColor="text1"/>
          <w:sz w:val="32"/>
          <w:szCs w:val="32"/>
          <w:u w:val="none"/>
          <w14:textFill>
            <w14:solidFill>
              <w14:schemeClr w14:val="tx1"/>
            </w14:solidFill>
          </w14:textFill>
        </w:rPr>
        <w:t>万元，主要包括：办公费、</w:t>
      </w:r>
      <w:r>
        <w:rPr>
          <w:rFonts w:hint="eastAsia" w:ascii="仿宋_GB2312" w:hAnsi="TimesNewRoman" w:eastAsia="仿宋_GB2312" w:cs="TimesNewRoman"/>
          <w:strike w:val="0"/>
          <w:dstrike w:val="0"/>
          <w:color w:val="000000" w:themeColor="text1"/>
          <w:sz w:val="32"/>
          <w:szCs w:val="32"/>
          <w:u w:val="none"/>
          <w14:textFill>
            <w14:solidFill>
              <w14:schemeClr w14:val="tx1"/>
            </w14:solidFill>
          </w14:textFill>
        </w:rPr>
        <w:t>差旅费、会议费、培训费、公务接待费、劳务费、工会经费、其他交通费用、其他商品服务支出、办公设备购置等。</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4"/>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2024年没有政府性基金预算拨款收入，也没有使用政府性基金预算拨款安排的支出。</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2024年没有国有资本经营预算拨款收入，也没有使用国有资本经营预算拨款安排的支出。</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67.45</w:t>
      </w:r>
      <w:r>
        <w:rPr>
          <w:rFonts w:hint="eastAsia" w:ascii="仿宋_GB2312" w:hAnsi="TimesNewRoman" w:eastAsia="仿宋_GB2312" w:cs="TimesNewRoman"/>
          <w:sz w:val="32"/>
          <w:szCs w:val="32"/>
        </w:rPr>
        <w:t>万元，2023年预算</w:t>
      </w:r>
      <w:r>
        <w:rPr>
          <w:rFonts w:hint="eastAsia" w:ascii="仿宋_GB2312" w:hAnsi="TimesNewRoman" w:eastAsia="仿宋_GB2312" w:cs="TimesNewRoman"/>
          <w:sz w:val="32"/>
          <w:szCs w:val="32"/>
          <w:lang w:eastAsia="zh-CN"/>
        </w:rPr>
        <w:t>没有此项目，新增</w:t>
      </w:r>
      <w:r>
        <w:rPr>
          <w:rFonts w:hint="eastAsia" w:ascii="仿宋_GB2312" w:hAnsi="TimesNewRoman" w:eastAsia="仿宋_GB2312" w:cs="TimesNewRoman"/>
          <w:sz w:val="32"/>
          <w:szCs w:val="32"/>
        </w:rPr>
        <w:t>原因主要是</w:t>
      </w:r>
      <w:r>
        <w:rPr>
          <w:rFonts w:hint="eastAsia" w:ascii="仿宋_GB2312" w:hAnsi="TimesNewRoman" w:eastAsia="仿宋_GB2312" w:cs="TimesNewRoman"/>
          <w:sz w:val="32"/>
          <w:szCs w:val="32"/>
          <w:lang w:eastAsia="zh-CN"/>
        </w:rPr>
        <w:t>规范财务操作</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资金全部来源</w:t>
      </w:r>
      <w:r>
        <w:rPr>
          <w:rFonts w:hint="eastAsia" w:ascii="仿宋_GB2312" w:hAnsi="TimesNewRoman" w:eastAsia="仿宋_GB2312" w:cs="TimesNewRoman"/>
          <w:sz w:val="32"/>
          <w:szCs w:val="32"/>
        </w:rPr>
        <w:t>一般公共预算拨款安排</w:t>
      </w:r>
      <w:r>
        <w:rPr>
          <w:rFonts w:hint="eastAsia" w:ascii="仿宋_GB2312" w:hAnsi="TimesNewRoman" w:eastAsia="仿宋_GB2312" w:cs="TimesNewRoman"/>
          <w:sz w:val="32"/>
          <w:szCs w:val="32"/>
          <w:lang w:eastAsia="zh-CN"/>
        </w:rPr>
        <w:t>。没有</w:t>
      </w:r>
      <w:r>
        <w:rPr>
          <w:rFonts w:hint="eastAsia" w:ascii="仿宋_GB2312" w:hAnsi="TimesNewRoman" w:eastAsia="仿宋_GB2312" w:cs="TimesNewRoman"/>
          <w:sz w:val="32"/>
          <w:szCs w:val="32"/>
        </w:rPr>
        <w:t>上年结转</w:t>
      </w:r>
      <w:r>
        <w:rPr>
          <w:rFonts w:hint="eastAsia" w:ascii="仿宋_GB2312" w:hAnsi="TimesNewRoman" w:eastAsia="仿宋_GB2312" w:cs="TimesNewRoman"/>
          <w:sz w:val="32"/>
          <w:szCs w:val="32"/>
          <w:lang w:eastAsia="zh-CN"/>
        </w:rPr>
        <w:t>资金</w:t>
      </w:r>
      <w:r>
        <w:rPr>
          <w:rFonts w:hint="eastAsia" w:ascii="仿宋_GB2312" w:hAnsi="TimesNewRoman" w:eastAsia="仿宋_GB2312" w:cs="TimesNewRoman"/>
          <w:sz w:val="32"/>
          <w:szCs w:val="32"/>
          <w:lang w:val="en-US" w:eastAsia="zh-CN"/>
        </w:rPr>
        <w:t>。</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2024年预算安排政府采购支出</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0.15</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6.7</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：购买办公用品数量增加</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资金全部来源于</w:t>
      </w:r>
      <w:r>
        <w:rPr>
          <w:rFonts w:hint="eastAsia" w:ascii="仿宋_GB2312" w:hAnsi="TimesNewRoman" w:eastAsia="仿宋_GB2312" w:cs="TimesNewRoman"/>
          <w:sz w:val="32"/>
          <w:szCs w:val="32"/>
        </w:rPr>
        <w:t>一般公共预算安排</w:t>
      </w:r>
      <w:r>
        <w:rPr>
          <w:rFonts w:hint="eastAsia" w:ascii="仿宋_GB2312" w:hAnsi="TimesNewRoman" w:eastAsia="仿宋_GB2312" w:cs="TimesNewRoman"/>
          <w:sz w:val="32"/>
          <w:szCs w:val="32"/>
          <w:lang w:eastAsia="zh-CN"/>
        </w:rPr>
        <w:t>。</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4"/>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残联</w:t>
      </w:r>
      <w:r>
        <w:rPr>
          <w:rFonts w:hint="eastAsia" w:ascii="仿宋_GB2312" w:hAnsi="TimesNewRoman" w:eastAsia="仿宋_GB2312" w:cs="TimesNewRoman"/>
          <w:sz w:val="32"/>
          <w:szCs w:val="32"/>
        </w:rPr>
        <w:t>2024年没有安排政府购买服务支出。</w:t>
      </w:r>
    </w:p>
    <w:p>
      <w:pPr>
        <w:pStyle w:val="4"/>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adjustRightInd w:val="0"/>
        <w:snapToGrid w:val="0"/>
        <w:spacing w:line="600" w:lineRule="exact"/>
        <w:ind w:firstLine="643" w:firstLineChars="200"/>
        <w:rPr>
          <w:rFonts w:ascii="仿宋_GB2312" w:hAnsi="楷体" w:eastAsia="仿宋_GB2312"/>
          <w:b w:val="0"/>
          <w:bCs/>
          <w:color w:val="000000"/>
          <w:sz w:val="32"/>
          <w:szCs w:val="32"/>
        </w:rPr>
      </w:pPr>
      <w:r>
        <w:rPr>
          <w:rFonts w:hint="eastAsia" w:ascii="仿宋_GB2312" w:hAnsi="楷体" w:eastAsia="仿宋_GB2312"/>
          <w:b/>
          <w:bCs w:val="0"/>
          <w:color w:val="000000"/>
          <w:sz w:val="32"/>
          <w:szCs w:val="32"/>
        </w:rPr>
        <w:t>（一）项目及绩效目标情况</w:t>
      </w:r>
    </w:p>
    <w:p>
      <w:pPr>
        <w:adjustRightInd w:val="0"/>
        <w:snapToGrid w:val="0"/>
        <w:spacing w:line="600" w:lineRule="exact"/>
        <w:ind w:firstLine="640" w:firstLineChars="200"/>
        <w:rPr>
          <w:rFonts w:hint="eastAsia" w:ascii="仿宋_GB2312" w:hAnsi="楷体" w:eastAsia="仿宋_GB2312" w:cs="Times New Roman"/>
          <w:b w:val="0"/>
          <w:bCs/>
          <w:color w:val="000000"/>
          <w:sz w:val="32"/>
          <w:szCs w:val="32"/>
          <w:lang w:eastAsia="zh-CN"/>
        </w:rPr>
      </w:pPr>
      <w:r>
        <w:rPr>
          <w:rFonts w:hint="eastAsia" w:ascii="仿宋_GB2312" w:hAnsi="楷体" w:eastAsia="仿宋_GB2312" w:cs="Times New Roman"/>
          <w:b w:val="0"/>
          <w:bCs/>
          <w:color w:val="000000"/>
          <w:sz w:val="32"/>
          <w:szCs w:val="32"/>
          <w:lang w:val="en-US" w:eastAsia="zh-CN"/>
        </w:rPr>
        <w:t>1.</w:t>
      </w:r>
      <w:r>
        <w:rPr>
          <w:rFonts w:hint="eastAsia" w:ascii="仿宋_GB2312" w:hAnsi="楷体" w:eastAsia="仿宋_GB2312" w:cs="Times New Roman"/>
          <w:b w:val="0"/>
          <w:bCs/>
          <w:color w:val="000000"/>
          <w:sz w:val="32"/>
          <w:szCs w:val="32"/>
          <w:lang w:eastAsia="zh-CN"/>
        </w:rPr>
        <w:t>残疾人事业发展项目</w:t>
      </w:r>
    </w:p>
    <w:p>
      <w:pPr>
        <w:adjustRightInd w:val="0"/>
        <w:snapToGrid w:val="0"/>
        <w:spacing w:line="600" w:lineRule="exact"/>
        <w:ind w:firstLine="640" w:firstLineChars="200"/>
        <w:rPr>
          <w:rFonts w:hint="eastAsia" w:ascii="仿宋_GB2312" w:hAnsi="楷体" w:eastAsia="仿宋_GB2312"/>
          <w:b w:val="0"/>
          <w:bCs/>
          <w:color w:val="000000"/>
          <w:sz w:val="32"/>
          <w:szCs w:val="32"/>
          <w:lang w:eastAsia="zh-CN"/>
        </w:rPr>
      </w:pPr>
      <w:r>
        <w:rPr>
          <w:rFonts w:hint="eastAsia" w:ascii="仿宋_GB2312" w:hAnsi="楷体" w:eastAsia="仿宋_GB2312"/>
          <w:b w:val="0"/>
          <w:bCs/>
          <w:color w:val="000000"/>
          <w:sz w:val="32"/>
          <w:szCs w:val="32"/>
        </w:rPr>
        <w:t>项目概述：</w:t>
      </w:r>
      <w:r>
        <w:rPr>
          <w:rFonts w:hint="eastAsia" w:ascii="仿宋_GB2312" w:hAnsi="楷体" w:eastAsia="仿宋_GB2312"/>
          <w:b w:val="0"/>
          <w:bCs/>
          <w:color w:val="000000"/>
          <w:sz w:val="32"/>
          <w:szCs w:val="32"/>
          <w:lang w:eastAsia="zh-CN"/>
        </w:rPr>
        <w:t>保障、推动残疾人事业高效、平稳有序运行，提高基层工作人员待遇和</w:t>
      </w:r>
      <w:r>
        <w:rPr>
          <w:rFonts w:hint="eastAsia" w:ascii="仿宋_GB2312" w:hAnsi="楷体" w:eastAsia="仿宋_GB2312" w:cs="Times New Roman"/>
          <w:b w:val="0"/>
          <w:bCs/>
          <w:color w:val="000000"/>
          <w:sz w:val="32"/>
          <w:szCs w:val="32"/>
          <w:lang w:eastAsia="zh-CN"/>
        </w:rPr>
        <w:t>积极性</w:t>
      </w:r>
      <w:r>
        <w:rPr>
          <w:rFonts w:hint="eastAsia" w:ascii="仿宋_GB2312" w:hAnsi="楷体" w:eastAsia="仿宋_GB2312"/>
          <w:b w:val="0"/>
          <w:bCs/>
          <w:color w:val="000000"/>
          <w:sz w:val="32"/>
          <w:szCs w:val="32"/>
          <w:lang w:eastAsia="zh-CN"/>
        </w:rPr>
        <w:t>，切实保障残疾人获得感、幸福感。</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立项依据：皖办法〔2014〕25号，残联厅涵[2015]168号、皖残联办〔2022〕33号。</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起止时间：</w:t>
      </w:r>
      <w:r>
        <w:rPr>
          <w:rFonts w:hint="eastAsia" w:ascii="仿宋_GB2312" w:hAnsi="楷体" w:eastAsia="仿宋_GB2312"/>
          <w:b w:val="0"/>
          <w:bCs/>
          <w:color w:val="000000"/>
          <w:sz w:val="32"/>
          <w:szCs w:val="32"/>
          <w:lang w:eastAsia="zh-CN"/>
        </w:rPr>
        <w:t>2024</w:t>
      </w:r>
      <w:r>
        <w:rPr>
          <w:rFonts w:hint="eastAsia" w:ascii="仿宋_GB2312" w:hAnsi="楷体" w:eastAsia="仿宋_GB2312"/>
          <w:b w:val="0"/>
          <w:bCs/>
          <w:color w:val="000000"/>
          <w:sz w:val="32"/>
          <w:szCs w:val="32"/>
        </w:rPr>
        <w:t>.1.</w:t>
      </w:r>
      <w:r>
        <w:rPr>
          <w:rFonts w:hint="eastAsia" w:ascii="仿宋_GB2312" w:hAnsi="楷体" w:eastAsia="仿宋_GB2312"/>
          <w:b w:val="0"/>
          <w:bCs/>
          <w:color w:val="000000"/>
          <w:sz w:val="32"/>
          <w:szCs w:val="32"/>
          <w:lang w:val="en-US" w:eastAsia="zh-CN"/>
        </w:rPr>
        <w:t>1</w:t>
      </w:r>
      <w:r>
        <w:rPr>
          <w:rFonts w:hint="eastAsia" w:ascii="仿宋_GB2312" w:hAnsi="楷体" w:eastAsia="仿宋_GB2312"/>
          <w:b w:val="0"/>
          <w:bCs/>
          <w:color w:val="000000"/>
          <w:sz w:val="32"/>
          <w:szCs w:val="32"/>
        </w:rPr>
        <w:t>-</w:t>
      </w:r>
      <w:r>
        <w:rPr>
          <w:rFonts w:hint="eastAsia" w:ascii="仿宋_GB2312" w:hAnsi="楷体" w:eastAsia="仿宋_GB2312"/>
          <w:b w:val="0"/>
          <w:bCs/>
          <w:color w:val="000000"/>
          <w:sz w:val="32"/>
          <w:szCs w:val="32"/>
          <w:lang w:eastAsia="zh-CN"/>
        </w:rPr>
        <w:t>2024</w:t>
      </w:r>
      <w:r>
        <w:rPr>
          <w:rFonts w:hint="eastAsia" w:ascii="仿宋_GB2312" w:hAnsi="楷体" w:eastAsia="仿宋_GB2312"/>
          <w:b w:val="0"/>
          <w:bCs/>
          <w:color w:val="000000"/>
          <w:sz w:val="32"/>
          <w:szCs w:val="32"/>
        </w:rPr>
        <w:t>.12.31</w:t>
      </w:r>
    </w:p>
    <w:p>
      <w:pPr>
        <w:adjustRightInd w:val="0"/>
        <w:snapToGrid w:val="0"/>
        <w:spacing w:line="600" w:lineRule="exact"/>
        <w:ind w:firstLine="640" w:firstLineChars="200"/>
        <w:rPr>
          <w:rFonts w:hint="eastAsia" w:ascii="仿宋_GB2312" w:hAnsi="楷体" w:eastAsia="仿宋_GB2312"/>
          <w:b w:val="0"/>
          <w:bCs/>
          <w:color w:val="000000"/>
          <w:sz w:val="32"/>
          <w:szCs w:val="32"/>
          <w:lang w:val="en-US" w:eastAsia="zh-CN"/>
        </w:rPr>
      </w:pPr>
      <w:r>
        <w:rPr>
          <w:rFonts w:hint="eastAsia" w:ascii="仿宋_GB2312" w:hAnsi="楷体" w:eastAsia="仿宋_GB2312"/>
          <w:b w:val="0"/>
          <w:bCs/>
          <w:color w:val="000000"/>
          <w:sz w:val="32"/>
          <w:szCs w:val="32"/>
        </w:rPr>
        <w:t>项目内容：</w:t>
      </w:r>
      <w:r>
        <w:rPr>
          <w:rFonts w:hint="eastAsia" w:ascii="仿宋_GB2312" w:hAnsi="楷体" w:eastAsia="仿宋_GB2312"/>
          <w:b w:val="0"/>
          <w:bCs/>
          <w:color w:val="000000"/>
          <w:sz w:val="32"/>
          <w:szCs w:val="32"/>
          <w:lang w:eastAsia="zh-CN"/>
        </w:rPr>
        <w:t>项目包含其他残疾事业支出和残疾人动态调查两部分，一方面保障其他残疾人事业平稳高效运行，共计</w:t>
      </w:r>
      <w:r>
        <w:rPr>
          <w:rFonts w:hint="eastAsia" w:ascii="仿宋_GB2312" w:hAnsi="楷体" w:eastAsia="仿宋_GB2312"/>
          <w:b w:val="0"/>
          <w:bCs/>
          <w:color w:val="000000"/>
          <w:sz w:val="32"/>
          <w:szCs w:val="32"/>
          <w:lang w:val="en-US" w:eastAsia="zh-CN"/>
        </w:rPr>
        <w:t>33.75万.</w:t>
      </w:r>
      <w:r>
        <w:rPr>
          <w:rFonts w:hint="eastAsia" w:ascii="仿宋_GB2312" w:hAnsi="楷体" w:eastAsia="仿宋_GB2312"/>
          <w:b w:val="0"/>
          <w:bCs/>
          <w:color w:val="000000"/>
          <w:sz w:val="32"/>
          <w:szCs w:val="32"/>
          <w:lang w:eastAsia="zh-CN"/>
        </w:rPr>
        <w:t>另一方面，</w:t>
      </w:r>
      <w:r>
        <w:rPr>
          <w:rFonts w:hint="eastAsia" w:ascii="仿宋_GB2312" w:eastAsia="仿宋_GB2312"/>
          <w:b w:val="0"/>
          <w:bCs/>
          <w:color w:val="000000"/>
          <w:sz w:val="32"/>
          <w:szCs w:val="32"/>
        </w:rPr>
        <w:t>对全县约4.46万名持证残疾人进行状况调查，摸清了残疾人的生活和需求状况，为下一步我县开展残疾人工作提供了科学思路，为上级决策提供了可靠的科学依据。每调查一人给予5元交通</w:t>
      </w:r>
      <w:r>
        <w:rPr>
          <w:rFonts w:hint="eastAsia" w:ascii="仿宋_GB2312" w:eastAsia="仿宋_GB2312"/>
          <w:b w:val="0"/>
          <w:bCs/>
          <w:color w:val="000000"/>
          <w:sz w:val="32"/>
          <w:szCs w:val="32"/>
          <w:lang w:eastAsia="zh-CN"/>
        </w:rPr>
        <w:t>、</w:t>
      </w:r>
      <w:r>
        <w:rPr>
          <w:rFonts w:hint="eastAsia" w:ascii="仿宋_GB2312" w:eastAsia="仿宋_GB2312"/>
          <w:b w:val="0"/>
          <w:bCs/>
          <w:color w:val="000000"/>
          <w:sz w:val="32"/>
          <w:szCs w:val="32"/>
        </w:rPr>
        <w:t>通讯补贴</w:t>
      </w:r>
      <w:r>
        <w:rPr>
          <w:rFonts w:hint="eastAsia" w:ascii="仿宋_GB2312" w:hAnsi="楷体" w:eastAsia="仿宋_GB2312"/>
          <w:b w:val="0"/>
          <w:bCs/>
          <w:color w:val="000000"/>
          <w:sz w:val="32"/>
          <w:szCs w:val="32"/>
          <w:lang w:eastAsia="zh-CN"/>
        </w:rPr>
        <w:t>，共计</w:t>
      </w:r>
      <w:r>
        <w:rPr>
          <w:rFonts w:hint="eastAsia" w:ascii="仿宋_GB2312" w:hAnsi="楷体" w:eastAsia="仿宋_GB2312"/>
          <w:b w:val="0"/>
          <w:bCs/>
          <w:color w:val="000000"/>
          <w:sz w:val="32"/>
          <w:szCs w:val="32"/>
          <w:lang w:val="en-US" w:eastAsia="zh-CN"/>
        </w:rPr>
        <w:t>22.3万元。</w:t>
      </w:r>
    </w:p>
    <w:p>
      <w:pPr>
        <w:adjustRightInd w:val="0"/>
        <w:snapToGrid w:val="0"/>
        <w:spacing w:line="600" w:lineRule="exact"/>
        <w:ind w:firstLine="640" w:firstLineChars="200"/>
        <w:rPr>
          <w:rFonts w:hint="default" w:ascii="仿宋_GB2312" w:hAnsi="楷体" w:eastAsia="仿宋_GB2312"/>
          <w:b w:val="0"/>
          <w:bCs/>
          <w:color w:val="000000"/>
          <w:sz w:val="32"/>
          <w:szCs w:val="32"/>
          <w:lang w:val="en-US" w:eastAsia="zh-CN"/>
        </w:rPr>
      </w:pPr>
      <w:r>
        <w:rPr>
          <w:rFonts w:hint="eastAsia" w:ascii="仿宋_GB2312" w:hAnsi="楷体" w:eastAsia="仿宋_GB2312"/>
          <w:b w:val="0"/>
          <w:bCs/>
          <w:color w:val="000000"/>
          <w:sz w:val="32"/>
          <w:szCs w:val="32"/>
        </w:rPr>
        <w:t>年度预算指标：</w:t>
      </w:r>
      <w:r>
        <w:rPr>
          <w:rFonts w:hint="eastAsia" w:ascii="仿宋_GB2312" w:hAnsi="楷体" w:eastAsia="仿宋_GB2312"/>
          <w:b w:val="0"/>
          <w:bCs/>
          <w:color w:val="000000"/>
          <w:sz w:val="32"/>
          <w:szCs w:val="32"/>
          <w:lang w:eastAsia="zh-CN"/>
        </w:rPr>
        <w:t>保障其他残疾人事业平稳高效运行，计</w:t>
      </w:r>
      <w:r>
        <w:rPr>
          <w:rFonts w:hint="eastAsia" w:ascii="仿宋_GB2312" w:hAnsi="楷体" w:eastAsia="仿宋_GB2312"/>
          <w:b w:val="0"/>
          <w:bCs/>
          <w:color w:val="000000"/>
          <w:sz w:val="32"/>
          <w:szCs w:val="32"/>
          <w:lang w:val="en-US" w:eastAsia="zh-CN"/>
        </w:rPr>
        <w:t>33.75万.</w:t>
      </w:r>
      <w:r>
        <w:rPr>
          <w:rFonts w:hint="eastAsia" w:ascii="仿宋_GB2312" w:eastAsia="仿宋_GB2312"/>
          <w:b w:val="0"/>
          <w:bCs/>
          <w:color w:val="000000"/>
          <w:sz w:val="32"/>
          <w:szCs w:val="32"/>
        </w:rPr>
        <w:t>对全县约4.46万名持证残疾人进行状况调查，每调查一人给予5元交通通讯等费用补贴</w:t>
      </w:r>
      <w:r>
        <w:rPr>
          <w:rFonts w:hint="eastAsia" w:ascii="仿宋_GB2312" w:hAnsi="楷体" w:eastAsia="仿宋_GB2312"/>
          <w:b w:val="0"/>
          <w:bCs/>
          <w:color w:val="000000"/>
          <w:sz w:val="32"/>
          <w:szCs w:val="32"/>
          <w:lang w:eastAsia="zh-CN"/>
        </w:rPr>
        <w:t>，计</w:t>
      </w:r>
      <w:r>
        <w:rPr>
          <w:rFonts w:hint="eastAsia" w:ascii="仿宋_GB2312" w:hAnsi="楷体" w:eastAsia="仿宋_GB2312"/>
          <w:b w:val="0"/>
          <w:bCs/>
          <w:color w:val="000000"/>
          <w:sz w:val="32"/>
          <w:szCs w:val="32"/>
          <w:lang w:val="en-US" w:eastAsia="zh-CN"/>
        </w:rPr>
        <w:t>22.3万元。两项合计56.05万元。</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绩效目标和指标：</w:t>
      </w:r>
      <w:r>
        <w:rPr>
          <w:rFonts w:hint="eastAsia" w:ascii="仿宋_GB2312" w:hAnsi="楷体" w:eastAsia="仿宋_GB2312"/>
          <w:b w:val="0"/>
          <w:bCs/>
          <w:color w:val="000000"/>
          <w:sz w:val="32"/>
          <w:szCs w:val="32"/>
          <w:lang w:eastAsia="zh-CN"/>
        </w:rPr>
        <w:t>数量指标调查率</w:t>
      </w:r>
      <w:r>
        <w:rPr>
          <w:rFonts w:hint="eastAsia" w:ascii="仿宋_GB2312" w:hAnsi="楷体" w:eastAsia="仿宋_GB2312"/>
          <w:b w:val="0"/>
          <w:bCs/>
          <w:color w:val="000000"/>
          <w:sz w:val="32"/>
          <w:szCs w:val="32"/>
          <w:lang w:val="en-US" w:eastAsia="zh-CN"/>
        </w:rPr>
        <w:t>100%</w:t>
      </w:r>
      <w:r>
        <w:rPr>
          <w:rFonts w:hint="eastAsia" w:ascii="仿宋_GB2312" w:hAnsi="楷体" w:eastAsia="仿宋_GB2312"/>
          <w:b w:val="0"/>
          <w:bCs/>
          <w:color w:val="000000"/>
          <w:sz w:val="32"/>
          <w:szCs w:val="32"/>
        </w:rPr>
        <w:t>，</w:t>
      </w:r>
      <w:r>
        <w:rPr>
          <w:rFonts w:hint="eastAsia" w:ascii="仿宋_GB2312" w:hAnsi="楷体" w:eastAsia="仿宋_GB2312"/>
          <w:b w:val="0"/>
          <w:bCs/>
          <w:color w:val="000000"/>
          <w:sz w:val="32"/>
          <w:szCs w:val="32"/>
          <w:lang w:eastAsia="zh-CN"/>
        </w:rPr>
        <w:t>质量指标建档率运转效率</w:t>
      </w:r>
      <w:r>
        <w:rPr>
          <w:rFonts w:hint="eastAsia" w:ascii="仿宋_GB2312" w:hAnsi="楷体" w:eastAsia="仿宋_GB2312"/>
          <w:b w:val="0"/>
          <w:bCs/>
          <w:color w:val="000000"/>
          <w:sz w:val="32"/>
          <w:szCs w:val="32"/>
          <w:lang w:val="en-US" w:eastAsia="zh-CN"/>
        </w:rPr>
        <w:t>100%，时效指标项目期限1年，</w:t>
      </w:r>
      <w:r>
        <w:rPr>
          <w:rFonts w:hint="eastAsia" w:ascii="仿宋_GB2312" w:hAnsi="楷体" w:eastAsia="仿宋_GB2312"/>
          <w:b w:val="0"/>
          <w:bCs/>
          <w:color w:val="000000"/>
          <w:sz w:val="32"/>
          <w:szCs w:val="32"/>
          <w:lang w:eastAsia="zh-CN"/>
        </w:rPr>
        <w:t>成本指标预算合理性</w:t>
      </w:r>
      <w:r>
        <w:rPr>
          <w:rFonts w:hint="eastAsia" w:ascii="仿宋_GB2312" w:hAnsi="楷体" w:eastAsia="仿宋_GB2312"/>
          <w:b w:val="0"/>
          <w:bCs/>
          <w:color w:val="000000"/>
          <w:sz w:val="32"/>
          <w:szCs w:val="32"/>
          <w:lang w:val="en-US" w:eastAsia="zh-CN"/>
        </w:rPr>
        <w:t>100%，经济效益指标运转率100%，生态效益指标安全可靠100%，可持续性指标其他残疾人事业保障率100%，</w:t>
      </w:r>
      <w:r>
        <w:rPr>
          <w:rFonts w:hint="eastAsia" w:ascii="仿宋_GB2312" w:hAnsi="楷体" w:eastAsia="仿宋_GB2312"/>
          <w:b w:val="0"/>
          <w:bCs/>
          <w:color w:val="000000"/>
          <w:sz w:val="32"/>
          <w:szCs w:val="32"/>
          <w:lang w:eastAsia="zh-CN"/>
        </w:rPr>
        <w:t>项目</w:t>
      </w:r>
      <w:r>
        <w:rPr>
          <w:rFonts w:hint="eastAsia" w:ascii="仿宋_GB2312" w:hAnsi="楷体" w:eastAsia="仿宋_GB2312"/>
          <w:b w:val="0"/>
          <w:bCs/>
          <w:color w:val="000000"/>
          <w:sz w:val="32"/>
          <w:szCs w:val="32"/>
        </w:rPr>
        <w:t>实施</w:t>
      </w:r>
      <w:r>
        <w:rPr>
          <w:rFonts w:hint="eastAsia" w:ascii="仿宋_GB2312" w:hAnsi="楷体" w:eastAsia="仿宋_GB2312"/>
          <w:b w:val="0"/>
          <w:bCs/>
          <w:color w:val="000000"/>
          <w:sz w:val="32"/>
          <w:szCs w:val="32"/>
          <w:lang w:eastAsia="zh-CN"/>
        </w:rPr>
        <w:t>满意度指标</w:t>
      </w:r>
      <w:r>
        <w:rPr>
          <w:rFonts w:hint="eastAsia" w:ascii="仿宋_GB2312" w:hAnsi="楷体" w:eastAsia="仿宋_GB2312"/>
          <w:b w:val="0"/>
          <w:bCs/>
          <w:color w:val="000000"/>
          <w:sz w:val="32"/>
          <w:szCs w:val="32"/>
          <w:lang w:val="en-US" w:eastAsia="zh-CN"/>
        </w:rPr>
        <w:t>100%</w:t>
      </w:r>
      <w:r>
        <w:rPr>
          <w:rFonts w:hint="eastAsia" w:ascii="仿宋_GB2312" w:hAnsi="楷体" w:eastAsia="仿宋_GB2312"/>
          <w:b w:val="0"/>
          <w:bCs/>
          <w:color w:val="000000"/>
          <w:sz w:val="32"/>
          <w:szCs w:val="32"/>
        </w:rPr>
        <w:t>。</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adjustRightInd w:val="0"/>
              <w:snapToGrid w:val="0"/>
              <w:spacing w:line="600" w:lineRule="exact"/>
              <w:ind w:firstLine="400" w:firstLineChars="200"/>
              <w:jc w:val="center"/>
              <w:rPr>
                <w:rFonts w:hint="eastAsia" w:ascii="仿宋_GB2312" w:hAnsi="楷体" w:eastAsia="仿宋_GB2312"/>
                <w:b/>
                <w:color w:val="000000"/>
                <w:sz w:val="32"/>
                <w:szCs w:val="32"/>
                <w:highlight w:val="none"/>
                <w:lang w:eastAsia="zh-CN"/>
              </w:rPr>
            </w:pPr>
            <w:r>
              <w:rPr>
                <w:rFonts w:hint="eastAsia" w:ascii="宋体" w:hAnsi="宋体" w:eastAsia="宋体" w:cs="宋体"/>
                <w:color w:val="000000"/>
                <w:sz w:val="20"/>
                <w:szCs w:val="20"/>
                <w:highlight w:val="none"/>
                <w:lang w:eastAsia="zh-CN"/>
              </w:rPr>
              <w:t>残疾人事业发展项目</w:t>
            </w:r>
          </w:p>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hint="eastAsia" w:ascii="宋体" w:cs="宋体"/>
                <w:sz w:val="18"/>
                <w:szCs w:val="18"/>
                <w:lang w:eastAsia="zh-CN"/>
              </w:rPr>
            </w:pPr>
            <w:r>
              <w:rPr>
                <w:rFonts w:hint="eastAsia" w:ascii="宋体" w:cs="宋体"/>
                <w:sz w:val="18"/>
                <w:szCs w:val="18"/>
                <w:lang w:eastAsia="zh-CN"/>
              </w:rPr>
              <w:t>寿县残联</w:t>
            </w:r>
          </w:p>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151001</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rFonts w:hint="eastAsia" w:eastAsia="宋体"/>
                <w:sz w:val="18"/>
                <w:szCs w:val="18"/>
                <w:lang w:eastAsia="zh-CN"/>
              </w:rPr>
            </w:pPr>
            <w:r>
              <w:rPr>
                <w:rFonts w:hint="eastAsia"/>
                <w:sz w:val="18"/>
                <w:szCs w:val="18"/>
                <w:lang w:eastAsia="zh-CN"/>
              </w:rPr>
              <w:t>寿县残联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hint="eastAsia" w:ascii="宋体" w:eastAsia="宋体" w:cs="宋体"/>
                <w:sz w:val="18"/>
                <w:szCs w:val="18"/>
                <w:lang w:eastAsia="zh-CN"/>
              </w:rPr>
            </w:pPr>
            <w:r>
              <w:rPr>
                <w:rFonts w:hint="eastAsia" w:ascii="宋体" w:cs="宋体"/>
                <w:sz w:val="18"/>
                <w:szCs w:val="18"/>
                <w:lang w:eastAsia="zh-CN"/>
              </w:rPr>
              <w:t>年初预算</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default"/>
                <w:sz w:val="18"/>
                <w:szCs w:val="18"/>
                <w:lang w:val="en-US"/>
              </w:rPr>
            </w:pPr>
            <w:r>
              <w:rPr>
                <w:rFonts w:hint="eastAsia" w:ascii="宋体" w:hAnsi="宋体" w:cs="宋体"/>
                <w:color w:val="000000"/>
                <w:kern w:val="0"/>
                <w:sz w:val="18"/>
                <w:szCs w:val="18"/>
                <w:lang w:val="en-US" w:eastAsia="zh-CN" w:bidi="ar"/>
              </w:rPr>
              <w:t>2024.1.1-2024.12.31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56.05万元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56.05万元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ascii="宋体" w:hAnsi="宋体" w:cs="宋体"/>
                <w:color w:val="000000"/>
                <w:kern w:val="0"/>
                <w:sz w:val="18"/>
                <w:szCs w:val="18"/>
                <w:lang w:eastAsia="zh-CN" w:bidi="ar"/>
              </w:rPr>
              <w:t>目标</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eastAsia="zh-CN" w:bidi="ar"/>
              </w:rPr>
              <w:t>保障其他残疾人事业发展。目标</w:t>
            </w:r>
            <w:r>
              <w:rPr>
                <w:rFonts w:hint="eastAsia" w:ascii="宋体" w:hAnsi="宋体" w:cs="宋体"/>
                <w:color w:val="000000"/>
                <w:kern w:val="0"/>
                <w:sz w:val="18"/>
                <w:szCs w:val="18"/>
                <w:lang w:val="en-US" w:eastAsia="zh-CN" w:bidi="ar"/>
              </w:rPr>
              <w:t>2：掌握残疾人最新情况，目标3：提高残疾人生活品质。目标4：增加残疾人的幸福感和自信心。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调查率</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val="en-US" w:eastAsia="zh-CN" w:bidi="ar"/>
              </w:rPr>
              <w:t>建档率</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项目期限</w:t>
            </w:r>
          </w:p>
        </w:tc>
        <w:tc>
          <w:tcPr>
            <w:tcW w:w="4228" w:type="dxa"/>
            <w:gridSpan w:val="2"/>
            <w:noWrap w:val="0"/>
            <w:vAlign w:val="center"/>
          </w:tcPr>
          <w:p>
            <w:pPr>
              <w:spacing w:line="260" w:lineRule="exact"/>
              <w:jc w:val="center"/>
              <w:rPr>
                <w:rFonts w:hint="eastAsia" w:ascii="宋体" w:eastAsia="宋体" w:cs="宋体"/>
                <w:sz w:val="18"/>
                <w:szCs w:val="18"/>
                <w:lang w:val="en-US" w:eastAsia="zh-CN"/>
              </w:rPr>
            </w:pPr>
            <w:r>
              <w:rPr>
                <w:rFonts w:hint="eastAsia" w:ascii="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预算合理性</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vMerge w:val="restart"/>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运转效率</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群众满意度</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　</w:t>
            </w:r>
            <w:r>
              <w:rPr>
                <w:rFonts w:hint="eastAsia" w:ascii="宋体" w:hAnsi="宋体" w:cs="宋体"/>
                <w:color w:val="000000"/>
                <w:kern w:val="0"/>
                <w:sz w:val="18"/>
                <w:szCs w:val="18"/>
                <w:lang w:eastAsia="zh-CN" w:bidi="ar"/>
              </w:rPr>
              <w:t>安全可靠性</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ascii="汉仪中秀体简" w:hAnsi="汉仪中秀体简" w:eastAsia="汉仪中秀体简" w:cs="汉仪中秀体简"/>
                <w:color w:val="000000"/>
                <w:kern w:val="0"/>
                <w:sz w:val="18"/>
                <w:szCs w:val="18"/>
                <w:lang w:bidi="ar"/>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left"/>
              <w:textAlignment w:val="center"/>
              <w:rPr>
                <w:rFonts w:ascii="汉仪中秀体简" w:hAnsi="汉仪中秀体简" w:eastAsia="汉仪中秀体简" w:cs="汉仪中秀体简"/>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可持续影响指标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其他残疾人事业保障</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满意度</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hint="eastAsia" w:ascii="宋体" w:hAns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bl>
    <w:p>
      <w:pPr>
        <w:adjustRightInd w:val="0"/>
        <w:snapToGrid w:val="0"/>
        <w:spacing w:line="600" w:lineRule="exact"/>
        <w:ind w:firstLine="640" w:firstLineChars="200"/>
        <w:rPr>
          <w:rFonts w:hint="eastAsia" w:ascii="仿宋_GB2312" w:hAnsi="楷体" w:eastAsia="仿宋_GB2312"/>
          <w:b w:val="0"/>
          <w:bCs/>
          <w:color w:val="000000"/>
          <w:sz w:val="32"/>
          <w:szCs w:val="32"/>
        </w:rPr>
      </w:pPr>
    </w:p>
    <w:p>
      <w:pPr>
        <w:adjustRightInd w:val="0"/>
        <w:snapToGrid w:val="0"/>
        <w:spacing w:line="600" w:lineRule="exact"/>
        <w:ind w:firstLine="640" w:firstLineChars="200"/>
        <w:rPr>
          <w:rFonts w:hint="eastAsia" w:ascii="仿宋_GB2312" w:hAnsi="楷体" w:eastAsia="仿宋_GB2312"/>
          <w:b w:val="0"/>
          <w:bCs/>
          <w:color w:val="000000"/>
          <w:sz w:val="32"/>
          <w:szCs w:val="32"/>
          <w:lang w:eastAsia="zh-CN"/>
        </w:rPr>
      </w:pPr>
      <w:r>
        <w:rPr>
          <w:rFonts w:hint="eastAsia" w:ascii="仿宋_GB2312" w:hAnsi="楷体" w:eastAsia="仿宋_GB2312"/>
          <w:b w:val="0"/>
          <w:bCs/>
          <w:color w:val="000000"/>
          <w:sz w:val="32"/>
          <w:szCs w:val="32"/>
          <w:lang w:val="en-US" w:eastAsia="zh-CN"/>
        </w:rPr>
        <w:t>2</w:t>
      </w:r>
      <w:r>
        <w:rPr>
          <w:rFonts w:hint="eastAsia" w:ascii="仿宋_GB2312" w:hAnsi="楷体" w:eastAsia="仿宋_GB2312"/>
          <w:b w:val="0"/>
          <w:bCs/>
          <w:color w:val="000000"/>
          <w:sz w:val="32"/>
          <w:szCs w:val="32"/>
          <w:lang w:eastAsia="zh-CN"/>
        </w:rPr>
        <w:t>残疾人康复（托养）中心运营</w:t>
      </w:r>
    </w:p>
    <w:p>
      <w:pPr>
        <w:adjustRightInd w:val="0"/>
        <w:snapToGrid w:val="0"/>
        <w:spacing w:line="600" w:lineRule="exact"/>
        <w:ind w:firstLine="640" w:firstLineChars="200"/>
        <w:rPr>
          <w:rFonts w:hint="eastAsia" w:ascii="仿宋_GB2312" w:hAnsi="楷体" w:eastAsia="仿宋_GB2312"/>
          <w:b w:val="0"/>
          <w:bCs/>
          <w:color w:val="000000"/>
          <w:sz w:val="32"/>
          <w:szCs w:val="32"/>
          <w:lang w:eastAsia="zh-CN"/>
        </w:rPr>
      </w:pPr>
      <w:r>
        <w:rPr>
          <w:rFonts w:hint="eastAsia" w:ascii="仿宋_GB2312" w:hAnsi="楷体" w:eastAsia="仿宋_GB2312"/>
          <w:b w:val="0"/>
          <w:bCs/>
          <w:color w:val="000000"/>
          <w:sz w:val="32"/>
          <w:szCs w:val="32"/>
        </w:rPr>
        <w:t>项目概述：</w:t>
      </w:r>
      <w:r>
        <w:rPr>
          <w:rFonts w:hint="eastAsia" w:ascii="仿宋_GB2312" w:hAnsi="楷体" w:eastAsia="仿宋_GB2312"/>
          <w:b w:val="0"/>
          <w:bCs/>
          <w:color w:val="000000"/>
          <w:sz w:val="32"/>
          <w:szCs w:val="32"/>
          <w:lang w:eastAsia="zh-CN"/>
        </w:rPr>
        <w:t>康复（托养）中心运营承担</w:t>
      </w:r>
      <w:r>
        <w:rPr>
          <w:rFonts w:hint="eastAsia" w:ascii="仿宋_GB2312" w:hAnsi="楷体" w:eastAsia="仿宋_GB2312"/>
          <w:b w:val="0"/>
          <w:bCs/>
          <w:color w:val="000000"/>
          <w:sz w:val="32"/>
          <w:szCs w:val="32"/>
        </w:rPr>
        <w:t>改善残疾人生活质量，</w:t>
      </w:r>
      <w:r>
        <w:rPr>
          <w:rFonts w:hint="eastAsia" w:ascii="仿宋_GB2312" w:hAnsi="楷体" w:eastAsia="仿宋_GB2312"/>
          <w:b w:val="0"/>
          <w:bCs/>
          <w:color w:val="000000"/>
          <w:sz w:val="32"/>
          <w:szCs w:val="32"/>
          <w:lang w:eastAsia="zh-CN"/>
        </w:rPr>
        <w:t>保障残疾人融入社会，为残疾人提供康复咨询，辅具的收发管理等工作。</w:t>
      </w:r>
    </w:p>
    <w:p>
      <w:pPr>
        <w:adjustRightInd w:val="0"/>
        <w:snapToGrid w:val="0"/>
        <w:spacing w:line="600" w:lineRule="exact"/>
        <w:ind w:firstLine="640" w:firstLineChars="200"/>
        <w:rPr>
          <w:rFonts w:hint="eastAsia" w:ascii="仿宋_GB2312" w:hAnsi="楷体" w:eastAsia="仿宋_GB2312"/>
          <w:b w:val="0"/>
          <w:bCs/>
          <w:color w:val="000000"/>
          <w:sz w:val="32"/>
          <w:szCs w:val="32"/>
          <w:lang w:eastAsia="zh-CN"/>
        </w:rPr>
      </w:pPr>
      <w:r>
        <w:rPr>
          <w:rFonts w:hint="eastAsia" w:ascii="仿宋_GB2312" w:hAnsi="楷体" w:eastAsia="仿宋_GB2312"/>
          <w:b w:val="0"/>
          <w:bCs/>
          <w:color w:val="000000"/>
          <w:sz w:val="32"/>
          <w:szCs w:val="32"/>
        </w:rPr>
        <w:t>立项依据：寿编[2016]26号</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起止时间：</w:t>
      </w:r>
      <w:r>
        <w:rPr>
          <w:rFonts w:hint="eastAsia" w:ascii="仿宋_GB2312" w:hAnsi="楷体" w:eastAsia="仿宋_GB2312"/>
          <w:b w:val="0"/>
          <w:bCs/>
          <w:color w:val="000000"/>
          <w:sz w:val="32"/>
          <w:szCs w:val="32"/>
          <w:lang w:eastAsia="zh-CN"/>
        </w:rPr>
        <w:t>2024</w:t>
      </w:r>
      <w:r>
        <w:rPr>
          <w:rFonts w:hint="eastAsia" w:ascii="仿宋_GB2312" w:hAnsi="楷体" w:eastAsia="仿宋_GB2312"/>
          <w:b w:val="0"/>
          <w:bCs/>
          <w:color w:val="000000"/>
          <w:sz w:val="32"/>
          <w:szCs w:val="32"/>
        </w:rPr>
        <w:t>.1.</w:t>
      </w:r>
      <w:r>
        <w:rPr>
          <w:rFonts w:hint="eastAsia" w:ascii="仿宋_GB2312" w:hAnsi="楷体" w:eastAsia="仿宋_GB2312"/>
          <w:b w:val="0"/>
          <w:bCs/>
          <w:color w:val="000000"/>
          <w:sz w:val="32"/>
          <w:szCs w:val="32"/>
          <w:lang w:val="en-US" w:eastAsia="zh-CN"/>
        </w:rPr>
        <w:t>1</w:t>
      </w:r>
      <w:r>
        <w:rPr>
          <w:rFonts w:hint="eastAsia" w:ascii="仿宋_GB2312" w:hAnsi="楷体" w:eastAsia="仿宋_GB2312"/>
          <w:b w:val="0"/>
          <w:bCs/>
          <w:color w:val="000000"/>
          <w:sz w:val="32"/>
          <w:szCs w:val="32"/>
        </w:rPr>
        <w:t>-</w:t>
      </w:r>
      <w:r>
        <w:rPr>
          <w:rFonts w:hint="eastAsia" w:ascii="仿宋_GB2312" w:hAnsi="楷体" w:eastAsia="仿宋_GB2312"/>
          <w:b w:val="0"/>
          <w:bCs/>
          <w:color w:val="000000"/>
          <w:sz w:val="32"/>
          <w:szCs w:val="32"/>
          <w:lang w:eastAsia="zh-CN"/>
        </w:rPr>
        <w:t>2024</w:t>
      </w:r>
      <w:r>
        <w:rPr>
          <w:rFonts w:hint="eastAsia" w:ascii="仿宋_GB2312" w:hAnsi="楷体" w:eastAsia="仿宋_GB2312"/>
          <w:b w:val="0"/>
          <w:bCs/>
          <w:color w:val="000000"/>
          <w:sz w:val="32"/>
          <w:szCs w:val="32"/>
        </w:rPr>
        <w:t>.12.31</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项目内容：</w:t>
      </w:r>
    </w:p>
    <w:p>
      <w:pPr>
        <w:adjustRightInd w:val="0"/>
        <w:snapToGrid w:val="0"/>
        <w:spacing w:line="600" w:lineRule="exact"/>
        <w:ind w:firstLine="640" w:firstLineChars="200"/>
        <w:rPr>
          <w:rFonts w:hint="eastAsia" w:ascii="仿宋_GB2312" w:hAnsi="楷体" w:eastAsia="仿宋_GB2312"/>
          <w:b w:val="0"/>
          <w:bCs/>
          <w:color w:val="000000"/>
          <w:sz w:val="32"/>
          <w:szCs w:val="32"/>
          <w:lang w:eastAsia="zh-CN"/>
        </w:rPr>
      </w:pPr>
      <w:r>
        <w:rPr>
          <w:rFonts w:hint="eastAsia" w:ascii="仿宋_GB2312" w:hAnsi="楷体" w:eastAsia="仿宋_GB2312"/>
          <w:b w:val="0"/>
          <w:bCs/>
          <w:color w:val="000000"/>
          <w:sz w:val="32"/>
          <w:szCs w:val="32"/>
          <w:lang w:eastAsia="zh-CN"/>
        </w:rPr>
        <w:t>康复（托养）中心运营承担</w:t>
      </w:r>
      <w:r>
        <w:rPr>
          <w:rFonts w:hint="eastAsia" w:ascii="仿宋_GB2312" w:hAnsi="楷体" w:eastAsia="仿宋_GB2312"/>
          <w:b w:val="0"/>
          <w:bCs/>
          <w:color w:val="000000"/>
          <w:sz w:val="32"/>
          <w:szCs w:val="32"/>
        </w:rPr>
        <w:t>改善残疾人生活质量，</w:t>
      </w:r>
      <w:r>
        <w:rPr>
          <w:rFonts w:hint="eastAsia" w:ascii="仿宋_GB2312" w:hAnsi="楷体" w:eastAsia="仿宋_GB2312"/>
          <w:b w:val="0"/>
          <w:bCs/>
          <w:color w:val="000000"/>
          <w:sz w:val="32"/>
          <w:szCs w:val="32"/>
          <w:lang w:eastAsia="zh-CN"/>
        </w:rPr>
        <w:t>保障残疾人融入社会，为残疾人提供康复咨询，辅具的收发管理等工作。</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年度预算指标：</w:t>
      </w:r>
    </w:p>
    <w:p>
      <w:pPr>
        <w:adjustRightInd w:val="0"/>
        <w:snapToGrid w:val="0"/>
        <w:spacing w:line="600" w:lineRule="exact"/>
        <w:ind w:firstLine="640" w:firstLineChars="200"/>
        <w:rPr>
          <w:rFonts w:hint="eastAsia"/>
          <w:b w:val="0"/>
          <w:bCs/>
          <w:color w:val="000000"/>
          <w:sz w:val="15"/>
          <w:szCs w:val="15"/>
          <w:lang w:val="en-US" w:eastAsia="zh-CN"/>
        </w:rPr>
      </w:pPr>
      <w:r>
        <w:rPr>
          <w:rFonts w:hint="eastAsia" w:ascii="仿宋_GB2312" w:hAnsi="楷体" w:eastAsia="仿宋_GB2312" w:cs="Times New Roman"/>
          <w:b w:val="0"/>
          <w:bCs/>
          <w:color w:val="000000"/>
          <w:sz w:val="32"/>
          <w:szCs w:val="32"/>
          <w:lang w:eastAsia="zh-CN"/>
        </w:rPr>
        <w:t>保障其他残疾人事业发展，</w:t>
      </w:r>
      <w:r>
        <w:rPr>
          <w:rFonts w:hint="eastAsia" w:ascii="仿宋_GB2312" w:hAnsi="楷体" w:eastAsia="仿宋_GB2312" w:cs="Times New Roman"/>
          <w:b w:val="0"/>
          <w:bCs/>
          <w:color w:val="000000"/>
          <w:sz w:val="32"/>
          <w:szCs w:val="32"/>
          <w:lang w:val="en-US" w:eastAsia="zh-CN"/>
        </w:rPr>
        <w:t>掌握残疾人最新情况，提高残疾人生活品质，增加残疾人的幸福感和自信心。</w:t>
      </w:r>
    </w:p>
    <w:p>
      <w:pPr>
        <w:adjustRightInd w:val="0"/>
        <w:snapToGrid w:val="0"/>
        <w:spacing w:line="600" w:lineRule="exact"/>
        <w:ind w:firstLine="640" w:firstLineChars="200"/>
        <w:rPr>
          <w:rFonts w:hint="eastAsia" w:ascii="仿宋_GB2312" w:hAnsi="楷体" w:eastAsia="仿宋_GB2312"/>
          <w:b w:val="0"/>
          <w:bCs/>
          <w:color w:val="000000"/>
          <w:sz w:val="32"/>
          <w:szCs w:val="32"/>
        </w:rPr>
      </w:pPr>
      <w:r>
        <w:rPr>
          <w:rFonts w:hint="eastAsia" w:ascii="仿宋_GB2312" w:hAnsi="楷体" w:eastAsia="仿宋_GB2312"/>
          <w:b w:val="0"/>
          <w:bCs/>
          <w:color w:val="000000"/>
          <w:sz w:val="32"/>
          <w:szCs w:val="32"/>
        </w:rPr>
        <w:t>绩效目标和指标：</w:t>
      </w:r>
      <w:r>
        <w:rPr>
          <w:rFonts w:hint="eastAsia" w:ascii="仿宋_GB2312" w:hAnsi="楷体" w:eastAsia="仿宋_GB2312"/>
          <w:b w:val="0"/>
          <w:bCs/>
          <w:color w:val="000000"/>
          <w:sz w:val="32"/>
          <w:szCs w:val="32"/>
          <w:lang w:eastAsia="zh-CN"/>
        </w:rPr>
        <w:t>数量指标调查率</w:t>
      </w:r>
      <w:r>
        <w:rPr>
          <w:rFonts w:hint="eastAsia" w:ascii="仿宋_GB2312" w:hAnsi="楷体" w:eastAsia="仿宋_GB2312"/>
          <w:b w:val="0"/>
          <w:bCs/>
          <w:color w:val="000000"/>
          <w:sz w:val="32"/>
          <w:szCs w:val="32"/>
          <w:lang w:val="en-US" w:eastAsia="zh-CN"/>
        </w:rPr>
        <w:t>100%</w:t>
      </w:r>
      <w:r>
        <w:rPr>
          <w:rFonts w:hint="eastAsia" w:ascii="仿宋_GB2312" w:hAnsi="楷体" w:eastAsia="仿宋_GB2312"/>
          <w:b w:val="0"/>
          <w:bCs/>
          <w:color w:val="000000"/>
          <w:sz w:val="32"/>
          <w:szCs w:val="32"/>
        </w:rPr>
        <w:t>，</w:t>
      </w:r>
      <w:r>
        <w:rPr>
          <w:rFonts w:hint="eastAsia" w:ascii="仿宋_GB2312" w:hAnsi="楷体" w:eastAsia="仿宋_GB2312"/>
          <w:b w:val="0"/>
          <w:bCs/>
          <w:color w:val="000000"/>
          <w:sz w:val="32"/>
          <w:szCs w:val="32"/>
          <w:lang w:eastAsia="zh-CN"/>
        </w:rPr>
        <w:t>质量指标建档率运转效率</w:t>
      </w:r>
      <w:r>
        <w:rPr>
          <w:rFonts w:hint="eastAsia" w:ascii="仿宋_GB2312" w:hAnsi="楷体" w:eastAsia="仿宋_GB2312"/>
          <w:b w:val="0"/>
          <w:bCs/>
          <w:color w:val="000000"/>
          <w:sz w:val="32"/>
          <w:szCs w:val="32"/>
          <w:lang w:val="en-US" w:eastAsia="zh-CN"/>
        </w:rPr>
        <w:t>100%，时效指标项目期限1年，</w:t>
      </w:r>
      <w:r>
        <w:rPr>
          <w:rFonts w:hint="eastAsia" w:ascii="仿宋_GB2312" w:hAnsi="楷体" w:eastAsia="仿宋_GB2312"/>
          <w:b w:val="0"/>
          <w:bCs/>
          <w:color w:val="000000"/>
          <w:sz w:val="32"/>
          <w:szCs w:val="32"/>
          <w:lang w:eastAsia="zh-CN"/>
        </w:rPr>
        <w:t>成本指标预算合理性</w:t>
      </w:r>
      <w:r>
        <w:rPr>
          <w:rFonts w:hint="eastAsia" w:ascii="仿宋_GB2312" w:hAnsi="楷体" w:eastAsia="仿宋_GB2312"/>
          <w:b w:val="0"/>
          <w:bCs/>
          <w:color w:val="000000"/>
          <w:sz w:val="32"/>
          <w:szCs w:val="32"/>
          <w:lang w:val="en-US" w:eastAsia="zh-CN"/>
        </w:rPr>
        <w:t>100%，经济效益指标运转率100%，生态效益指标安全可靠100%，可持续性指标其他残疾人事业保障率100%，</w:t>
      </w:r>
      <w:r>
        <w:rPr>
          <w:rFonts w:hint="eastAsia" w:ascii="仿宋_GB2312" w:hAnsi="楷体" w:eastAsia="仿宋_GB2312"/>
          <w:b w:val="0"/>
          <w:bCs/>
          <w:color w:val="000000"/>
          <w:sz w:val="32"/>
          <w:szCs w:val="32"/>
          <w:lang w:eastAsia="zh-CN"/>
        </w:rPr>
        <w:t>项目</w:t>
      </w:r>
      <w:r>
        <w:rPr>
          <w:rFonts w:hint="eastAsia" w:ascii="仿宋_GB2312" w:hAnsi="楷体" w:eastAsia="仿宋_GB2312"/>
          <w:b w:val="0"/>
          <w:bCs/>
          <w:color w:val="000000"/>
          <w:sz w:val="32"/>
          <w:szCs w:val="32"/>
        </w:rPr>
        <w:t>实施</w:t>
      </w:r>
      <w:r>
        <w:rPr>
          <w:rFonts w:hint="eastAsia" w:ascii="仿宋_GB2312" w:hAnsi="楷体" w:eastAsia="仿宋_GB2312"/>
          <w:b w:val="0"/>
          <w:bCs/>
          <w:color w:val="000000"/>
          <w:sz w:val="32"/>
          <w:szCs w:val="32"/>
          <w:lang w:eastAsia="zh-CN"/>
        </w:rPr>
        <w:t>满意度指标</w:t>
      </w:r>
      <w:r>
        <w:rPr>
          <w:rFonts w:hint="eastAsia" w:ascii="仿宋_GB2312" w:hAnsi="楷体" w:eastAsia="仿宋_GB2312"/>
          <w:b w:val="0"/>
          <w:bCs/>
          <w:color w:val="000000"/>
          <w:sz w:val="32"/>
          <w:szCs w:val="32"/>
          <w:lang w:val="en-US" w:eastAsia="zh-CN"/>
        </w:rPr>
        <w:t>100%</w:t>
      </w:r>
      <w:r>
        <w:rPr>
          <w:rFonts w:hint="eastAsia" w:ascii="仿宋_GB2312" w:hAnsi="楷体" w:eastAsia="仿宋_GB2312"/>
          <w:b w:val="0"/>
          <w:bCs/>
          <w:color w:val="000000"/>
          <w:sz w:val="32"/>
          <w:szCs w:val="32"/>
        </w:rPr>
        <w:t>。</w:t>
      </w:r>
    </w:p>
    <w:p>
      <w:pPr>
        <w:adjustRightInd w:val="0"/>
        <w:snapToGrid w:val="0"/>
        <w:spacing w:line="600" w:lineRule="exact"/>
        <w:ind w:firstLine="643" w:firstLineChars="200"/>
        <w:rPr>
          <w:rFonts w:ascii="仿宋_GB2312" w:hAnsi="楷体" w:eastAsia="仿宋_GB2312"/>
          <w:b/>
          <w:color w:val="FF0000"/>
          <w:sz w:val="32"/>
          <w:szCs w:val="32"/>
        </w:rPr>
      </w:pPr>
    </w:p>
    <w:p>
      <w:pPr>
        <w:adjustRightInd w:val="0"/>
        <w:snapToGrid w:val="0"/>
        <w:spacing w:line="600" w:lineRule="exact"/>
        <w:ind w:firstLine="400" w:firstLineChars="200"/>
        <w:rPr>
          <w:rFonts w:hint="eastAsia" w:ascii="宋体" w:hAnsi="宋体" w:eastAsia="宋体" w:cs="宋体"/>
          <w:color w:val="FF0000"/>
          <w:sz w:val="20"/>
          <w:szCs w:val="20"/>
          <w:lang w:eastAsia="zh-CN"/>
        </w:rPr>
      </w:pPr>
    </w:p>
    <w:p>
      <w:pPr>
        <w:adjustRightInd w:val="0"/>
        <w:snapToGrid w:val="0"/>
        <w:spacing w:line="600" w:lineRule="exact"/>
        <w:ind w:firstLine="640" w:firstLineChars="200"/>
        <w:rPr>
          <w:rFonts w:ascii="仿宋_GB2312" w:hAnsi="楷体" w:eastAsia="仿宋_GB2312"/>
          <w:color w:val="FF0000"/>
          <w:sz w:val="32"/>
          <w:szCs w:val="32"/>
        </w:rPr>
      </w:pP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adjustRightInd w:val="0"/>
              <w:snapToGrid w:val="0"/>
              <w:spacing w:line="600" w:lineRule="exact"/>
              <w:ind w:firstLine="400" w:firstLineChars="200"/>
              <w:jc w:val="center"/>
              <w:rPr>
                <w:rFonts w:hint="eastAsia" w:ascii="仿宋_GB2312" w:hAnsi="楷体" w:eastAsia="仿宋_GB2312"/>
                <w:b/>
                <w:color w:val="000000"/>
                <w:sz w:val="32"/>
                <w:szCs w:val="32"/>
                <w:highlight w:val="none"/>
                <w:lang w:eastAsia="zh-CN"/>
              </w:rPr>
            </w:pPr>
            <w:r>
              <w:rPr>
                <w:rFonts w:hint="eastAsia" w:ascii="宋体" w:hAnsi="宋体" w:eastAsia="宋体" w:cs="宋体"/>
                <w:color w:val="000000"/>
                <w:sz w:val="20"/>
                <w:szCs w:val="20"/>
                <w:highlight w:val="none"/>
                <w:lang w:eastAsia="zh-CN"/>
              </w:rPr>
              <w:t>残疾人康复（托养）中心运营</w:t>
            </w:r>
          </w:p>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hint="eastAsia" w:ascii="宋体" w:cs="宋体"/>
                <w:sz w:val="18"/>
                <w:szCs w:val="18"/>
                <w:lang w:eastAsia="zh-CN"/>
              </w:rPr>
            </w:pPr>
            <w:r>
              <w:rPr>
                <w:rFonts w:hint="eastAsia" w:ascii="宋体" w:cs="宋体"/>
                <w:sz w:val="18"/>
                <w:szCs w:val="18"/>
                <w:lang w:eastAsia="zh-CN"/>
              </w:rPr>
              <w:t>寿县残联</w:t>
            </w:r>
          </w:p>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151001</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rFonts w:hint="eastAsia" w:eastAsia="宋体"/>
                <w:sz w:val="18"/>
                <w:szCs w:val="18"/>
                <w:lang w:eastAsia="zh-CN"/>
              </w:rPr>
            </w:pPr>
            <w:r>
              <w:rPr>
                <w:rFonts w:hint="eastAsia"/>
                <w:sz w:val="18"/>
                <w:szCs w:val="18"/>
                <w:lang w:eastAsia="zh-CN"/>
              </w:rPr>
              <w:t>寿县残联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hint="eastAsia" w:ascii="宋体" w:eastAsia="宋体" w:cs="宋体"/>
                <w:sz w:val="18"/>
                <w:szCs w:val="18"/>
                <w:lang w:eastAsia="zh-CN"/>
              </w:rPr>
            </w:pPr>
            <w:r>
              <w:rPr>
                <w:rFonts w:hint="eastAsia" w:ascii="宋体" w:cs="宋体"/>
                <w:sz w:val="18"/>
                <w:szCs w:val="18"/>
                <w:lang w:eastAsia="zh-CN"/>
              </w:rPr>
              <w:t>年初预算</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default"/>
                <w:sz w:val="18"/>
                <w:szCs w:val="18"/>
                <w:lang w:val="en-US"/>
              </w:rPr>
            </w:pPr>
            <w:r>
              <w:rPr>
                <w:rFonts w:hint="eastAsia" w:ascii="宋体" w:hAnsi="宋体" w:cs="宋体"/>
                <w:color w:val="000000"/>
                <w:kern w:val="0"/>
                <w:sz w:val="18"/>
                <w:szCs w:val="18"/>
                <w:lang w:val="en-US" w:eastAsia="zh-CN" w:bidi="ar"/>
              </w:rPr>
              <w:t>2024.1.1-2024.12.31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年度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ascii="宋体" w:hAnsi="宋体" w:cs="宋体"/>
                <w:color w:val="000000"/>
                <w:kern w:val="0"/>
                <w:sz w:val="18"/>
                <w:szCs w:val="18"/>
                <w:lang w:eastAsia="zh-CN" w:bidi="ar"/>
              </w:rPr>
              <w:t>目标</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eastAsia="zh-CN" w:bidi="ar"/>
              </w:rPr>
              <w:t>保障其他残疾人事业发展。目标</w:t>
            </w:r>
            <w:r>
              <w:rPr>
                <w:rFonts w:hint="eastAsia" w:ascii="宋体" w:hAnsi="宋体" w:cs="宋体"/>
                <w:color w:val="000000"/>
                <w:kern w:val="0"/>
                <w:sz w:val="18"/>
                <w:szCs w:val="18"/>
                <w:lang w:val="en-US" w:eastAsia="zh-CN" w:bidi="ar"/>
              </w:rPr>
              <w:t>2：掌握残疾人最新情况，目标3：提高残疾人生活品质。目标4：增加残疾人的幸福感和自信心。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一级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调查率</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质量指标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val="en-US" w:eastAsia="zh-CN" w:bidi="ar"/>
              </w:rPr>
              <w:t>建档率</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时效指标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项目期限</w:t>
            </w:r>
          </w:p>
        </w:tc>
        <w:tc>
          <w:tcPr>
            <w:tcW w:w="4228" w:type="dxa"/>
            <w:gridSpan w:val="2"/>
            <w:noWrap w:val="0"/>
            <w:vAlign w:val="center"/>
          </w:tcPr>
          <w:p>
            <w:pPr>
              <w:spacing w:line="260" w:lineRule="exact"/>
              <w:jc w:val="center"/>
              <w:rPr>
                <w:rFonts w:hint="eastAsia" w:ascii="宋体" w:eastAsia="宋体" w:cs="宋体"/>
                <w:sz w:val="18"/>
                <w:szCs w:val="18"/>
                <w:lang w:val="en-US" w:eastAsia="zh-CN"/>
              </w:rPr>
            </w:pPr>
            <w:r>
              <w:rPr>
                <w:rFonts w:hint="eastAsia" w:ascii="宋体" w:cs="宋体"/>
                <w:sz w:val="18"/>
                <w:szCs w:val="18"/>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成本指标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预算合理性</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rPr>
                <w:rFonts w:ascii="宋体" w:cs="宋体"/>
                <w:sz w:val="18"/>
                <w:szCs w:val="18"/>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vMerge w:val="restart"/>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经济效益指标</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运转效率</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群众满意度</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ascii="宋体" w:cs="宋体"/>
                <w:sz w:val="18"/>
                <w:szCs w:val="18"/>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指标1：　</w:t>
            </w:r>
            <w:r>
              <w:rPr>
                <w:rFonts w:hint="eastAsia" w:ascii="宋体" w:hAnsi="宋体" w:cs="宋体"/>
                <w:color w:val="000000"/>
                <w:kern w:val="0"/>
                <w:sz w:val="18"/>
                <w:szCs w:val="18"/>
                <w:lang w:eastAsia="zh-CN" w:bidi="ar"/>
              </w:rPr>
              <w:t>安全可靠性</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spacing w:line="260" w:lineRule="exact"/>
              <w:jc w:val="left"/>
              <w:textAlignment w:val="center"/>
              <w:rPr>
                <w:rFonts w:hint="eastAsia" w:ascii="汉仪中秀体简" w:hAnsi="汉仪中秀体简" w:eastAsia="汉仪中秀体简" w:cs="汉仪中秀体简"/>
                <w:color w:val="000000"/>
                <w:kern w:val="0"/>
                <w:sz w:val="18"/>
                <w:szCs w:val="18"/>
                <w:lang w:bidi="ar"/>
              </w:rPr>
            </w:pPr>
            <w:r>
              <w:rPr>
                <w:rFonts w:ascii="汉仪中秀体简" w:hAnsi="汉仪中秀体简" w:eastAsia="汉仪中秀体简" w:cs="汉仪中秀体简"/>
                <w:color w:val="000000"/>
                <w:kern w:val="0"/>
                <w:sz w:val="18"/>
                <w:szCs w:val="18"/>
                <w:lang w:bidi="ar"/>
              </w:rPr>
              <w:t>…</w:t>
            </w:r>
          </w:p>
        </w:tc>
        <w:tc>
          <w:tcPr>
            <w:tcW w:w="4228" w:type="dxa"/>
            <w:gridSpan w:val="2"/>
            <w:noWrap w:val="0"/>
            <w:vAlign w:val="center"/>
          </w:tcPr>
          <w:p>
            <w:pPr>
              <w:spacing w:line="260" w:lineRule="exact"/>
              <w:jc w:val="left"/>
              <w:textAlignment w:val="center"/>
              <w:rPr>
                <w:rFonts w:ascii="汉仪中秀体简" w:hAnsi="汉仪中秀体简" w:eastAsia="汉仪中秀体简" w:cs="汉仪中秀体简"/>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可持续影响指标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其他残疾人事业保障</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2872" w:type="dxa"/>
            <w:noWrap w:val="0"/>
            <w:vAlign w:val="center"/>
          </w:tcPr>
          <w:p>
            <w:pPr>
              <w:spacing w:line="260" w:lineRule="exact"/>
              <w:jc w:val="left"/>
              <w:textAlignment w:val="center"/>
              <w:rPr>
                <w:rFonts w:hint="eastAsia" w:ascii="宋体" w:hAnsi="宋体" w:cs="宋体"/>
                <w:color w:val="000000"/>
                <w:kern w:val="0"/>
                <w:sz w:val="18"/>
                <w:szCs w:val="18"/>
                <w:lang w:bidi="ar"/>
              </w:rPr>
            </w:pP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vMerge w:val="restart"/>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指标1：</w:t>
            </w:r>
            <w:r>
              <w:rPr>
                <w:rFonts w:hint="eastAsia" w:ascii="宋体" w:hAnsi="宋体" w:cs="宋体"/>
                <w:color w:val="000000"/>
                <w:kern w:val="0"/>
                <w:sz w:val="18"/>
                <w:szCs w:val="18"/>
                <w:lang w:eastAsia="zh-CN" w:bidi="ar"/>
              </w:rPr>
              <w:t>满意度</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hint="eastAsia" w:ascii="宋体" w:hAnsi="宋体" w:cs="宋体"/>
                <w:sz w:val="18"/>
                <w:szCs w:val="18"/>
              </w:rPr>
            </w:pPr>
          </w:p>
        </w:tc>
        <w:tc>
          <w:tcPr>
            <w:tcW w:w="759" w:type="dxa"/>
            <w:gridSpan w:val="2"/>
            <w:vMerge w:val="continue"/>
            <w:noWrap w:val="0"/>
            <w:vAlign w:val="center"/>
          </w:tcPr>
          <w:p>
            <w:pPr>
              <w:spacing w:line="260" w:lineRule="exact"/>
              <w:jc w:val="center"/>
              <w:rPr>
                <w:rFonts w:hint="eastAsia" w:ascii="宋体" w:hAnsi="宋体" w:cs="宋体"/>
                <w:sz w:val="18"/>
                <w:szCs w:val="18"/>
              </w:rPr>
            </w:pPr>
          </w:p>
        </w:tc>
        <w:tc>
          <w:tcPr>
            <w:tcW w:w="2872" w:type="dxa"/>
            <w:noWrap w:val="0"/>
            <w:vAlign w:val="center"/>
          </w:tcPr>
          <w:p>
            <w:pPr>
              <w:spacing w:line="260" w:lineRule="exact"/>
              <w:jc w:val="left"/>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4228" w:type="dxa"/>
            <w:gridSpan w:val="2"/>
            <w:noWrap w:val="0"/>
            <w:vAlign w:val="center"/>
          </w:tcPr>
          <w:p>
            <w:pPr>
              <w:spacing w:line="260" w:lineRule="exact"/>
              <w:jc w:val="center"/>
              <w:rPr>
                <w:rFonts w:ascii="宋体" w:cs="宋体"/>
                <w:sz w:val="18"/>
                <w:szCs w:val="18"/>
              </w:rPr>
            </w:pPr>
          </w:p>
        </w:tc>
      </w:tr>
    </w:tbl>
    <w:p>
      <w:pPr>
        <w:rPr>
          <w:color w:val="FF0000"/>
          <w:sz w:val="13"/>
          <w:szCs w:val="13"/>
        </w:rPr>
      </w:pPr>
    </w:p>
    <w:p>
      <w:pPr>
        <w:adjustRightInd w:val="0"/>
        <w:snapToGrid w:val="0"/>
        <w:spacing w:line="600" w:lineRule="exact"/>
        <w:ind w:firstLine="640" w:firstLineChars="200"/>
        <w:rPr>
          <w:rFonts w:ascii="仿宋_GB2312" w:hAnsi="楷体" w:eastAsia="仿宋_GB2312"/>
          <w:color w:val="FF0000"/>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仿宋" w:eastAsia="仿宋_GB2312"/>
          <w:sz w:val="32"/>
          <w:szCs w:val="32"/>
        </w:rPr>
        <w:t>寿县</w:t>
      </w:r>
      <w:r>
        <w:rPr>
          <w:rFonts w:hint="eastAsia" w:ascii="仿宋_GB2312" w:hAnsi="仿宋" w:eastAsia="仿宋_GB2312"/>
          <w:sz w:val="32"/>
          <w:szCs w:val="32"/>
          <w:lang w:eastAsia="zh-CN"/>
        </w:rPr>
        <w:t>残联2024</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8.21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年减少</w:t>
      </w:r>
      <w:r>
        <w:rPr>
          <w:rFonts w:hint="eastAsia" w:ascii="仿宋_GB2312" w:hAnsi="仿宋" w:eastAsia="仿宋_GB2312"/>
          <w:sz w:val="32"/>
          <w:szCs w:val="32"/>
          <w:lang w:val="en-US" w:eastAsia="zh-CN"/>
        </w:rPr>
        <w:t>3.1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27.4</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名工作人员退休减少工作经费</w:t>
      </w:r>
      <w:r>
        <w:rPr>
          <w:rFonts w:hint="eastAsia" w:ascii="仿宋_GB2312" w:hAnsi="仿宋" w:eastAsia="仿宋_GB2312"/>
          <w:sz w:val="32"/>
          <w:szCs w:val="32"/>
        </w:rPr>
        <w:t>。</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残联</w:t>
      </w:r>
      <w:r>
        <w:rPr>
          <w:rFonts w:hint="eastAsia" w:ascii="仿宋_GB2312" w:hAnsi="TimesNewRoman" w:eastAsia="仿宋_GB2312" w:cs="TimesNewRoman"/>
          <w:sz w:val="32"/>
          <w:szCs w:val="32"/>
        </w:rPr>
        <w:t>2024年政府采购预算</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1.15</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，没有其他采购。</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TimesNewRoman" w:eastAsia="仿宋_GB2312" w:cs="TimesNewRoman"/>
          <w:sz w:val="32"/>
          <w:szCs w:val="32"/>
        </w:rPr>
        <w:t>12月31日</w:t>
      </w:r>
      <w:r>
        <w:rPr>
          <w:rFonts w:hint="eastAsia" w:ascii="仿宋_GB2312" w:hAnsi="仿宋" w:eastAsia="仿宋_GB2312"/>
          <w:sz w:val="32"/>
          <w:szCs w:val="32"/>
        </w:rPr>
        <w:t>，寿县</w:t>
      </w:r>
      <w:r>
        <w:rPr>
          <w:rFonts w:hint="eastAsia" w:ascii="仿宋_GB2312" w:hAnsi="仿宋" w:eastAsia="仿宋_GB2312"/>
          <w:sz w:val="32"/>
          <w:szCs w:val="32"/>
          <w:lang w:eastAsia="zh-CN"/>
        </w:rPr>
        <w:t>残联</w:t>
      </w:r>
      <w:r>
        <w:rPr>
          <w:rFonts w:hint="eastAsia" w:ascii="仿宋_GB2312" w:hAnsi="仿宋" w:eastAsia="仿宋_GB2312"/>
          <w:sz w:val="32"/>
          <w:szCs w:val="32"/>
        </w:rPr>
        <w:t>共有车辆</w:t>
      </w:r>
      <w:r>
        <w:rPr>
          <w:rFonts w:hint="eastAsia" w:ascii="仿宋_GB2312" w:hAnsi="仿宋" w:eastAsia="仿宋_GB2312"/>
          <w:sz w:val="32"/>
          <w:szCs w:val="32"/>
          <w:lang w:eastAsia="zh-CN"/>
        </w:rPr>
        <w:t>１</w:t>
      </w:r>
      <w:r>
        <w:rPr>
          <w:rFonts w:hint="eastAsia" w:ascii="仿宋_GB2312" w:hAnsi="仿宋" w:eastAsia="仿宋_GB2312"/>
          <w:sz w:val="32"/>
          <w:szCs w:val="32"/>
        </w:rPr>
        <w:t>辆，其中：其他用车</w:t>
      </w:r>
      <w:r>
        <w:rPr>
          <w:rFonts w:hint="eastAsia" w:ascii="仿宋_GB2312" w:hAnsi="仿宋" w:eastAsia="仿宋_GB2312"/>
          <w:sz w:val="32"/>
          <w:szCs w:val="32"/>
          <w:lang w:eastAsia="zh-CN"/>
        </w:rPr>
        <w:t>１</w:t>
      </w:r>
      <w:r>
        <w:rPr>
          <w:rFonts w:hint="eastAsia" w:ascii="仿宋_GB2312" w:hAnsi="仿宋" w:eastAsia="仿宋_GB2312"/>
          <w:sz w:val="32"/>
          <w:szCs w:val="32"/>
        </w:rPr>
        <w:t>辆。</w:t>
      </w:r>
      <w:r>
        <w:rPr>
          <w:rFonts w:hint="eastAsia" w:ascii="仿宋_GB2312" w:hAnsi="仿宋" w:eastAsia="仿宋_GB2312"/>
          <w:sz w:val="32"/>
          <w:szCs w:val="32"/>
          <w:lang w:eastAsia="zh-CN"/>
        </w:rPr>
        <w:t>没有</w:t>
      </w:r>
      <w:r>
        <w:rPr>
          <w:rFonts w:hint="eastAsia" w:ascii="仿宋_GB2312" w:hAnsi="TimesNewRoman" w:eastAsia="仿宋_GB2312" w:cs="TimesNewRoman"/>
          <w:sz w:val="32"/>
          <w:szCs w:val="32"/>
        </w:rPr>
        <w:t>单价50万元以上的通用设备，</w:t>
      </w:r>
      <w:r>
        <w:rPr>
          <w:rFonts w:hint="eastAsia" w:ascii="仿宋_GB2312" w:hAnsi="TimesNewRoman" w:eastAsia="仿宋_GB2312" w:cs="TimesNewRoman"/>
          <w:sz w:val="32"/>
          <w:szCs w:val="32"/>
          <w:lang w:eastAsia="zh-CN"/>
        </w:rPr>
        <w:t>没有</w:t>
      </w:r>
      <w:r>
        <w:rPr>
          <w:rFonts w:hint="eastAsia" w:ascii="仿宋_GB2312" w:hAnsi="TimesNewRoman" w:eastAsia="仿宋_GB2312" w:cs="TimesNewRoman"/>
          <w:sz w:val="32"/>
          <w:szCs w:val="32"/>
        </w:rPr>
        <w:t>单价100万元以上的专用设备。</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2024</w:t>
      </w:r>
      <w:r>
        <w:rPr>
          <w:rFonts w:hint="eastAsia" w:ascii="仿宋_GB2312" w:hAnsi="仿宋" w:eastAsia="仿宋_GB2312"/>
          <w:sz w:val="32"/>
          <w:szCs w:val="32"/>
        </w:rPr>
        <w:t>年部门预算</w:t>
      </w:r>
      <w:r>
        <w:rPr>
          <w:rFonts w:hint="eastAsia" w:ascii="仿宋_GB2312" w:hAnsi="仿宋" w:eastAsia="仿宋_GB2312"/>
          <w:sz w:val="32"/>
          <w:szCs w:val="32"/>
          <w:lang w:eastAsia="zh-CN"/>
        </w:rPr>
        <w:t>未</w:t>
      </w:r>
      <w:r>
        <w:rPr>
          <w:rFonts w:hint="eastAsia" w:ascii="仿宋_GB2312" w:hAnsi="仿宋" w:eastAsia="仿宋_GB2312"/>
          <w:sz w:val="32"/>
          <w:szCs w:val="32"/>
        </w:rPr>
        <w:t>安排购置公务用车，购置费</w:t>
      </w:r>
      <w:r>
        <w:rPr>
          <w:rFonts w:hint="eastAsia" w:ascii="仿宋_GB2312" w:hAnsi="仿宋" w:eastAsia="仿宋_GB2312"/>
          <w:sz w:val="32"/>
          <w:szCs w:val="32"/>
          <w:lang w:eastAsia="zh-CN"/>
        </w:rPr>
        <w:t>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万元，其中：一般公务用车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辆、执法执勤用车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辆、特种专业技术用车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辆、其他用车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辆；安排购置单位价值50万元以上的通用设备</w:t>
      </w:r>
      <w:r>
        <w:rPr>
          <w:rFonts w:hint="eastAsia" w:ascii="仿宋_GB2312" w:hAnsi="仿宋" w:eastAsia="仿宋_GB2312"/>
          <w:sz w:val="32"/>
          <w:szCs w:val="32"/>
          <w:lang w:val="en-US" w:eastAsia="zh-CN"/>
        </w:rPr>
        <w:t>0</w:t>
      </w:r>
      <w:r>
        <w:rPr>
          <w:rFonts w:hint="eastAsia" w:ascii="仿宋_GB2312" w:hAnsi="仿宋" w:eastAsia="仿宋_GB2312"/>
          <w:sz w:val="32"/>
          <w:szCs w:val="32"/>
        </w:rPr>
        <w:t>台（套），购置费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万元；安排购置单位价值100万元以上专用设备</w:t>
      </w:r>
      <w:r>
        <w:rPr>
          <w:rFonts w:hint="eastAsia" w:ascii="仿宋_GB2312" w:hAnsi="仿宋" w:eastAsia="仿宋_GB2312"/>
          <w:sz w:val="32"/>
          <w:szCs w:val="32"/>
          <w:lang w:val="en-US" w:eastAsia="zh-CN"/>
        </w:rPr>
        <w:t>0</w:t>
      </w:r>
      <w:r>
        <w:rPr>
          <w:rFonts w:hint="eastAsia" w:ascii="仿宋_GB2312" w:hAnsi="仿宋" w:eastAsia="仿宋_GB2312"/>
          <w:sz w:val="32"/>
          <w:szCs w:val="32"/>
        </w:rPr>
        <w:t>台（套），购置费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opLinePunct/>
        <w:spacing w:line="56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color w:val="000000"/>
          <w:sz w:val="32"/>
          <w:szCs w:val="32"/>
          <w:lang w:eastAsia="zh-CN"/>
        </w:rPr>
        <w:t>2024</w:t>
      </w:r>
      <w:r>
        <w:rPr>
          <w:rFonts w:hint="eastAsia" w:ascii="仿宋_GB2312" w:hAnsi="仿宋" w:eastAsia="仿宋_GB2312"/>
          <w:color w:val="000000"/>
          <w:sz w:val="32"/>
          <w:szCs w:val="32"/>
        </w:rPr>
        <w:t>年，</w:t>
      </w:r>
      <w:r>
        <w:rPr>
          <w:rFonts w:hint="eastAsia" w:ascii="仿宋_GB2312" w:hAnsi="仿宋" w:eastAsia="仿宋_GB2312" w:cs="宋体"/>
          <w:color w:val="000000"/>
          <w:kern w:val="0"/>
          <w:sz w:val="32"/>
          <w:szCs w:val="32"/>
          <w:lang w:eastAsia="zh-CN"/>
        </w:rPr>
        <w:t>寿县残联</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个项目实行了绩效目标管理，涉及一般公共预算当年财政拨款</w:t>
      </w:r>
      <w:r>
        <w:rPr>
          <w:rFonts w:hint="eastAsia" w:ascii="仿宋_GB2312" w:hAnsi="仿宋" w:eastAsia="仿宋_GB2312"/>
          <w:color w:val="000000"/>
          <w:sz w:val="32"/>
          <w:szCs w:val="32"/>
          <w:lang w:val="en-US" w:eastAsia="zh-CN"/>
        </w:rPr>
        <w:t xml:space="preserve"> 67.45万</w:t>
      </w:r>
      <w:r>
        <w:rPr>
          <w:rFonts w:hint="eastAsia" w:ascii="仿宋_GB2312" w:hAnsi="仿宋" w:eastAsia="仿宋_GB2312"/>
          <w:sz w:val="32"/>
          <w:szCs w:val="32"/>
        </w:rPr>
        <w:t>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万元和单位资金安排寿县</w:t>
      </w:r>
      <w:r>
        <w:rPr>
          <w:rFonts w:hint="eastAsia" w:ascii="仿宋_GB2312" w:hAnsi="仿宋" w:eastAsia="仿宋_GB2312"/>
          <w:sz w:val="32"/>
          <w:szCs w:val="32"/>
          <w:lang w:eastAsia="zh-CN"/>
        </w:rPr>
        <w:t>残联2024</w:t>
      </w:r>
      <w:r>
        <w:rPr>
          <w:rFonts w:hint="eastAsia" w:ascii="仿宋_GB2312" w:hAnsi="仿宋" w:eastAsia="仿宋_GB2312"/>
          <w:sz w:val="32"/>
          <w:szCs w:val="32"/>
        </w:rPr>
        <w:t>年项目支出按规定设置支出绩效目标</w:t>
      </w:r>
      <w:r>
        <w:rPr>
          <w:rFonts w:hint="eastAsia" w:ascii="仿宋_GB2312" w:hAnsi="仿宋" w:eastAsia="仿宋_GB2312"/>
          <w:sz w:val="32"/>
          <w:szCs w:val="32"/>
          <w:lang w:val="en-US" w:eastAsia="zh-CN"/>
        </w:rPr>
        <w:t>。</w:t>
      </w:r>
    </w:p>
    <w:p>
      <w:pPr>
        <w:topLinePunct/>
        <w:adjustRightInd w:val="0"/>
        <w:snapToGrid w:val="0"/>
        <w:spacing w:line="560" w:lineRule="exact"/>
        <w:rPr>
          <w:rFonts w:hint="eastAsia" w:ascii="仿宋_GB2312" w:hAnsi="仿宋" w:eastAsia="仿宋_GB2312"/>
          <w:sz w:val="32"/>
          <w:szCs w:val="32"/>
          <w:lang w:val="en-US" w:eastAsia="zh-CN"/>
        </w:rPr>
      </w:pPr>
    </w:p>
    <w:p>
      <w:pPr>
        <w:topLinePunct/>
        <w:adjustRightInd w:val="0"/>
        <w:snapToGrid w:val="0"/>
        <w:spacing w:line="560" w:lineRule="exact"/>
        <w:rPr>
          <w:rFonts w:hint="eastAsia" w:ascii="仿宋_GB2312" w:hAnsi="仿宋" w:eastAsia="仿宋_GB2312"/>
          <w:sz w:val="32"/>
          <w:szCs w:val="32"/>
          <w:lang w:val="en-US" w:eastAsia="zh-CN"/>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4"/>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bookmarkStart w:id="0" w:name="_GoBack"/>
      <w:bookmarkEnd w:id="0"/>
    </w:p>
    <w:sectPr>
      <w:footerReference r:id="rId6"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38</w:t>
    </w:r>
    <w:r>
      <w:rPr>
        <w:rFonts w:hint="eastAsia" w:ascii="宋体" w:hAnsi="宋体"/>
        <w:sz w:val="28"/>
        <w:szCs w:val="28"/>
      </w:rPr>
      <w:fldChar w:fldCharType="end"/>
    </w:r>
    <w:r>
      <w:rPr>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hint="eastAsia" w:ascii="宋体" w:hAnsi="宋体"/>
        <w:sz w:val="28"/>
        <w:szCs w:val="28"/>
      </w:rPr>
      <w:t xml:space="preserve">— </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ljYjhkNDIwZjA4NTQ1Zjk0ZjMxYTY2ZjI0OGQifQ=="/>
  </w:docVars>
  <w:rsids>
    <w:rsidRoot w:val="34C97AC9"/>
    <w:rsid w:val="017B11E4"/>
    <w:rsid w:val="0387463D"/>
    <w:rsid w:val="03CB12A7"/>
    <w:rsid w:val="0505256E"/>
    <w:rsid w:val="05393890"/>
    <w:rsid w:val="076652C5"/>
    <w:rsid w:val="07764EA6"/>
    <w:rsid w:val="07DB2536"/>
    <w:rsid w:val="0A1C3C67"/>
    <w:rsid w:val="0A63023B"/>
    <w:rsid w:val="0B027B08"/>
    <w:rsid w:val="0E486F8C"/>
    <w:rsid w:val="125C0A33"/>
    <w:rsid w:val="1CD777BF"/>
    <w:rsid w:val="24565832"/>
    <w:rsid w:val="25525847"/>
    <w:rsid w:val="27EF592D"/>
    <w:rsid w:val="2AD417E1"/>
    <w:rsid w:val="30570E21"/>
    <w:rsid w:val="34C97AC9"/>
    <w:rsid w:val="34EE34A0"/>
    <w:rsid w:val="351D0246"/>
    <w:rsid w:val="357E0505"/>
    <w:rsid w:val="3C6E3E7E"/>
    <w:rsid w:val="49125CF3"/>
    <w:rsid w:val="4D44414D"/>
    <w:rsid w:val="513444D8"/>
    <w:rsid w:val="522602C5"/>
    <w:rsid w:val="568D446F"/>
    <w:rsid w:val="57747638"/>
    <w:rsid w:val="584D15E9"/>
    <w:rsid w:val="5B1F58B2"/>
    <w:rsid w:val="5D017965"/>
    <w:rsid w:val="6662114C"/>
    <w:rsid w:val="690E29F1"/>
    <w:rsid w:val="69F82330"/>
    <w:rsid w:val="6DE874DB"/>
    <w:rsid w:val="72976C86"/>
    <w:rsid w:val="77754D7F"/>
    <w:rsid w:val="7A8D07E3"/>
    <w:rsid w:val="7CA52469"/>
    <w:rsid w:val="7D016EE9"/>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autoRedefine/>
    <w:qFormat/>
    <w:uiPriority w:val="0"/>
    <w:rPr>
      <w:b/>
      <w:bCs/>
    </w:rPr>
  </w:style>
  <w:style w:type="character" w:customStyle="1" w:styleId="8">
    <w:name w:val="font31"/>
    <w:basedOn w:val="6"/>
    <w:autoRedefine/>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Administrator</cp:lastModifiedBy>
  <dcterms:modified xsi:type="dcterms:W3CDTF">2024-03-22T00:27:40Z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AB12261BCF484B528A5866483B2ED966_11</vt:lpwstr>
  </property>
</Properties>
</file>