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4.0 -->
  <w:body>
    <w:p w:rsidR="004C000D">
      <w:pPr>
        <w:spacing w:line="560" w:lineRule="exact"/>
        <w:rPr>
          <w:rFonts w:ascii="黑体" w:eastAsia="黑体" w:hAnsi="黑体" w:cs="TimesNewRoman"/>
          <w:sz w:val="32"/>
          <w:szCs w:val="32"/>
        </w:rPr>
      </w:pPr>
    </w:p>
    <w:p w:rsidR="004C000D">
      <w:pPr>
        <w:spacing w:line="560" w:lineRule="exact"/>
        <w:rPr>
          <w:rFonts w:ascii="TimesNewRoman" w:eastAsia="黑体" w:hAnsi="TimesNewRoman" w:cs="TimesNewRoman"/>
          <w:szCs w:val="32"/>
        </w:rPr>
      </w:pPr>
    </w:p>
    <w:p w:rsidR="004C000D">
      <w:pPr>
        <w:spacing w:line="560" w:lineRule="exact"/>
        <w:jc w:val="center"/>
        <w:rPr>
          <w:rFonts w:ascii="方正小标宋_GBK" w:eastAsia="方正小标宋_GBK" w:hAnsi="TimesNewRoman" w:cs="TimesNewRoman"/>
          <w:szCs w:val="32"/>
        </w:rPr>
      </w:pPr>
    </w:p>
    <w:p w:rsidR="004C000D">
      <w:pPr>
        <w:spacing w:line="560" w:lineRule="exact"/>
        <w:jc w:val="center"/>
        <w:rPr>
          <w:rFonts w:ascii="方正小标宋_GBK" w:eastAsia="方正小标宋_GBK" w:hAnsi="TimesNewRoman" w:cs="TimesNewRoman"/>
          <w:sz w:val="44"/>
          <w:szCs w:val="44"/>
        </w:rPr>
      </w:pPr>
      <w:r>
        <w:rPr>
          <w:rFonts w:ascii="方正小标宋_GBK" w:eastAsia="方正小标宋_GBK" w:hAnsi="TimesNewRoman" w:cs="TimesNewRoman" w:hint="eastAsia"/>
          <w:sz w:val="44"/>
          <w:szCs w:val="44"/>
        </w:rPr>
        <w:t>寿县市场监督管理局202</w:t>
      </w:r>
      <w:bookmarkStart w:id="0" w:name="_GoBack"/>
      <w:bookmarkEnd w:id="0"/>
      <w:r>
        <w:rPr>
          <w:rFonts w:ascii="方正小标宋_GBK" w:eastAsia="方正小标宋_GBK" w:hAnsi="TimesNewRoman" w:cs="TimesNewRoman" w:hint="eastAsia"/>
          <w:sz w:val="44"/>
          <w:szCs w:val="44"/>
        </w:rPr>
        <w:t>4年</w:t>
      </w:r>
    </w:p>
    <w:p w:rsidR="004C000D">
      <w:pPr>
        <w:spacing w:line="560" w:lineRule="exact"/>
        <w:jc w:val="center"/>
        <w:rPr>
          <w:rFonts w:ascii="方正小标宋_GBK" w:eastAsia="方正小标宋_GBK" w:hAnsi="TimesNewRoman" w:cs="TimesNewRoman"/>
          <w:sz w:val="44"/>
          <w:szCs w:val="44"/>
        </w:rPr>
      </w:pPr>
      <w:r>
        <w:rPr>
          <w:rFonts w:ascii="方正小标宋_GBK" w:eastAsia="方正小标宋_GBK" w:hAnsi="TimesNewRoman" w:cs="TimesNewRoman" w:hint="eastAsia"/>
          <w:sz w:val="44"/>
          <w:szCs w:val="44"/>
        </w:rPr>
        <w:t>部门预算</w:t>
      </w:r>
    </w:p>
    <w:p w:rsidR="004C000D">
      <w:pPr>
        <w:pStyle w:val="NormalWeb"/>
        <w:adjustRightInd w:val="0"/>
        <w:snapToGrid w:val="0"/>
        <w:spacing w:line="560" w:lineRule="exact"/>
        <w:jc w:val="center"/>
        <w:outlineLvl w:val="0"/>
        <w:rPr>
          <w:rFonts w:ascii="方正小标宋_GBK" w:eastAsia="方正小标宋_GBK" w:hAnsi="TimesNewRoman" w:cs="TimesNewRoman"/>
          <w:sz w:val="32"/>
          <w:szCs w:val="32"/>
        </w:rPr>
      </w:pPr>
    </w:p>
    <w:p w:rsidR="004C000D">
      <w:pPr>
        <w:pStyle w:val="NormalWeb"/>
        <w:adjustRightInd w:val="0"/>
        <w:snapToGrid w:val="0"/>
        <w:spacing w:line="560" w:lineRule="exact"/>
        <w:jc w:val="center"/>
        <w:rPr>
          <w:rFonts w:ascii="TimesNewRoman" w:eastAsia="黑体" w:hAnsi="TimesNewRoman" w:cs="TimesNewRoman"/>
          <w:bCs/>
          <w:sz w:val="36"/>
          <w:szCs w:val="36"/>
        </w:rPr>
      </w:pPr>
    </w:p>
    <w:p w:rsidR="004C000D">
      <w:pPr>
        <w:pStyle w:val="NormalWeb"/>
        <w:adjustRightInd w:val="0"/>
        <w:snapToGrid w:val="0"/>
        <w:spacing w:line="560" w:lineRule="exact"/>
        <w:jc w:val="center"/>
        <w:rPr>
          <w:rFonts w:ascii="TimesNewRoman" w:eastAsia="黑体" w:hAnsi="TimesNewRoman" w:cs="TimesNewRoman"/>
          <w:bCs/>
          <w:sz w:val="36"/>
          <w:szCs w:val="36"/>
        </w:rPr>
      </w:pPr>
    </w:p>
    <w:p w:rsidR="004C000D">
      <w:pPr>
        <w:pStyle w:val="NormalWeb"/>
        <w:adjustRightInd w:val="0"/>
        <w:snapToGrid w:val="0"/>
        <w:spacing w:line="560" w:lineRule="exact"/>
        <w:jc w:val="center"/>
        <w:rPr>
          <w:rFonts w:ascii="TimesNewRoman" w:eastAsia="黑体" w:hAnsi="TimesNewRoman" w:cs="TimesNewRoman"/>
          <w:bCs/>
          <w:sz w:val="36"/>
          <w:szCs w:val="36"/>
        </w:rPr>
      </w:pPr>
    </w:p>
    <w:p w:rsidR="004C000D">
      <w:pPr>
        <w:pStyle w:val="NormalWeb"/>
        <w:adjustRightInd w:val="0"/>
        <w:snapToGrid w:val="0"/>
        <w:spacing w:line="560" w:lineRule="exact"/>
        <w:jc w:val="center"/>
        <w:rPr>
          <w:rFonts w:ascii="TimesNewRoman" w:eastAsia="黑体" w:hAnsi="TimesNewRoman" w:cs="TimesNewRoman"/>
          <w:bCs/>
          <w:sz w:val="36"/>
          <w:szCs w:val="36"/>
        </w:rPr>
      </w:pPr>
    </w:p>
    <w:p w:rsidR="004C000D">
      <w:pPr>
        <w:pStyle w:val="NormalWeb"/>
        <w:adjustRightInd w:val="0"/>
        <w:snapToGrid w:val="0"/>
        <w:spacing w:line="560" w:lineRule="exact"/>
        <w:jc w:val="center"/>
        <w:rPr>
          <w:rFonts w:ascii="TimesNewRoman" w:eastAsia="黑体" w:hAnsi="TimesNewRoman" w:cs="TimesNewRoman"/>
          <w:bCs/>
          <w:sz w:val="36"/>
          <w:szCs w:val="36"/>
        </w:rPr>
      </w:pPr>
    </w:p>
    <w:p w:rsidR="004C000D">
      <w:pPr>
        <w:pStyle w:val="NormalWeb"/>
        <w:adjustRightInd w:val="0"/>
        <w:snapToGrid w:val="0"/>
        <w:spacing w:line="560" w:lineRule="exact"/>
        <w:jc w:val="center"/>
        <w:rPr>
          <w:rFonts w:ascii="TimesNewRoman" w:eastAsia="黑体" w:hAnsi="TimesNewRoman" w:cs="TimesNewRoman"/>
          <w:bCs/>
          <w:sz w:val="32"/>
          <w:szCs w:val="32"/>
        </w:rPr>
      </w:pPr>
    </w:p>
    <w:p w:rsidR="004C000D">
      <w:pPr>
        <w:pStyle w:val="NormalWeb"/>
        <w:adjustRightInd w:val="0"/>
        <w:snapToGrid w:val="0"/>
        <w:spacing w:line="560" w:lineRule="exact"/>
        <w:jc w:val="center"/>
        <w:rPr>
          <w:rFonts w:ascii="仿宋_GB2312" w:eastAsia="仿宋_GB2312" w:hAnsi="TimesNewRoman" w:cs="TimesNewRoman"/>
          <w:bCs/>
          <w:sz w:val="32"/>
          <w:szCs w:val="32"/>
        </w:rPr>
      </w:pPr>
    </w:p>
    <w:p w:rsidR="00770A58">
      <w:pPr>
        <w:pStyle w:val="NormalWeb"/>
        <w:adjustRightInd w:val="0"/>
        <w:snapToGrid w:val="0"/>
        <w:spacing w:line="560" w:lineRule="exact"/>
        <w:jc w:val="center"/>
        <w:rPr>
          <w:rFonts w:ascii="仿宋_GB2312" w:eastAsia="仿宋_GB2312" w:hAnsi="TimesNewRoman" w:cs="TimesNewRoman"/>
          <w:bCs/>
          <w:sz w:val="36"/>
          <w:szCs w:val="32"/>
        </w:rPr>
      </w:pPr>
      <w:r>
        <w:rPr>
          <w:rFonts w:ascii="仿宋_GB2312" w:eastAsia="仿宋_GB2312" w:hAnsi="TimesNewRoman" w:cs="TimesNewRoman" w:hint="eastAsia"/>
          <w:bCs/>
          <w:sz w:val="36"/>
          <w:szCs w:val="32"/>
        </w:rPr>
        <w:t>2024年1月</w:t>
      </w:r>
    </w:p>
    <w:p w:rsidR="00770A58">
      <w:pPr>
        <w:pStyle w:val="NormalWeb"/>
        <w:adjustRightInd w:val="0"/>
        <w:snapToGrid w:val="0"/>
        <w:spacing w:line="560" w:lineRule="exact"/>
        <w:jc w:val="center"/>
        <w:rPr>
          <w:rFonts w:ascii="仿宋_GB2312" w:eastAsia="仿宋_GB2312" w:hAnsi="TimesNewRoman" w:cs="TimesNewRoman"/>
          <w:bCs/>
          <w:sz w:val="36"/>
          <w:szCs w:val="32"/>
        </w:rPr>
      </w:pPr>
    </w:p>
    <w:p w:rsidR="00770A58">
      <w:pPr>
        <w:pStyle w:val="NormalWeb"/>
        <w:adjustRightInd w:val="0"/>
        <w:snapToGrid w:val="0"/>
        <w:spacing w:line="560" w:lineRule="exact"/>
        <w:jc w:val="center"/>
        <w:rPr>
          <w:rFonts w:ascii="仿宋_GB2312" w:eastAsia="仿宋_GB2312" w:hAnsi="TimesNewRoman" w:cs="TimesNewRoman"/>
          <w:bCs/>
          <w:sz w:val="36"/>
          <w:szCs w:val="32"/>
        </w:rPr>
      </w:pPr>
    </w:p>
    <w:p w:rsidR="00692FC4">
      <w:pPr>
        <w:pStyle w:val="NormalWeb"/>
        <w:adjustRightInd w:val="0"/>
        <w:snapToGrid w:val="0"/>
        <w:spacing w:line="560" w:lineRule="exact"/>
        <w:jc w:val="center"/>
        <w:rPr>
          <w:rFonts w:ascii="方正小标宋_GBK" w:eastAsia="方正小标宋_GBK" w:hAnsi="TimesNewRoman" w:cs="TimesNewRoman"/>
          <w:bCs/>
          <w:sz w:val="44"/>
          <w:szCs w:val="44"/>
        </w:rPr>
      </w:pPr>
    </w:p>
    <w:p w:rsidR="00692FC4">
      <w:pPr>
        <w:pStyle w:val="NormalWeb"/>
        <w:adjustRightInd w:val="0"/>
        <w:snapToGrid w:val="0"/>
        <w:spacing w:line="560" w:lineRule="exact"/>
        <w:jc w:val="center"/>
        <w:rPr>
          <w:rFonts w:ascii="方正小标宋_GBK" w:eastAsia="方正小标宋_GBK" w:hAnsi="TimesNewRoman" w:cs="TimesNewRoman"/>
          <w:bCs/>
          <w:sz w:val="44"/>
          <w:szCs w:val="44"/>
        </w:rPr>
      </w:pPr>
    </w:p>
    <w:p w:rsidR="004C000D" w:rsidRPr="00770A58">
      <w:pPr>
        <w:pStyle w:val="NormalWeb"/>
        <w:adjustRightInd w:val="0"/>
        <w:snapToGrid w:val="0"/>
        <w:spacing w:line="560" w:lineRule="exact"/>
        <w:jc w:val="center"/>
        <w:rPr>
          <w:rFonts w:ascii="仿宋_GB2312" w:eastAsia="仿宋_GB2312" w:hAnsi="TimesNewRoman" w:cs="TimesNewRoman"/>
          <w:bCs/>
          <w:sz w:val="36"/>
          <w:szCs w:val="32"/>
        </w:rPr>
      </w:pPr>
      <w:r>
        <w:rPr>
          <w:rFonts w:ascii="方正小标宋_GBK" w:eastAsia="方正小标宋_GBK" w:hAnsi="TimesNewRoman" w:cs="TimesNewRoman" w:hint="eastAsia"/>
          <w:bCs/>
          <w:sz w:val="44"/>
          <w:szCs w:val="44"/>
        </w:rPr>
        <w:t>目  录</w:t>
      </w:r>
    </w:p>
    <w:p w:rsidR="004C000D">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p>
    <w:p w:rsidR="004C000D">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第一部分 部门概况</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1.主要职责</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2.部门预算构成</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3.2024年度主要工作任务</w:t>
      </w:r>
    </w:p>
    <w:p w:rsidR="004C000D">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第二部分 </w:t>
      </w:r>
      <w:r>
        <w:rPr>
          <w:rFonts w:ascii="黑体" w:eastAsia="黑体" w:hAnsi="黑体" w:cs="TimesNewRoman" w:hint="eastAsia"/>
          <w:sz w:val="32"/>
          <w:szCs w:val="32"/>
        </w:rPr>
        <w:t>2024</w:t>
      </w:r>
      <w:r>
        <w:rPr>
          <w:rFonts w:ascii="黑体" w:eastAsia="黑体" w:hAnsi="黑体" w:cs="TimesNewRoman"/>
          <w:sz w:val="32"/>
          <w:szCs w:val="32"/>
        </w:rPr>
        <w:t>年部门预算表</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w:t>
      </w:r>
      <w:r>
        <w:rPr>
          <w:rFonts w:ascii="仿宋_GB2312" w:eastAsia="仿宋_GB2312" w:hAnsi="TimesNewRoman" w:cs="TimesNewRoman" w:hint="eastAsia"/>
          <w:bCs/>
          <w:sz w:val="32"/>
          <w:szCs w:val="32"/>
        </w:rPr>
        <w:t>寿县市场监督管理局2024</w:t>
      </w:r>
      <w:r>
        <w:rPr>
          <w:rFonts w:ascii="仿宋_GB2312" w:eastAsia="仿宋_GB2312" w:hAnsi="TimesNewRoman" w:cs="TimesNewRoman"/>
          <w:bCs/>
          <w:sz w:val="32"/>
          <w:szCs w:val="32"/>
        </w:rPr>
        <w:t>年收支总表</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w:t>
      </w:r>
      <w:r>
        <w:rPr>
          <w:rFonts w:ascii="仿宋_GB2312" w:eastAsia="仿宋_GB2312" w:hAnsi="TimesNewRoman" w:cs="TimesNewRoman" w:hint="eastAsia"/>
          <w:bCs/>
          <w:sz w:val="32"/>
          <w:szCs w:val="32"/>
        </w:rPr>
        <w:t>寿县市场监督管理局2024</w:t>
      </w:r>
      <w:r>
        <w:rPr>
          <w:rFonts w:ascii="仿宋_GB2312" w:eastAsia="仿宋_GB2312" w:hAnsi="TimesNewRoman" w:cs="TimesNewRoman"/>
          <w:bCs/>
          <w:sz w:val="32"/>
          <w:szCs w:val="32"/>
        </w:rPr>
        <w:t>年收入总表</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w:t>
      </w:r>
      <w:r>
        <w:rPr>
          <w:rFonts w:ascii="仿宋_GB2312" w:eastAsia="仿宋_GB2312" w:hAnsi="TimesNewRoman" w:cs="TimesNewRoman" w:hint="eastAsia"/>
          <w:bCs/>
          <w:sz w:val="32"/>
          <w:szCs w:val="32"/>
        </w:rPr>
        <w:t>寿县市场监督管理局2024</w:t>
      </w:r>
      <w:r>
        <w:rPr>
          <w:rFonts w:ascii="仿宋_GB2312" w:eastAsia="仿宋_GB2312" w:hAnsi="TimesNewRoman" w:cs="TimesNewRoman"/>
          <w:bCs/>
          <w:sz w:val="32"/>
          <w:szCs w:val="32"/>
        </w:rPr>
        <w:t>年支出总表</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w:t>
      </w:r>
      <w:r>
        <w:rPr>
          <w:rFonts w:ascii="仿宋_GB2312" w:eastAsia="仿宋_GB2312" w:hAnsi="TimesNewRoman" w:cs="TimesNewRoman" w:hint="eastAsia"/>
          <w:bCs/>
          <w:sz w:val="32"/>
          <w:szCs w:val="32"/>
        </w:rPr>
        <w:t>寿县市场监督管理局2024</w:t>
      </w:r>
      <w:r>
        <w:rPr>
          <w:rFonts w:ascii="仿宋_GB2312" w:eastAsia="仿宋_GB2312" w:hAnsi="TimesNewRoman" w:cs="TimesNewRoman"/>
          <w:bCs/>
          <w:sz w:val="32"/>
          <w:szCs w:val="32"/>
        </w:rPr>
        <w:t>年财政拨款收支总表</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w:t>
      </w:r>
      <w:r>
        <w:rPr>
          <w:rFonts w:ascii="仿宋_GB2312" w:eastAsia="仿宋_GB2312" w:hAnsi="TimesNewRoman" w:cs="TimesNewRoman" w:hint="eastAsia"/>
          <w:bCs/>
          <w:sz w:val="32"/>
          <w:szCs w:val="32"/>
        </w:rPr>
        <w:t>寿县市场监督管理局2024</w:t>
      </w:r>
      <w:r>
        <w:rPr>
          <w:rFonts w:ascii="仿宋_GB2312" w:eastAsia="仿宋_GB2312" w:hAnsi="TimesNewRoman" w:cs="TimesNewRoman"/>
          <w:bCs/>
          <w:sz w:val="32"/>
          <w:szCs w:val="32"/>
        </w:rPr>
        <w:t>年一般公共预算支出表</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w:t>
      </w:r>
      <w:r>
        <w:rPr>
          <w:rFonts w:ascii="仿宋_GB2312" w:eastAsia="仿宋_GB2312" w:hAnsi="TimesNewRoman" w:cs="TimesNewRoman" w:hint="eastAsia"/>
          <w:bCs/>
          <w:sz w:val="32"/>
          <w:szCs w:val="32"/>
        </w:rPr>
        <w:t>寿县市场监督管理局2024</w:t>
      </w:r>
      <w:r>
        <w:rPr>
          <w:rFonts w:ascii="仿宋_GB2312" w:eastAsia="仿宋_GB2312" w:hAnsi="TimesNewRoman" w:cs="TimesNewRoman"/>
          <w:bCs/>
          <w:sz w:val="32"/>
          <w:szCs w:val="32"/>
        </w:rPr>
        <w:t>年一般公共预算基本支出表</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w:t>
      </w:r>
      <w:r>
        <w:rPr>
          <w:rFonts w:ascii="仿宋_GB2312" w:eastAsia="仿宋_GB2312" w:hAnsi="TimesNewRoman" w:cs="TimesNewRoman" w:hint="eastAsia"/>
          <w:bCs/>
          <w:sz w:val="32"/>
          <w:szCs w:val="32"/>
        </w:rPr>
        <w:t>寿县市场监督管理局2024</w:t>
      </w:r>
      <w:r>
        <w:rPr>
          <w:rFonts w:ascii="仿宋_GB2312" w:eastAsia="仿宋_GB2312" w:hAnsi="TimesNewRoman" w:cs="TimesNewRoman"/>
          <w:bCs/>
          <w:sz w:val="32"/>
          <w:szCs w:val="32"/>
        </w:rPr>
        <w:t>年政府性基金预算支出表</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w:t>
      </w:r>
      <w:r>
        <w:rPr>
          <w:rFonts w:ascii="仿宋_GB2312" w:eastAsia="仿宋_GB2312" w:hAnsi="TimesNewRoman" w:cs="TimesNewRoman" w:hint="eastAsia"/>
          <w:bCs/>
          <w:sz w:val="32"/>
          <w:szCs w:val="32"/>
        </w:rPr>
        <w:t>寿县市场监督管理局2024</w:t>
      </w:r>
      <w:r>
        <w:rPr>
          <w:rFonts w:ascii="仿宋_GB2312" w:eastAsia="仿宋_GB2312" w:hAnsi="TimesNewRoman" w:cs="TimesNewRoman"/>
          <w:bCs/>
          <w:sz w:val="32"/>
          <w:szCs w:val="32"/>
        </w:rPr>
        <w:t>年国有资本经营预算支出表</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w:t>
      </w:r>
      <w:r>
        <w:rPr>
          <w:rFonts w:ascii="仿宋_GB2312" w:eastAsia="仿宋_GB2312" w:hAnsi="TimesNewRoman" w:cs="TimesNewRoman" w:hint="eastAsia"/>
          <w:bCs/>
          <w:sz w:val="32"/>
          <w:szCs w:val="32"/>
        </w:rPr>
        <w:t>寿县市场监督管理局2024</w:t>
      </w:r>
      <w:r>
        <w:rPr>
          <w:rFonts w:ascii="仿宋_GB2312" w:eastAsia="仿宋_GB2312" w:hAnsi="TimesNewRoman" w:cs="TimesNewRoman"/>
          <w:bCs/>
          <w:sz w:val="32"/>
          <w:szCs w:val="32"/>
        </w:rPr>
        <w:t>年项目支出表</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w:t>
      </w:r>
      <w:r>
        <w:rPr>
          <w:rFonts w:ascii="仿宋_GB2312" w:eastAsia="仿宋_GB2312" w:hAnsi="TimesNewRoman" w:cs="TimesNewRoman" w:hint="eastAsia"/>
          <w:bCs/>
          <w:sz w:val="32"/>
          <w:szCs w:val="32"/>
        </w:rPr>
        <w:t>寿县市场监督管理局2024</w:t>
      </w:r>
      <w:r>
        <w:rPr>
          <w:rFonts w:ascii="仿宋_GB2312" w:eastAsia="仿宋_GB2312" w:hAnsi="TimesNewRoman" w:cs="TimesNewRoman"/>
          <w:bCs/>
          <w:sz w:val="32"/>
          <w:szCs w:val="32"/>
        </w:rPr>
        <w:t>年政府采购支出表</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w:t>
      </w:r>
      <w:r>
        <w:rPr>
          <w:rFonts w:ascii="仿宋_GB2312" w:eastAsia="仿宋_GB2312" w:hAnsi="TimesNewRoman" w:cs="TimesNewRoman" w:hint="eastAsia"/>
          <w:bCs/>
          <w:sz w:val="32"/>
          <w:szCs w:val="32"/>
        </w:rPr>
        <w:t>寿县市场监督管理局2024</w:t>
      </w:r>
      <w:r>
        <w:rPr>
          <w:rFonts w:ascii="仿宋_GB2312" w:eastAsia="仿宋_GB2312" w:hAnsi="TimesNewRoman" w:cs="TimesNewRoman"/>
          <w:bCs/>
          <w:sz w:val="32"/>
          <w:szCs w:val="32"/>
        </w:rPr>
        <w:t>年政府购买服务支出表</w:t>
      </w:r>
    </w:p>
    <w:p w:rsidR="004C000D">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第三部分 </w:t>
      </w:r>
      <w:r>
        <w:rPr>
          <w:rFonts w:ascii="黑体" w:eastAsia="黑体" w:hAnsi="黑体" w:cs="TimesNewRoman" w:hint="eastAsia"/>
          <w:sz w:val="32"/>
          <w:szCs w:val="32"/>
        </w:rPr>
        <w:t>2024</w:t>
      </w:r>
      <w:r>
        <w:rPr>
          <w:rFonts w:ascii="黑体" w:eastAsia="黑体" w:hAnsi="黑体" w:cs="TimesNewRoman"/>
          <w:sz w:val="32"/>
          <w:szCs w:val="32"/>
        </w:rPr>
        <w:t>年部门预算情况说明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年收支总表的说明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年收入总表的说明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年支出总表的说明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年财政拨款收支总表的说明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年一般公共预算支出表的说明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年一般公共预算基本支出表的说明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年政府性基金预算支出表的说明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年国有资本经营预算支出表的说明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年项目支出表的说明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年政府采购支出表的说明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年政府购买服务支出表的说明</w:t>
      </w:r>
    </w:p>
    <w:p w:rsidR="004C000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12.其他重要事项情况说明</w:t>
      </w:r>
    </w:p>
    <w:p w:rsidR="004C000D">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第四部分 名词解释</w:t>
      </w:r>
    </w:p>
    <w:p w:rsidR="004C000D" w:rsidP="00B725D4">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4C000D" w:rsidP="00B725D4">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4C000D" w:rsidP="00B725D4">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4C000D" w:rsidP="00B725D4">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4C000D" w:rsidP="00B725D4">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4C000D" w:rsidP="00B725D4">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4C000D" w:rsidP="00B725D4">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4C000D">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rsidR="004C000D">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rsidR="00770A58">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770A58">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770A58">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692FC4">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692FC4">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692FC4">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692FC4">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4C000D">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第一部分</w:t>
      </w:r>
      <w:r>
        <w:rPr>
          <w:rFonts w:ascii="TimesNewRoman" w:eastAsia="黑体" w:hAnsi="TimesNewRoman" w:cs="TimesNewRoman"/>
          <w:bCs/>
          <w:sz w:val="36"/>
          <w:szCs w:val="36"/>
        </w:rPr>
        <w:t xml:space="preserve"> </w:t>
      </w:r>
      <w:r>
        <w:rPr>
          <w:rFonts w:ascii="TimesNewRoman" w:eastAsia="黑体" w:hAnsi="TimesNewRoman" w:cs="TimesNewRoman"/>
          <w:bCs/>
          <w:sz w:val="36"/>
          <w:szCs w:val="36"/>
        </w:rPr>
        <w:t>部门概况</w:t>
      </w:r>
    </w:p>
    <w:p w:rsidR="004C000D">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bCs/>
          <w:sz w:val="32"/>
          <w:szCs w:val="32"/>
        </w:rPr>
      </w:pPr>
    </w:p>
    <w:p w:rsidR="00770A58"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一、主要职责</w:t>
      </w:r>
    </w:p>
    <w:p w:rsidR="00770A58" w:rsidRPr="00770A58" w:rsidP="00770A58">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b/>
          <w:bCs/>
          <w:sz w:val="32"/>
          <w:szCs w:val="32"/>
        </w:rPr>
      </w:pPr>
      <w:r w:rsidRPr="00770A58">
        <w:rPr>
          <w:rFonts w:ascii="仿宋_GB2312" w:eastAsia="仿宋_GB2312" w:hAnsi="黑体" w:hint="eastAsia"/>
          <w:bCs/>
          <w:sz w:val="32"/>
          <w:szCs w:val="32"/>
        </w:rPr>
        <w:t>（一）</w:t>
      </w:r>
      <w:r w:rsidRPr="00770A58">
        <w:rPr>
          <w:rFonts w:ascii="仿宋_GB2312" w:eastAsia="仿宋_GB2312" w:hint="eastAsia"/>
          <w:color w:val="333333"/>
          <w:sz w:val="32"/>
          <w:szCs w:val="32"/>
          <w:shd w:val="clear" w:color="auto" w:fill="FFFFFF"/>
        </w:rPr>
        <w:t>负责市场综合监督管理，负责保护知识产权。贯彻执行国家、省、市市场监督管理、知识产权工作法律法规规章和政策标准，组织实施质量强县战略、食品安全战略、标准化战略和知识产权战略等，拟订并组织实施有关政策规划标准，规范和维护市场秩序，营造诚实守信、公平竞争的市场环境，强化知识产权创造、保护和运用。</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Ansi="黑体" w:hint="eastAsia"/>
          <w:bCs/>
          <w:sz w:val="32"/>
          <w:szCs w:val="32"/>
        </w:rPr>
        <w:t xml:space="preserve">    （二）</w:t>
      </w:r>
      <w:r w:rsidRPr="00770A58">
        <w:rPr>
          <w:rFonts w:ascii="仿宋_GB2312" w:eastAsia="仿宋_GB2312" w:hint="eastAsia"/>
          <w:color w:val="333333"/>
          <w:sz w:val="32"/>
          <w:szCs w:val="32"/>
        </w:rPr>
        <w:t>负责市场主体统一登记注册。负责县内资企业（不含股份有限公司）、农民专业合作社和个体工商户等市场主体的登记注册和监督管理工作。建立市场主体信息公示和共享机制，依法公示和共享有关信息，加强信用监管，推动市场主体信用体系建设。</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（三）负责组织和指导市场监管综合执法工作。组织实施县市场监管综合执法队伍整合和建设，推动实行统一的市场监管。组织查处重大违法案件。规范市场监管行政执法行为。</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四）负责监督管理市场秩序。依法监督管理市场交易、网络商品交易及有关服务的行为。组织指导查处价格收费违法违规、不正当竞争、违法直销、传销、侵犯商标专利知识产权和制售假冒伪劣行为等。组织指导食盐经营质量安全监督管理工作。指导广告业发展，监督管理广告活动。指导查处无照生产经营和相关无证生产经营行为。指导寿县消费者权益保护委员会开展消费维</w:t>
      </w:r>
      <w:r w:rsidRPr="00770A58">
        <w:rPr>
          <w:rFonts w:ascii="仿宋_GB2312" w:eastAsia="仿宋_GB2312" w:hint="eastAsia"/>
          <w:color w:val="333333"/>
          <w:sz w:val="32"/>
          <w:szCs w:val="32"/>
        </w:rPr>
        <w:t>权工作。</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五）负责宏观质量管理。拟订并实施质量发展的制度措施。统筹全县质量基础设施建设与应用，会同有关部门组织实施重大工程设备质量监理制度，组织重大质量事故调查，组织实施缺陷产品召回制度，监督管理产品防伪工作。</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（六）负责产品质量安全监督管理。管理产品质量安全风险监控、监督抽查工作。建立并组织实施质量分级制度、质量安全追溯制度。负责纤维质量监督工作。</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（七）负责特种设备安全监督管理。综合管理特种设备安全监察、监督工作，监督检查高耗能特种设备节能标准和锅炉环境保护标准的执行情况。</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八）负责食品安全监督管理综合协调。组织制定食品安全相关政策并组织实施。负责食品安全应急体系建设，组织指导重大食品安全事件应急处置和调查处理工作。建立健全食品安全重要信息直报制度。承担县食品安全委员会具体工作。</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九）负责食品安全监督管理。建立覆盖食品生产、流通、消费全过程的监督检查制度和隐患排查治理机制并组织实施，防范区城性、系统性食品安全风险。推动建立食品生产经营者落实主体责任的机制，健全食品安全追溯体系。组织开展食品安全监督抽检、风险监测、核查处置和风险预警、风险交流工作。</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（十）负责统一管理计量工作。推行法定计量单位和国家计量制度，管理计量器具及量值传递和比对工作。规范、监督商品</w:t>
      </w:r>
      <w:r w:rsidRPr="00770A58">
        <w:rPr>
          <w:rFonts w:ascii="仿宋_GB2312" w:eastAsia="仿宋_GB2312" w:hint="eastAsia"/>
          <w:color w:val="333333"/>
          <w:sz w:val="32"/>
          <w:szCs w:val="32"/>
        </w:rPr>
        <w:t>量和市场计量行为。</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（十一）负责统一管理标准化工作。依据法定职责对标准的制定进行指导和监督，对标准的实施进行监督检查。组织开展标准化试点、示范和宣传。</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（十二）负责统一管理检验检测工作。推进检验检测机构改革，规范检验检测市场，完善检验检测体系，指导协调检验检测行业发展。</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（十三）负责统一管理、监督和综合协调全县认证认可工作。组织实施国家统一的认证认可和合格评定监督管理制度。</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十四）拟订严格保护商标、专利、原产地地理标志、集成电路布图设计等知识产权制度并组织实施。研究鼓励新领域、新业态、新模式创新的知识产权保护、管理和服务政策。推动建设知识产权保护体系。负责促进知识产权运用，建立知识产权公共服务体系。</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（十五）负责市场监督管理、知识产权相关科技和信息化建设、新闻宣传、对外交流与合作。按规定承担技术性贸易措施有关工作。</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十六）负责药品（含中药、民族药，下同）、医疗器械和化妆品安全监督管理。贯彻执行国家药品、医疗器械、化妆品安全监督管理的法律法规规章和政策规划，以及鼓励药品、医疗器械和化妆品新技术新产品的管理与服务政策。拟订监督管理计划，并监督实施。</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（十七）负责药品、医疗器械和化妆品标准管理。监督实施药品、医疗器械、化妆品标准和分类管理制度，配合有关部门实施国家基本药物制度。</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（十八）负责药品、医疗器械和化妆品质量管理。监督实施药品、医疗器械经营质量管理规范，监督实施化妆品经营、使用卫生标准和技术规范。</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（十九）负责药品、医疗器械和化妆品上市后风险管理。组织开展药品不良反应、医疗器械不良事件和化妆品不良反应的监测、评价和处置工作。依法承担药品、医疗器械和化妆品安全应急管理工作。</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二十）负责组织实施药品、医疗器械和化妆品监督检查。制定检查制度，依职权依法查处药品、医疗器械和化妆品经营、使用环节违法行为，监督实施问题产品召回和处置制度，依职责组织指导查处其他环节的违法行为。</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（二十一）按规定要求，承担对口事业服务机构业务工作的指导、协调和监督职责。</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（二十二）负责县委、县政府和县委编委明确的安全生产职责。</w:t>
      </w:r>
    </w:p>
    <w:p w:rsidR="00770A58" w:rsidP="00770A58">
      <w:pPr>
        <w:pStyle w:val="NormalWeb"/>
        <w:shd w:val="clear" w:color="auto" w:fill="FFFFFF"/>
        <w:spacing w:beforeAutospacing="0" w:afterAutospacing="0"/>
        <w:jc w:val="both"/>
        <w:rPr>
          <w:rFonts w:ascii="仿宋_GB2312" w:eastAsia="仿宋_GB2312"/>
          <w:color w:val="333333"/>
          <w:sz w:val="32"/>
          <w:szCs w:val="32"/>
        </w:rPr>
      </w:pPr>
      <w:r w:rsidRPr="00770A58">
        <w:rPr>
          <w:rFonts w:ascii="仿宋_GB2312" w:eastAsia="仿宋_GB2312" w:hint="eastAsia"/>
          <w:color w:val="333333"/>
          <w:sz w:val="32"/>
          <w:szCs w:val="32"/>
        </w:rPr>
        <w:t xml:space="preserve">    （二十三）配合县委非公有制经济和社会组织工作委员会做好非公企业和社会组织相关党建工作。</w:t>
      </w:r>
    </w:p>
    <w:p w:rsidR="00770A58" w:rsidRPr="00770A58" w:rsidP="00770A58">
      <w:pPr>
        <w:pStyle w:val="NormalWeb"/>
        <w:shd w:val="clear" w:color="auto" w:fill="FFFFFF"/>
        <w:spacing w:beforeAutospacing="0" w:afterAutospacing="0"/>
        <w:jc w:val="both"/>
        <w:rPr>
          <w:rFonts w:ascii="仿宋_GB2312" w:eastAsia="仿宋_GB2312"/>
          <w:color w:val="333333"/>
          <w:sz w:val="32"/>
          <w:szCs w:val="32"/>
        </w:rPr>
      </w:pPr>
      <w:r>
        <w:rPr>
          <w:rFonts w:ascii="仿宋_GB2312" w:eastAsia="仿宋_GB2312" w:hint="eastAsia"/>
          <w:color w:val="333333"/>
          <w:sz w:val="32"/>
          <w:szCs w:val="32"/>
        </w:rPr>
        <w:t xml:space="preserve">    </w:t>
      </w:r>
      <w:r w:rsidRPr="00770A58">
        <w:rPr>
          <w:rFonts w:ascii="仿宋_GB2312" w:eastAsia="仿宋_GB2312" w:hint="eastAsia"/>
          <w:color w:val="333333"/>
          <w:sz w:val="32"/>
          <w:szCs w:val="32"/>
        </w:rPr>
        <w:t>（二十四）完成县委、县政府交办的其他任务。</w:t>
      </w:r>
    </w:p>
    <w:p w:rsidR="00770A58" w:rsidP="00162467">
      <w:pPr>
        <w:pStyle w:val="NormalWeb"/>
        <w:topLinePunct/>
        <w:adjustRightInd w:val="0"/>
        <w:snapToGrid w:val="0"/>
        <w:spacing w:beforeAutospacing="0" w:afterAutospacing="0" w:line="580" w:lineRule="exact"/>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二、</w:t>
      </w:r>
      <w:r>
        <w:rPr>
          <w:rFonts w:ascii="楷体_GB2312" w:eastAsia="楷体_GB2312" w:hAnsi="TimesNewRoman" w:cs="TimesNewRoman"/>
          <w:b/>
          <w:bCs/>
          <w:sz w:val="32"/>
          <w:szCs w:val="32"/>
        </w:rPr>
        <w:t>部门预算</w:t>
      </w:r>
      <w:r>
        <w:rPr>
          <w:rFonts w:ascii="楷体_GB2312" w:eastAsia="楷体_GB2312" w:hAnsi="TimesNewRoman" w:cs="TimesNewRoman" w:hint="eastAsia"/>
          <w:b/>
          <w:bCs/>
          <w:sz w:val="32"/>
          <w:szCs w:val="32"/>
        </w:rPr>
        <w:t>单位</w:t>
      </w:r>
      <w:r>
        <w:rPr>
          <w:rFonts w:ascii="楷体_GB2312" w:eastAsia="楷体_GB2312" w:hAnsi="TimesNewRoman" w:cs="TimesNewRoman"/>
          <w:b/>
          <w:bCs/>
          <w:sz w:val="32"/>
          <w:szCs w:val="32"/>
        </w:rPr>
        <w:t>构成</w:t>
      </w:r>
    </w:p>
    <w:p w:rsidR="00162467" w:rsidRPr="00162467" w:rsidP="00162467">
      <w:pPr>
        <w:pStyle w:val="NormalWeb"/>
        <w:topLinePunct/>
        <w:adjustRightInd w:val="0"/>
        <w:snapToGrid w:val="0"/>
        <w:spacing w:beforeAutospacing="0" w:afterAutospacing="0" w:line="580" w:lineRule="exact"/>
        <w:ind w:firstLine="640" w:firstLineChars="200"/>
        <w:jc w:val="both"/>
        <w:rPr>
          <w:rFonts w:ascii="仿宋_GB2312" w:eastAsia="仿宋_GB2312" w:hAnsi="仿宋"/>
          <w:sz w:val="32"/>
          <w:szCs w:val="32"/>
        </w:rPr>
      </w:pPr>
      <w:r>
        <w:rPr>
          <w:rFonts w:ascii="TimesNewRoman" w:eastAsia="楷体_GB2312" w:hAnsi="TimesNewRoman" w:cs="TimesNewRoman" w:hint="eastAsia"/>
          <w:sz w:val="32"/>
          <w:szCs w:val="32"/>
        </w:rPr>
        <w:t xml:space="preserve">  </w:t>
      </w:r>
      <w:r>
        <w:rPr>
          <w:rFonts w:ascii="仿宋_GB2312" w:eastAsia="仿宋_GB2312" w:hAnsi="TimesNewRoman" w:cs="TimesNewRoman" w:hint="eastAsia"/>
          <w:sz w:val="32"/>
          <w:szCs w:val="32"/>
        </w:rPr>
        <w:t>从预算单位构成看，</w:t>
      </w:r>
      <w:r>
        <w:rPr>
          <w:rFonts w:ascii="仿宋_GB2312" w:eastAsia="仿宋_GB2312" w:hAnsi="TimesNewRoman" w:cs="TimesNewRoman" w:hint="eastAsia"/>
          <w:bCs/>
          <w:sz w:val="32"/>
          <w:szCs w:val="32"/>
        </w:rPr>
        <w:t>寿县市场监督管理局</w:t>
      </w:r>
      <w:r>
        <w:rPr>
          <w:rFonts w:ascii="仿宋_GB2312" w:eastAsia="仿宋_GB2312" w:hAnsi="TimesNewRoman" w:cs="TimesNewRoman" w:hint="eastAsia"/>
          <w:sz w:val="32"/>
          <w:szCs w:val="32"/>
        </w:rPr>
        <w:t>2024年度部门预算包括局本级预算和</w:t>
      </w:r>
      <w:r>
        <w:rPr>
          <w:rFonts w:ascii="仿宋_GB2312" w:eastAsia="仿宋_GB2312" w:hAnsi="仿宋" w:hint="eastAsia"/>
          <w:sz w:val="32"/>
          <w:szCs w:val="32"/>
        </w:rPr>
        <w:t>21个市场监督管理所(局派出机构)和3个局属财政全额拨款事业单位</w:t>
      </w:r>
      <w:r w:rsidRPr="003F369E">
        <w:rPr>
          <w:rFonts w:ascii="仿宋_GB2312" w:eastAsia="仿宋_GB2312" w:hAnsi="仿宋" w:hint="eastAsia"/>
          <w:sz w:val="32"/>
          <w:szCs w:val="32"/>
        </w:rPr>
        <w:t>，具体情况见下表。</w:t>
      </w:r>
    </w:p>
    <w:tbl>
      <w:tblPr>
        <w:tblpPr w:leftFromText="180" w:rightFromText="180" w:vertAnchor="text" w:horzAnchor="page" w:tblpX="1714" w:tblpY="204"/>
        <w:tblOverlap w:val="never"/>
        <w:tblW w:w="13152" w:type="dxa"/>
        <w:tblLayout w:type="fixed"/>
        <w:tblCellMar>
          <w:left w:w="0" w:type="dxa"/>
          <w:right w:w="0" w:type="dxa"/>
        </w:tblCellMar>
        <w:tblLook w:val="04A0"/>
      </w:tblPr>
      <w:tblGrid>
        <w:gridCol w:w="1174"/>
        <w:gridCol w:w="3422"/>
        <w:gridCol w:w="4278"/>
        <w:gridCol w:w="4278"/>
      </w:tblGrid>
      <w:tr w:rsidTr="00D60AA9">
        <w:tblPrEx>
          <w:tblW w:w="13152" w:type="dxa"/>
          <w:tblLayout w:type="fixed"/>
          <w:tblLook w:val="04A0"/>
        </w:tblPrEx>
        <w:trPr>
          <w:gridAfter w:val="1"/>
          <w:wAfter w:w="4278" w:type="dxa"/>
          <w:trHeight w:val="422"/>
        </w:trPr>
        <w:tc>
          <w:tcPr>
            <w:tcW w:w="117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序号</w:t>
            </w:r>
          </w:p>
        </w:tc>
        <w:tc>
          <w:tcPr>
            <w:tcW w:w="3422"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单位名称</w:t>
            </w:r>
          </w:p>
        </w:tc>
        <w:tc>
          <w:tcPr>
            <w:tcW w:w="4278" w:type="dxa"/>
            <w:tcBorders>
              <w:top w:val="single" w:sz="8" w:space="0" w:color="auto"/>
              <w:left w:val="nil"/>
              <w:bottom w:val="single" w:sz="8" w:space="0" w:color="auto"/>
              <w:right w:val="single" w:sz="8" w:space="0" w:color="auto"/>
            </w:tcBorders>
            <w:shd w:val="clear" w:color="auto" w:fill="FFFFFF"/>
            <w:noWrap/>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单位性质</w:t>
            </w:r>
          </w:p>
        </w:tc>
      </w:tr>
      <w:tr w:rsidTr="00D60AA9">
        <w:tblPrEx>
          <w:tblW w:w="13152" w:type="dxa"/>
          <w:tblLayout w:type="fixed"/>
          <w:tblLook w:val="04A0"/>
        </w:tblPrEx>
        <w:trPr>
          <w:gridAfter w:val="1"/>
          <w:wAfter w:w="4278" w:type="dxa"/>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1</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寿县</w:t>
            </w:r>
            <w:r w:rsidR="00D60AA9">
              <w:rPr>
                <w:rFonts w:ascii="TimesNewRoman" w:hAnsi="TimesNewRoman" w:cs="TimesNewRoman" w:hint="eastAsia"/>
                <w:szCs w:val="21"/>
              </w:rPr>
              <w:t>市场监督管理局</w:t>
            </w:r>
            <w:r>
              <w:rPr>
                <w:rFonts w:ascii="TimesNewRoman" w:hAnsi="TimesNewRoman" w:cs="TimesNewRoman"/>
                <w:szCs w:val="21"/>
              </w:rPr>
              <w:t>本级</w:t>
            </w:r>
          </w:p>
        </w:tc>
        <w:tc>
          <w:tcPr>
            <w:tcW w:w="4278" w:type="dxa"/>
            <w:tcBorders>
              <w:top w:val="nil"/>
              <w:left w:val="nil"/>
              <w:bottom w:val="single" w:sz="8" w:space="0" w:color="auto"/>
              <w:right w:val="single" w:sz="8" w:space="0" w:color="auto"/>
            </w:tcBorders>
            <w:shd w:val="clear" w:color="auto" w:fill="FFFFFF"/>
            <w:noWrap/>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行政单位</w:t>
            </w:r>
            <w:r w:rsidR="00770A58">
              <w:rPr>
                <w:rFonts w:ascii="TimesNewRoman" w:hAnsi="TimesNewRoman" w:cs="TimesNewRoman"/>
                <w:szCs w:val="21"/>
              </w:rPr>
              <w:t>单位</w:t>
            </w:r>
          </w:p>
        </w:tc>
      </w:tr>
      <w:tr w:rsidTr="00D60AA9">
        <w:tblPrEx>
          <w:tblW w:w="13152" w:type="dxa"/>
          <w:tblLayout w:type="fixed"/>
          <w:tblLook w:val="04A0"/>
        </w:tblPrEx>
        <w:trPr>
          <w:gridAfter w:val="1"/>
          <w:wAfter w:w="4278" w:type="dxa"/>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2</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寿县市场监管综合行政执法大队</w:t>
            </w:r>
          </w:p>
        </w:tc>
        <w:tc>
          <w:tcPr>
            <w:tcW w:w="4278" w:type="dxa"/>
            <w:tcBorders>
              <w:top w:val="nil"/>
              <w:left w:val="nil"/>
              <w:bottom w:val="single" w:sz="8" w:space="0" w:color="auto"/>
              <w:right w:val="single" w:sz="8" w:space="0" w:color="auto"/>
            </w:tcBorders>
            <w:shd w:val="clear" w:color="auto" w:fill="FFFFFF"/>
            <w:noWrap/>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事业单位</w:t>
            </w:r>
          </w:p>
        </w:tc>
      </w:tr>
      <w:tr w:rsidTr="00D60AA9">
        <w:tblPrEx>
          <w:tblW w:w="13152" w:type="dxa"/>
          <w:tblLayout w:type="fixed"/>
          <w:tblLook w:val="04A0"/>
        </w:tblPrEx>
        <w:trPr>
          <w:gridAfter w:val="1"/>
          <w:wAfter w:w="4278" w:type="dxa"/>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3</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寿县消费者权益保护委员会秘书处</w:t>
            </w:r>
          </w:p>
        </w:tc>
        <w:tc>
          <w:tcPr>
            <w:tcW w:w="4278" w:type="dxa"/>
            <w:tcBorders>
              <w:top w:val="nil"/>
              <w:left w:val="nil"/>
              <w:bottom w:val="single" w:sz="8" w:space="0" w:color="auto"/>
              <w:right w:val="single" w:sz="8" w:space="0" w:color="auto"/>
            </w:tcBorders>
            <w:shd w:val="clear" w:color="auto" w:fill="FFFFFF"/>
            <w:noWrap/>
            <w:vAlign w:val="center"/>
          </w:tcPr>
          <w:p w:rsidR="004C000D">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事业单位</w:t>
            </w:r>
          </w:p>
        </w:tc>
      </w:tr>
      <w:tr w:rsidTr="00D60AA9">
        <w:tblPrEx>
          <w:tblW w:w="13152" w:type="dxa"/>
          <w:tblLayout w:type="fixed"/>
          <w:tblLook w:val="04A0"/>
        </w:tblPrEx>
        <w:trPr>
          <w:gridAfter w:val="1"/>
          <w:wAfter w:w="4278" w:type="dxa"/>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4</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寿县市场监督检验所</w:t>
            </w:r>
          </w:p>
        </w:tc>
        <w:tc>
          <w:tcPr>
            <w:tcW w:w="4278" w:type="dxa"/>
            <w:tcBorders>
              <w:top w:val="nil"/>
              <w:left w:val="nil"/>
              <w:bottom w:val="single" w:sz="8" w:space="0" w:color="auto"/>
              <w:right w:val="single" w:sz="8" w:space="0" w:color="auto"/>
            </w:tcBorders>
            <w:shd w:val="clear" w:color="auto" w:fill="FFFFFF"/>
            <w:noWrap/>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事业单位</w:t>
            </w:r>
          </w:p>
        </w:tc>
      </w:tr>
      <w:tr w:rsidTr="00D60AA9">
        <w:tblPrEx>
          <w:tblW w:w="13152" w:type="dxa"/>
          <w:tblLayout w:type="fixed"/>
          <w:tblLook w:val="04A0"/>
        </w:tblPrEx>
        <w:trPr>
          <w:gridAfter w:val="1"/>
          <w:wAfter w:w="4278" w:type="dxa"/>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5</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窑口市场监督管理所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r>
      <w:tr w:rsidTr="0013070C">
        <w:tblPrEx>
          <w:tblW w:w="13152" w:type="dxa"/>
          <w:tblLayout w:type="fixed"/>
          <w:tblLook w:val="04A0"/>
        </w:tblPrEx>
        <w:trPr>
          <w:gridAfter w:val="1"/>
          <w:wAfter w:w="4278" w:type="dxa"/>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6</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D60AA9" w:rsidP="001873EF">
            <w:r>
              <w:rPr>
                <w:rFonts w:ascii="TimesNewRoman" w:hAnsi="TimesNewRoman" w:cs="TimesNewRoman" w:hint="eastAsia"/>
                <w:szCs w:val="21"/>
              </w:rPr>
              <w:t xml:space="preserve">      </w:t>
            </w:r>
            <w:r>
              <w:rPr>
                <w:rFonts w:ascii="TimesNewRoman" w:hAnsi="TimesNewRoman" w:cs="TimesNewRoman" w:hint="eastAsia"/>
                <w:szCs w:val="21"/>
              </w:rPr>
              <w:t>新城</w:t>
            </w:r>
            <w:r w:rsidRPr="002F39D9">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r>
      <w:tr w:rsidTr="0013070C">
        <w:tblPrEx>
          <w:tblW w:w="13152" w:type="dxa"/>
          <w:tblLayout w:type="fixed"/>
          <w:tblLook w:val="04A0"/>
        </w:tblPrEx>
        <w:trPr>
          <w:gridAfter w:val="1"/>
          <w:wAfter w:w="4278" w:type="dxa"/>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7</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D60AA9">
            <w:r>
              <w:rPr>
                <w:rFonts w:ascii="TimesNewRoman" w:hAnsi="TimesNewRoman" w:cs="TimesNewRoman" w:hint="eastAsia"/>
                <w:szCs w:val="21"/>
              </w:rPr>
              <w:t xml:space="preserve">      </w:t>
            </w:r>
            <w:r>
              <w:rPr>
                <w:rFonts w:ascii="TimesNewRoman" w:hAnsi="TimesNewRoman" w:cs="TimesNewRoman" w:hint="eastAsia"/>
                <w:szCs w:val="21"/>
              </w:rPr>
              <w:t>小甸</w:t>
            </w:r>
            <w:r w:rsidRPr="002F39D9">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r>
      <w:tr w:rsidTr="0013070C">
        <w:tblPrEx>
          <w:tblW w:w="13152" w:type="dxa"/>
          <w:tblLayout w:type="fixed"/>
          <w:tblLook w:val="04A0"/>
        </w:tblPrEx>
        <w:trPr>
          <w:gridAfter w:val="1"/>
          <w:wAfter w:w="4278" w:type="dxa"/>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8</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D60AA9">
            <w:r>
              <w:rPr>
                <w:rFonts w:ascii="TimesNewRoman" w:hAnsi="TimesNewRoman" w:cs="TimesNewRoman" w:hint="eastAsia"/>
                <w:szCs w:val="21"/>
              </w:rPr>
              <w:t xml:space="preserve">      </w:t>
            </w:r>
            <w:r>
              <w:rPr>
                <w:rFonts w:ascii="TimesNewRoman" w:hAnsi="TimesNewRoman" w:cs="TimesNewRoman" w:hint="eastAsia"/>
                <w:szCs w:val="21"/>
              </w:rPr>
              <w:t>瓦埠</w:t>
            </w:r>
            <w:r w:rsidRPr="002F39D9">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r>
      <w:tr w:rsidTr="0013070C">
        <w:tblPrEx>
          <w:tblW w:w="13152" w:type="dxa"/>
          <w:tblLayout w:type="fixed"/>
          <w:tblLook w:val="04A0"/>
        </w:tblPrEx>
        <w:trPr>
          <w:gridAfter w:val="1"/>
          <w:wAfter w:w="4278" w:type="dxa"/>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9</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茶庵</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r>
      <w:tr w:rsidTr="0013070C">
        <w:tblPrEx>
          <w:tblW w:w="13152" w:type="dxa"/>
          <w:tblLayout w:type="fixed"/>
          <w:tblLook w:val="04A0"/>
        </w:tblPrEx>
        <w:trPr>
          <w:gridAfter w:val="1"/>
          <w:wAfter w:w="4278" w:type="dxa"/>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10</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保义</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r>
      <w:tr w:rsidTr="0013070C">
        <w:tblPrEx>
          <w:tblW w:w="13152" w:type="dxa"/>
          <w:tblLayout w:type="fixed"/>
          <w:tblLook w:val="04A0"/>
        </w:tblPrEx>
        <w:trPr>
          <w:gridAfter w:val="1"/>
          <w:wAfter w:w="4278" w:type="dxa"/>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11</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寿春</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12</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八公山</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13</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迎河</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14</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板桥</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15</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安丰</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16</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众兴</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17</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三觉</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18</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双桥</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19</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丰庄</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20</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堰口</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21</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隐贤</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22</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炎刘</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23</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刘岗</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24</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正阳</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r w:rsidTr="0013070C">
        <w:tblPrEx>
          <w:tblW w:w="13152" w:type="dxa"/>
          <w:tblLayout w:type="fixed"/>
          <w:tblLook w:val="04A0"/>
        </w:tblPrEx>
        <w:trPr>
          <w:trHeight w:val="422"/>
        </w:trPr>
        <w:tc>
          <w:tcPr>
            <w:tcW w:w="11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25</w:t>
            </w:r>
          </w:p>
        </w:tc>
        <w:tc>
          <w:tcPr>
            <w:tcW w:w="34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1873EF">
            <w:r>
              <w:rPr>
                <w:rFonts w:ascii="TimesNewRoman" w:hAnsi="TimesNewRoman" w:cs="TimesNewRoman" w:hint="eastAsia"/>
                <w:szCs w:val="21"/>
              </w:rPr>
              <w:t xml:space="preserve"> </w:t>
            </w:r>
            <w:r>
              <w:rPr>
                <w:rFonts w:ascii="TimesNewRoman" w:hAnsi="TimesNewRoman" w:cs="TimesNewRoman" w:hint="eastAsia"/>
                <w:szCs w:val="21"/>
              </w:rPr>
              <w:t>新桥国际产业园</w:t>
            </w:r>
            <w:r w:rsidRPr="00404A02">
              <w:rPr>
                <w:rFonts w:ascii="TimesNewRoman" w:hAnsi="TimesNewRoman" w:cs="TimesNewRoman" w:hint="eastAsia"/>
                <w:szCs w:val="21"/>
              </w:rPr>
              <w:t>市场监督管理所</w:t>
            </w:r>
          </w:p>
        </w:tc>
        <w:tc>
          <w:tcPr>
            <w:tcW w:w="4278" w:type="dxa"/>
            <w:tcBorders>
              <w:top w:val="nil"/>
              <w:left w:val="nil"/>
              <w:bottom w:val="single" w:sz="8" w:space="0" w:color="auto"/>
              <w:right w:val="single" w:sz="8" w:space="0" w:color="auto"/>
            </w:tcBorders>
            <w:shd w:val="clear" w:color="auto" w:fill="FFFFFF"/>
            <w:noWrap/>
            <w:vAlign w:val="center"/>
          </w:tcPr>
          <w:p w:rsidR="001873EF" w:rsidP="00D60AA9">
            <w:pPr>
              <w:adjustRightInd w:val="0"/>
              <w:snapToGrid w:val="0"/>
              <w:spacing w:line="320" w:lineRule="exact"/>
              <w:jc w:val="center"/>
              <w:rPr>
                <w:rFonts w:ascii="TimesNewRoman" w:hAnsi="TimesNewRoman" w:cs="TimesNewRoman"/>
                <w:szCs w:val="21"/>
              </w:rPr>
            </w:pPr>
            <w:r>
              <w:rPr>
                <w:rFonts w:ascii="TimesNewRoman" w:hAnsi="TimesNewRoman" w:cs="TimesNewRoman" w:hint="eastAsia"/>
                <w:szCs w:val="21"/>
              </w:rPr>
              <w:t>派出机构</w:t>
            </w:r>
          </w:p>
        </w:tc>
        <w:tc>
          <w:tcPr>
            <w:tcW w:w="4278" w:type="dxa"/>
            <w:vAlign w:val="center"/>
          </w:tcPr>
          <w:p w:rsidR="001873EF" w:rsidP="00D60AA9">
            <w:pPr>
              <w:adjustRightInd w:val="0"/>
              <w:snapToGrid w:val="0"/>
              <w:spacing w:line="320" w:lineRule="exact"/>
              <w:jc w:val="center"/>
              <w:rPr>
                <w:rFonts w:ascii="TimesNewRoman" w:hAnsi="TimesNewRoman" w:cs="TimesNewRoman"/>
                <w:szCs w:val="21"/>
              </w:rPr>
            </w:pPr>
          </w:p>
        </w:tc>
      </w:tr>
    </w:tbl>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三、2024年度主要工作任务</w:t>
      </w:r>
    </w:p>
    <w:p w:rsidR="00412374" w:rsidRPr="0005691D" w:rsidP="00412374">
      <w:pPr>
        <w:pStyle w:val="NormalWeb"/>
        <w:shd w:val="clear" w:color="auto" w:fill="FFFFFF"/>
        <w:spacing w:beforeAutospacing="0" w:afterAutospacing="0"/>
        <w:ind w:firstLine="635"/>
        <w:rPr>
          <w:rFonts w:ascii="仿宋_GB2312" w:eastAsia="仿宋_GB2312" w:hAnsi="微软雅黑"/>
          <w:sz w:val="32"/>
          <w:szCs w:val="32"/>
        </w:rPr>
      </w:pPr>
      <w:r w:rsidRPr="0005691D">
        <w:rPr>
          <w:rFonts w:ascii="楷体_GB2312" w:eastAsia="楷体_GB2312" w:hAnsi="黑体" w:hint="eastAsia"/>
          <w:sz w:val="32"/>
          <w:szCs w:val="32"/>
        </w:rPr>
        <w:t>一</w:t>
      </w:r>
      <w:r w:rsidRPr="0005691D">
        <w:rPr>
          <w:rFonts w:ascii="楷体_GB2312" w:eastAsia="楷体_GB2312" w:hAnsi="微软雅黑" w:hint="eastAsia"/>
          <w:sz w:val="32"/>
          <w:szCs w:val="32"/>
        </w:rPr>
        <w:t>是持续优化营商环境。</w:t>
      </w:r>
      <w:r>
        <w:rPr>
          <w:rFonts w:ascii="仿宋_GB2312" w:eastAsia="仿宋_GB2312" w:hAnsi="仿宋" w:cs="仿宋" w:hint="eastAsia"/>
          <w:sz w:val="32"/>
          <w:szCs w:val="32"/>
        </w:rPr>
        <w:t>持续推进商事制度改革</w:t>
      </w:r>
      <w:r w:rsidRPr="002725C9">
        <w:rPr>
          <w:rFonts w:ascii="仿宋_GB2312" w:eastAsia="仿宋_GB2312" w:hAnsi="仿宋" w:cs="仿宋" w:hint="eastAsia"/>
          <w:sz w:val="32"/>
          <w:szCs w:val="32"/>
        </w:rPr>
        <w:t>，</w:t>
      </w:r>
      <w:r w:rsidRPr="00F9163C">
        <w:rPr>
          <w:rFonts w:ascii="仿宋_GB2312" w:eastAsia="仿宋_GB2312" w:hAnsi="仿宋" w:cs="仿宋" w:hint="eastAsia"/>
          <w:sz w:val="32"/>
          <w:szCs w:val="32"/>
        </w:rPr>
        <w:t>持续提升全程电子化登记水平，进一步通过简化审核环节、缩短审批时限等方式放宽准入条件、提升准入速度，</w:t>
      </w:r>
      <w:r w:rsidRPr="002725C9">
        <w:rPr>
          <w:rFonts w:ascii="仿宋_GB2312" w:eastAsia="仿宋_GB2312" w:hAnsi="仿宋" w:cs="仿宋" w:hint="eastAsia"/>
          <w:sz w:val="32"/>
          <w:szCs w:val="32"/>
        </w:rPr>
        <w:t>激发市场活力。</w:t>
      </w:r>
      <w:r w:rsidRPr="0005691D">
        <w:rPr>
          <w:rFonts w:ascii="仿宋_GB2312" w:eastAsia="仿宋_GB2312" w:hAnsi="微软雅黑" w:hint="eastAsia"/>
          <w:sz w:val="32"/>
          <w:szCs w:val="32"/>
        </w:rPr>
        <w:t>持续推动</w:t>
      </w:r>
      <w:r w:rsidRPr="0005691D">
        <w:rPr>
          <w:rFonts w:ascii="仿宋_GB2312" w:eastAsia="仿宋_GB2312" w:hAnsi="仿宋_GB2312" w:cs="仿宋_GB2312" w:hint="eastAsia"/>
          <w:sz w:val="32"/>
          <w:szCs w:val="32"/>
        </w:rPr>
        <w:t>“双随机、一公开”部门联合抽查等工作。</w:t>
      </w:r>
    </w:p>
    <w:p w:rsidR="00412374" w:rsidRPr="00126A28" w:rsidP="00412374">
      <w:pPr>
        <w:pStyle w:val="NormalWeb"/>
        <w:shd w:val="clear" w:color="auto" w:fill="FFFFFF"/>
        <w:spacing w:beforeAutospacing="0" w:afterAutospacing="0"/>
        <w:ind w:firstLine="635"/>
        <w:rPr>
          <w:rFonts w:ascii="仿宋_GB2312" w:eastAsia="仿宋_GB2312" w:hAnsi="仿宋"/>
          <w:sz w:val="32"/>
          <w:szCs w:val="32"/>
        </w:rPr>
      </w:pPr>
      <w:r w:rsidRPr="0005691D">
        <w:rPr>
          <w:rFonts w:ascii="楷体_GB2312" w:eastAsia="楷体_GB2312" w:hAnsi="微软雅黑" w:hint="eastAsia"/>
          <w:sz w:val="32"/>
          <w:szCs w:val="32"/>
        </w:rPr>
        <w:t>二是</w:t>
      </w:r>
      <w:r>
        <w:rPr>
          <w:rFonts w:ascii="楷体_GB2312" w:eastAsia="楷体_GB2312" w:hAnsi="微软雅黑" w:hint="eastAsia"/>
          <w:sz w:val="32"/>
          <w:szCs w:val="32"/>
        </w:rPr>
        <w:t>持续</w:t>
      </w:r>
      <w:r w:rsidRPr="0005691D">
        <w:rPr>
          <w:rFonts w:ascii="楷体_GB2312" w:eastAsia="楷体_GB2312" w:hAnsi="微软雅黑" w:hint="eastAsia"/>
          <w:sz w:val="32"/>
          <w:szCs w:val="32"/>
        </w:rPr>
        <w:t>守牢安全底线。</w:t>
      </w:r>
      <w:r w:rsidRPr="006A5D98">
        <w:rPr>
          <w:rFonts w:ascii="仿宋_GB2312" w:eastAsia="仿宋_GB2312" w:hAnsi="仿宋" w:hint="eastAsia"/>
          <w:sz w:val="32"/>
          <w:szCs w:val="32"/>
        </w:rPr>
        <w:t>全面落实“四个最严”，做好食品安全常态化监管工作。完善食品安全责任体系，扎实推动食品安全“两个责任”工作机制落地见效，全面推进食品安全量化分级及风险等级管理，突出“一老一小”食品安全监管重点，全力提升食品安全水平。</w:t>
      </w:r>
      <w:r w:rsidRPr="00126A28">
        <w:rPr>
          <w:rFonts w:ascii="仿宋_GB2312" w:eastAsia="仿宋_GB2312" w:hAnsi="仿宋"/>
          <w:sz w:val="32"/>
          <w:szCs w:val="32"/>
        </w:rPr>
        <w:t>加强药械流通环节安全风险排查，</w:t>
      </w:r>
      <w:r w:rsidRPr="00126A28">
        <w:rPr>
          <w:rFonts w:ascii="仿宋_GB2312" w:eastAsia="仿宋_GB2312" w:hAnsi="仿宋" w:hint="eastAsia"/>
          <w:sz w:val="32"/>
          <w:szCs w:val="32"/>
        </w:rPr>
        <w:t>对</w:t>
      </w:r>
      <w:r w:rsidRPr="0005691D">
        <w:rPr>
          <w:rFonts w:ascii="仿宋_GB2312" w:eastAsia="仿宋_GB2312" w:hAnsi="仿宋" w:hint="eastAsia"/>
          <w:sz w:val="32"/>
          <w:szCs w:val="32"/>
        </w:rPr>
        <w:t>疫苗</w:t>
      </w:r>
      <w:r w:rsidRPr="00126A28">
        <w:rPr>
          <w:rFonts w:ascii="仿宋_GB2312" w:eastAsia="仿宋_GB2312" w:hAnsi="仿宋" w:hint="eastAsia"/>
          <w:sz w:val="32"/>
          <w:szCs w:val="32"/>
        </w:rPr>
        <w:t>接种单位和药品及医疗器械、化妆品网络销售企业、母婴店等重点监管单位的全覆盖检查。继续</w:t>
      </w:r>
      <w:r w:rsidRPr="0005691D">
        <w:rPr>
          <w:rFonts w:ascii="仿宋_GB2312" w:eastAsia="仿宋_GB2312" w:hAnsi="仿宋" w:hint="eastAsia"/>
          <w:sz w:val="32"/>
          <w:szCs w:val="32"/>
        </w:rPr>
        <w:t>开展特种设备安全风险隐患排查，完成市局“一单四制”和县安委会平台任务交办；</w:t>
      </w:r>
      <w:r w:rsidRPr="00126A28">
        <w:rPr>
          <w:rFonts w:ascii="仿宋_GB2312" w:eastAsia="仿宋_GB2312" w:hAnsi="仿宋" w:hint="eastAsia"/>
          <w:sz w:val="32"/>
          <w:szCs w:val="32"/>
        </w:rPr>
        <w:t>持续开展</w:t>
      </w:r>
      <w:r w:rsidRPr="00126A28">
        <w:rPr>
          <w:rFonts w:ascii="仿宋_GB2312" w:eastAsia="仿宋_GB2312" w:hAnsi="仿宋"/>
          <w:sz w:val="32"/>
          <w:szCs w:val="32"/>
        </w:rPr>
        <w:t>重点产品、群众关心的热点和可能产生风险的产品</w:t>
      </w:r>
      <w:r w:rsidRPr="00126A28">
        <w:rPr>
          <w:rFonts w:ascii="仿宋_GB2312" w:eastAsia="仿宋_GB2312" w:hAnsi="仿宋" w:hint="eastAsia"/>
          <w:sz w:val="32"/>
          <w:szCs w:val="32"/>
        </w:rPr>
        <w:t>的</w:t>
      </w:r>
      <w:r w:rsidRPr="00126A28">
        <w:rPr>
          <w:rFonts w:ascii="仿宋_GB2312" w:eastAsia="仿宋_GB2312" w:hAnsi="仿宋"/>
          <w:sz w:val="32"/>
          <w:szCs w:val="32"/>
        </w:rPr>
        <w:t>风险监测，消除产品质量安全隐患，严厉打击无生产许可证违法生产行为</w:t>
      </w:r>
      <w:r w:rsidRPr="00126A28">
        <w:rPr>
          <w:rFonts w:ascii="仿宋_GB2312" w:eastAsia="仿宋_GB2312" w:hAnsi="仿宋" w:hint="eastAsia"/>
          <w:sz w:val="32"/>
          <w:szCs w:val="32"/>
        </w:rPr>
        <w:t>；深入</w:t>
      </w:r>
      <w:r w:rsidRPr="00126A28">
        <w:rPr>
          <w:rFonts w:ascii="仿宋_GB2312" w:eastAsia="仿宋_GB2312" w:hAnsi="仿宋"/>
          <w:sz w:val="32"/>
          <w:szCs w:val="32"/>
        </w:rPr>
        <w:t>开展事故警示教育，以人员密集场所电梯、锅炉、液化石油气</w:t>
      </w:r>
      <w:r w:rsidRPr="00126A28">
        <w:rPr>
          <w:rFonts w:ascii="仿宋_GB2312" w:eastAsia="仿宋_GB2312" w:hAnsi="仿宋" w:hint="eastAsia"/>
          <w:sz w:val="32"/>
          <w:szCs w:val="32"/>
        </w:rPr>
        <w:t>瓶</w:t>
      </w:r>
      <w:r w:rsidRPr="00126A28">
        <w:rPr>
          <w:rFonts w:ascii="仿宋_GB2312" w:eastAsia="仿宋_GB2312" w:hAnsi="仿宋"/>
          <w:sz w:val="32"/>
          <w:szCs w:val="32"/>
        </w:rPr>
        <w:t>等重点，建立</w:t>
      </w:r>
      <w:r w:rsidRPr="00126A28">
        <w:rPr>
          <w:rFonts w:ascii="仿宋_GB2312" w:eastAsia="仿宋_GB2312" w:hAnsi="仿宋" w:hint="eastAsia"/>
          <w:sz w:val="32"/>
          <w:szCs w:val="32"/>
        </w:rPr>
        <w:t>问题隐患清单</w:t>
      </w:r>
      <w:r w:rsidRPr="00126A28">
        <w:rPr>
          <w:rFonts w:ascii="仿宋_GB2312" w:eastAsia="仿宋_GB2312" w:hAnsi="仿宋"/>
          <w:sz w:val="32"/>
          <w:szCs w:val="32"/>
        </w:rPr>
        <w:t>，跟踪管理，确保隐患消除到位。</w:t>
      </w:r>
    </w:p>
    <w:p w:rsidR="00412374" w:rsidRPr="006A5D98" w:rsidP="00412374">
      <w:pPr>
        <w:pStyle w:val="NormalWeb"/>
        <w:shd w:val="clear" w:color="auto" w:fill="FFFFFF"/>
        <w:spacing w:beforeAutospacing="0" w:afterAutospacing="0"/>
        <w:ind w:firstLine="635"/>
        <w:rPr>
          <w:rFonts w:ascii="仿宋_GB2312" w:eastAsia="仿宋_GB2312" w:hAnsi="仿宋"/>
          <w:kern w:val="2"/>
          <w:sz w:val="32"/>
          <w:szCs w:val="32"/>
        </w:rPr>
      </w:pPr>
      <w:r w:rsidRPr="0005691D">
        <w:rPr>
          <w:rFonts w:ascii="楷体_GB2312" w:eastAsia="楷体_GB2312" w:hAnsi="微软雅黑" w:hint="eastAsia"/>
          <w:sz w:val="32"/>
          <w:szCs w:val="32"/>
        </w:rPr>
        <w:t>三是</w:t>
      </w:r>
      <w:r>
        <w:rPr>
          <w:rFonts w:ascii="楷体_GB2312" w:eastAsia="楷体_GB2312" w:hAnsi="微软雅黑" w:hint="eastAsia"/>
          <w:sz w:val="32"/>
          <w:szCs w:val="32"/>
        </w:rPr>
        <w:t>持续</w:t>
      </w:r>
      <w:r w:rsidRPr="0005691D">
        <w:rPr>
          <w:rFonts w:ascii="楷体_GB2312" w:eastAsia="楷体_GB2312" w:hAnsi="微软雅黑" w:hint="eastAsia"/>
          <w:sz w:val="32"/>
          <w:szCs w:val="32"/>
        </w:rPr>
        <w:t>规范市场秩序。</w:t>
      </w:r>
      <w:r w:rsidRPr="006A5D98">
        <w:rPr>
          <w:rFonts w:ascii="仿宋_GB2312" w:eastAsia="仿宋_GB2312" w:hAnsi="仿宋" w:hint="eastAsia"/>
          <w:kern w:val="2"/>
          <w:sz w:val="32"/>
          <w:szCs w:val="32"/>
        </w:rPr>
        <w:t>结合投诉举报、日常监管、专项整治，</w:t>
      </w:r>
      <w:r w:rsidRPr="006A5D98">
        <w:rPr>
          <w:rFonts w:ascii="仿宋_GB2312" w:eastAsia="仿宋_GB2312" w:hAnsi="仿宋"/>
          <w:kern w:val="2"/>
          <w:sz w:val="32"/>
          <w:szCs w:val="32"/>
        </w:rPr>
        <w:t>查办食品药品、特种设备、产品质量、价格、侵权、假冒伪劣、</w:t>
      </w:r>
      <w:r w:rsidRPr="006A5D98">
        <w:rPr>
          <w:rFonts w:ascii="仿宋_GB2312" w:eastAsia="仿宋_GB2312" w:hAnsi="仿宋" w:hint="eastAsia"/>
          <w:kern w:val="2"/>
          <w:sz w:val="32"/>
          <w:szCs w:val="32"/>
        </w:rPr>
        <w:t>无照经营、</w:t>
      </w:r>
      <w:r w:rsidRPr="006A5D98">
        <w:rPr>
          <w:rFonts w:ascii="仿宋_GB2312" w:eastAsia="仿宋_GB2312" w:hAnsi="仿宋"/>
          <w:kern w:val="2"/>
          <w:sz w:val="32"/>
          <w:szCs w:val="32"/>
        </w:rPr>
        <w:t>不正当竞争、虚假宣传、计量、垄断、商业贿赂等</w:t>
      </w:r>
      <w:r w:rsidRPr="006A5D98">
        <w:rPr>
          <w:rFonts w:ascii="仿宋_GB2312" w:eastAsia="仿宋_GB2312" w:hAnsi="仿宋" w:hint="eastAsia"/>
          <w:kern w:val="2"/>
          <w:sz w:val="32"/>
          <w:szCs w:val="32"/>
        </w:rPr>
        <w:t>一批</w:t>
      </w:r>
      <w:r w:rsidRPr="006A5D98">
        <w:rPr>
          <w:rFonts w:ascii="仿宋_GB2312" w:eastAsia="仿宋_GB2312" w:hAnsi="仿宋"/>
          <w:kern w:val="2"/>
          <w:sz w:val="32"/>
          <w:szCs w:val="32"/>
        </w:rPr>
        <w:t>违法案件，</w:t>
      </w:r>
      <w:r w:rsidRPr="006A5D98">
        <w:rPr>
          <w:rFonts w:ascii="仿宋_GB2312" w:eastAsia="仿宋_GB2312" w:hAnsi="仿宋" w:hint="eastAsia"/>
          <w:kern w:val="2"/>
          <w:sz w:val="32"/>
          <w:szCs w:val="32"/>
        </w:rPr>
        <w:t>并</w:t>
      </w:r>
      <w:r w:rsidRPr="006A5D98">
        <w:rPr>
          <w:rFonts w:ascii="仿宋_GB2312" w:eastAsia="仿宋_GB2312" w:hAnsi="仿宋"/>
          <w:kern w:val="2"/>
          <w:sz w:val="32"/>
          <w:szCs w:val="32"/>
        </w:rPr>
        <w:t>强化大案要案查办，</w:t>
      </w:r>
      <w:r w:rsidRPr="006A5D98">
        <w:rPr>
          <w:rFonts w:ascii="仿宋_GB2312" w:eastAsia="仿宋_GB2312" w:hAnsi="仿宋" w:hint="eastAsia"/>
          <w:kern w:val="2"/>
          <w:sz w:val="32"/>
          <w:szCs w:val="32"/>
        </w:rPr>
        <w:t>震慑违法犯罪行为，保护消费者合法权益，</w:t>
      </w:r>
      <w:r w:rsidRPr="006A5D98">
        <w:rPr>
          <w:rFonts w:ascii="仿宋_GB2312" w:eastAsia="仿宋_GB2312" w:hAnsi="仿宋"/>
          <w:kern w:val="2"/>
          <w:sz w:val="32"/>
          <w:szCs w:val="32"/>
        </w:rPr>
        <w:t>维护安全有序、公平竞争的市场环境。</w:t>
      </w:r>
    </w:p>
    <w:p w:rsidR="00412374" w:rsidP="0041237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r w:rsidRPr="0005691D">
        <w:rPr>
          <w:rFonts w:ascii="楷体_GB2312" w:eastAsia="楷体_GB2312" w:hAnsi="仿宋" w:hint="eastAsia"/>
          <w:bCs/>
          <w:sz w:val="32"/>
          <w:szCs w:val="32"/>
        </w:rPr>
        <w:t>四是</w:t>
      </w:r>
      <w:r>
        <w:rPr>
          <w:rFonts w:ascii="楷体_GB2312" w:eastAsia="楷体_GB2312" w:hAnsi="仿宋" w:hint="eastAsia"/>
          <w:bCs/>
          <w:sz w:val="32"/>
          <w:szCs w:val="32"/>
        </w:rPr>
        <w:t>持续</w:t>
      </w:r>
      <w:r w:rsidRPr="0005691D">
        <w:rPr>
          <w:rFonts w:ascii="楷体_GB2312" w:eastAsia="楷体_GB2312" w:hAnsi="仿宋" w:hint="eastAsia"/>
          <w:sz w:val="32"/>
          <w:szCs w:val="32"/>
        </w:rPr>
        <w:t>强化队伍建设。</w:t>
      </w:r>
      <w:r w:rsidRPr="0005691D">
        <w:rPr>
          <w:rFonts w:ascii="仿宋_GB2312" w:eastAsia="仿宋_GB2312" w:hAnsi="仿宋" w:hint="eastAsia"/>
          <w:sz w:val="32"/>
          <w:szCs w:val="32"/>
        </w:rPr>
        <w:t>坚持党建“第一责任”引领，认真贯彻学习习近平重要讲话和</w:t>
      </w:r>
      <w:r w:rsidRPr="0005691D">
        <w:rPr>
          <w:rFonts w:ascii="仿宋_GB2312" w:eastAsia="仿宋_GB2312" w:hAnsi="仿宋" w:hint="eastAsia"/>
          <w:sz w:val="32"/>
          <w:szCs w:val="32"/>
        </w:rPr>
        <w:t>党的二十大精神</w:t>
      </w:r>
      <w:r w:rsidRPr="0005691D">
        <w:rPr>
          <w:rFonts w:ascii="仿宋_GB2312" w:eastAsia="仿宋_GB2312" w:hAnsi="仿宋" w:hint="eastAsia"/>
          <w:sz w:val="32"/>
          <w:szCs w:val="32"/>
        </w:rPr>
        <w:t>，</w:t>
      </w:r>
      <w:r w:rsidRPr="006A5D98">
        <w:rPr>
          <w:rFonts w:ascii="仿宋_GB2312" w:eastAsia="仿宋_GB2312" w:hAnsi="仿宋"/>
          <w:sz w:val="32"/>
          <w:szCs w:val="32"/>
        </w:rPr>
        <w:t>坚持不懈用习近平新时代中国特色社会主义思想凝心铸魂</w:t>
      </w:r>
      <w:r w:rsidRPr="006A5D98">
        <w:rPr>
          <w:rFonts w:ascii="仿宋_GB2312" w:eastAsia="仿宋_GB2312" w:hAnsi="仿宋" w:hint="eastAsia"/>
          <w:sz w:val="32"/>
          <w:szCs w:val="32"/>
        </w:rPr>
        <w:t>，严格落实</w:t>
      </w:r>
      <w:r w:rsidRPr="006A5D98">
        <w:rPr>
          <w:rFonts w:ascii="仿宋_GB2312" w:eastAsia="仿宋_GB2312" w:hAnsi="仿宋"/>
          <w:sz w:val="32"/>
          <w:szCs w:val="32"/>
        </w:rPr>
        <w:t>主题党日、</w:t>
      </w:r>
      <w:r w:rsidRPr="006A5D98">
        <w:rPr>
          <w:rFonts w:ascii="仿宋_GB2312" w:eastAsia="仿宋_GB2312" w:hAnsi="仿宋"/>
          <w:sz w:val="32"/>
          <w:szCs w:val="32"/>
        </w:rPr>
        <w:t>“</w:t>
      </w:r>
      <w:r w:rsidRPr="006A5D98">
        <w:rPr>
          <w:rFonts w:ascii="仿宋_GB2312" w:eastAsia="仿宋_GB2312" w:hAnsi="仿宋"/>
          <w:sz w:val="32"/>
          <w:szCs w:val="32"/>
        </w:rPr>
        <w:t>三会一课</w:t>
      </w:r>
      <w:r w:rsidRPr="006A5D98">
        <w:rPr>
          <w:rFonts w:ascii="仿宋_GB2312" w:eastAsia="仿宋_GB2312" w:hAnsi="仿宋"/>
          <w:sz w:val="32"/>
          <w:szCs w:val="32"/>
        </w:rPr>
        <w:t>”</w:t>
      </w:r>
      <w:r w:rsidRPr="006A5D98">
        <w:rPr>
          <w:rFonts w:ascii="仿宋_GB2312" w:eastAsia="仿宋_GB2312" w:hAnsi="仿宋" w:hint="eastAsia"/>
          <w:sz w:val="32"/>
          <w:szCs w:val="32"/>
        </w:rPr>
        <w:t>制度及</w:t>
      </w:r>
      <w:r w:rsidRPr="006A5D98">
        <w:rPr>
          <w:rFonts w:ascii="仿宋_GB2312" w:eastAsia="仿宋_GB2312" w:hAnsi="仿宋"/>
          <w:sz w:val="32"/>
          <w:szCs w:val="32"/>
        </w:rPr>
        <w:t>意识形态工作责任制，</w:t>
      </w:r>
      <w:r w:rsidRPr="006A5D98">
        <w:rPr>
          <w:rFonts w:ascii="仿宋_GB2312" w:eastAsia="仿宋_GB2312" w:hAnsi="仿宋" w:hint="eastAsia"/>
          <w:sz w:val="32"/>
          <w:szCs w:val="32"/>
        </w:rPr>
        <w:t>持续开展</w:t>
      </w:r>
      <w:r w:rsidRPr="006A5D98">
        <w:rPr>
          <w:rFonts w:ascii="仿宋_GB2312" w:eastAsia="仿宋_GB2312" w:hAnsi="仿宋"/>
          <w:sz w:val="32"/>
          <w:szCs w:val="32"/>
        </w:rPr>
        <w:t>廉政</w:t>
      </w:r>
      <w:r w:rsidRPr="006A5D98">
        <w:rPr>
          <w:rFonts w:ascii="仿宋_GB2312" w:eastAsia="仿宋_GB2312" w:hAnsi="仿宋" w:hint="eastAsia"/>
          <w:sz w:val="32"/>
          <w:szCs w:val="32"/>
        </w:rPr>
        <w:t>警示教育和党性锻炼</w:t>
      </w:r>
      <w:r w:rsidRPr="006A5D98">
        <w:rPr>
          <w:rFonts w:ascii="仿宋_GB2312" w:eastAsia="仿宋_GB2312" w:hAnsi="仿宋"/>
          <w:sz w:val="32"/>
          <w:szCs w:val="32"/>
        </w:rPr>
        <w:t>，推进抓党建促发展，锻造一支政治过硬、作风向实、能力要强、纪律从严的</w:t>
      </w:r>
      <w:r w:rsidRPr="006A5D98">
        <w:rPr>
          <w:rFonts w:ascii="仿宋_GB2312" w:eastAsia="仿宋_GB2312" w:hAnsi="仿宋" w:hint="eastAsia"/>
          <w:sz w:val="32"/>
          <w:szCs w:val="32"/>
        </w:rPr>
        <w:t>市场监管</w:t>
      </w:r>
      <w:r w:rsidRPr="006A5D98">
        <w:rPr>
          <w:rFonts w:ascii="仿宋_GB2312" w:eastAsia="仿宋_GB2312" w:hAnsi="仿宋"/>
          <w:sz w:val="32"/>
          <w:szCs w:val="32"/>
        </w:rPr>
        <w:t>队伍</w:t>
      </w:r>
      <w:r w:rsidRPr="006A5D98">
        <w:rPr>
          <w:rFonts w:ascii="仿宋_GB2312" w:eastAsia="仿宋_GB2312" w:hAnsi="仿宋" w:hint="eastAsia"/>
          <w:sz w:val="32"/>
          <w:szCs w:val="32"/>
        </w:rPr>
        <w:t>。</w:t>
      </w:r>
    </w:p>
    <w:p w:rsidR="004C000D">
      <w:pPr>
        <w:pStyle w:val="NormalWeb"/>
        <w:topLinePunct/>
        <w:adjustRightInd w:val="0"/>
        <w:snapToGrid w:val="0"/>
        <w:spacing w:beforeAutospacing="0" w:afterAutospacing="0" w:line="580" w:lineRule="exact"/>
        <w:ind w:firstLine="640" w:firstLineChars="200"/>
        <w:jc w:val="both"/>
        <w:rPr>
          <w:rFonts w:ascii="TimesNewRoman" w:eastAsia="黑体" w:hAnsi="TimesNewRoman" w:cs="TimesNewRoman"/>
          <w:bCs/>
          <w:sz w:val="32"/>
          <w:szCs w:val="32"/>
        </w:rPr>
      </w:pPr>
    </w:p>
    <w:p w:rsidR="00412374" w:rsidP="00412374">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第二部分</w:t>
      </w:r>
      <w:r>
        <w:rPr>
          <w:rFonts w:ascii="TimesNewRoman" w:eastAsia="黑体" w:hAnsi="TimesNewRoman" w:cs="TimesNewRoman"/>
          <w:bCs/>
          <w:sz w:val="36"/>
          <w:szCs w:val="36"/>
        </w:rPr>
        <w:t xml:space="preserve">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年部门预算表</w:t>
      </w:r>
    </w:p>
    <w:p w:rsidR="004C000D" w:rsidP="008C3B47">
      <w:pPr>
        <w:pStyle w:val="NormalWeb"/>
        <w:topLinePunct/>
        <w:adjustRightInd w:val="0"/>
        <w:snapToGrid w:val="0"/>
        <w:spacing w:beforeAutospacing="0" w:afterAutospacing="0" w:line="560" w:lineRule="exact"/>
        <w:jc w:val="center"/>
        <w:rPr>
          <w:rFonts w:ascii="TimesNewRoman" w:hAnsi="TimesNewRoman" w:cs="TimesNewRoman"/>
          <w:sz w:val="20"/>
        </w:rPr>
        <w:sectPr w:rsidSect="008C3B47">
          <w:footerReference w:type="even" r:id="rId5"/>
          <w:footerReference w:type="default" r:id="rId6"/>
          <w:pgSz w:w="11907" w:h="16840"/>
          <w:pgMar w:top="1418" w:right="1588" w:bottom="1389" w:left="1474" w:header="851" w:footer="1021" w:gutter="0"/>
          <w:cols w:space="425"/>
          <w:docGrid w:type="linesAndChars" w:linePitch="312"/>
        </w:sectPr>
      </w:pPr>
      <w:r w:rsidRPr="008C3B47">
        <w:rPr>
          <w:rFonts w:ascii="仿宋_GB2312" w:eastAsia="仿宋_GB2312" w:hAnsi="仿宋" w:hint="eastAsia"/>
          <w:sz w:val="32"/>
          <w:szCs w:val="32"/>
        </w:rPr>
        <w:t>2023年部门预算</w:t>
      </w:r>
      <w:r w:rsidRPr="005E759B">
        <w:rPr>
          <w:rFonts w:ascii="仿宋_GB2312" w:eastAsia="仿宋_GB2312" w:hAnsi="仿宋" w:hint="eastAsia"/>
          <w:bCs/>
          <w:sz w:val="32"/>
          <w:szCs w:val="32"/>
        </w:rPr>
        <w:t>表由11张表格构成，具体表格内容见附表</w:t>
      </w:r>
    </w:p>
    <w:p w:rsidR="004C000D">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 xml:space="preserve"> </w:t>
      </w:r>
      <w:r w:rsidR="00770A58">
        <w:rPr>
          <w:rFonts w:ascii="TimesNewRoman" w:eastAsia="黑体" w:hAnsi="TimesNewRoman" w:cs="TimesNewRoman"/>
          <w:bCs/>
          <w:sz w:val="36"/>
          <w:szCs w:val="36"/>
        </w:rPr>
        <w:t>第三部分</w:t>
      </w:r>
      <w:r w:rsidR="00770A58">
        <w:rPr>
          <w:rFonts w:ascii="TimesNewRoman" w:eastAsia="黑体" w:hAnsi="TimesNewRoman" w:cs="TimesNewRoman"/>
          <w:bCs/>
          <w:sz w:val="36"/>
          <w:szCs w:val="36"/>
        </w:rPr>
        <w:t xml:space="preserve"> </w:t>
      </w:r>
      <w:r w:rsidR="00770A58">
        <w:rPr>
          <w:rFonts w:ascii="TimesNewRoman" w:eastAsia="黑体" w:hAnsi="TimesNewRoman" w:cs="TimesNewRoman" w:hint="eastAsia"/>
          <w:bCs/>
          <w:sz w:val="36"/>
          <w:szCs w:val="36"/>
        </w:rPr>
        <w:t>2024</w:t>
      </w:r>
      <w:r w:rsidR="00770A58">
        <w:rPr>
          <w:rFonts w:ascii="TimesNewRoman" w:eastAsia="黑体" w:hAnsi="TimesNewRoman" w:cs="TimesNewRoman"/>
          <w:bCs/>
          <w:sz w:val="36"/>
          <w:szCs w:val="36"/>
        </w:rPr>
        <w:t>年部门（单位）预算情况说明</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一、关于2024年收支总表的说明</w:t>
      </w:r>
    </w:p>
    <w:p w:rsidR="004C000D">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按照综合预算的原则，寿县</w:t>
      </w:r>
      <w:r w:rsidR="00412374">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所有收入和支出均纳入部门预算管理。寿县</w:t>
      </w:r>
      <w:r w:rsidR="00412374">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2024年收支总预算</w:t>
      </w:r>
      <w:r w:rsidR="00F52F63">
        <w:rPr>
          <w:rFonts w:ascii="仿宋_GB2312" w:eastAsia="仿宋_GB2312" w:hAnsi="TimesNewRoman" w:cs="TimesNewRoman" w:hint="eastAsia"/>
          <w:sz w:val="32"/>
          <w:szCs w:val="32"/>
        </w:rPr>
        <w:t>4128.63</w:t>
      </w:r>
      <w:r>
        <w:rPr>
          <w:rFonts w:ascii="仿宋_GB2312" w:eastAsia="仿宋_GB2312" w:hAnsi="TimesNewRoman" w:cs="TimesNewRoman" w:hint="eastAsia"/>
          <w:sz w:val="32"/>
          <w:szCs w:val="32"/>
        </w:rPr>
        <w:t>万元，收入包括一般公共预算拨款收入</w:t>
      </w:r>
      <w:r w:rsidR="00F52F63">
        <w:rPr>
          <w:rFonts w:ascii="仿宋_GB2312" w:eastAsia="仿宋_GB2312" w:hAnsi="TimesNewRoman" w:cs="TimesNewRoman" w:hint="eastAsia"/>
          <w:sz w:val="32"/>
          <w:szCs w:val="32"/>
        </w:rPr>
        <w:t>和单位资金收入</w:t>
      </w:r>
      <w:r>
        <w:rPr>
          <w:rFonts w:ascii="仿宋_GB2312" w:eastAsia="仿宋_GB2312" w:hAnsi="TimesNewRoman" w:cs="TimesNewRoman" w:hint="eastAsia"/>
          <w:sz w:val="32"/>
          <w:szCs w:val="32"/>
        </w:rPr>
        <w:t>，支出包括：一般公共服务支出、社会保障和就业支出、卫生健康支出、住房保障支出。</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二、关于2024年收入总表的说明</w:t>
      </w:r>
    </w:p>
    <w:p w:rsidR="004C000D">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kern w:val="0"/>
          <w:sz w:val="32"/>
          <w:szCs w:val="32"/>
        </w:rPr>
        <w:t>寿县</w:t>
      </w:r>
      <w:r w:rsidR="00CF4445">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2024年收入预算</w:t>
      </w:r>
      <w:r w:rsidR="00CF4445">
        <w:rPr>
          <w:rFonts w:ascii="仿宋_GB2312" w:eastAsia="仿宋_GB2312" w:hAnsi="TimesNewRoman" w:cs="TimesNewRoman" w:hint="eastAsia"/>
          <w:sz w:val="32"/>
          <w:szCs w:val="32"/>
        </w:rPr>
        <w:t>4128.63</w:t>
      </w:r>
      <w:r>
        <w:rPr>
          <w:rFonts w:ascii="仿宋_GB2312" w:eastAsia="仿宋_GB2312" w:hAnsi="TimesNewRoman" w:cs="TimesNewRoman" w:hint="eastAsia"/>
          <w:sz w:val="32"/>
          <w:szCs w:val="32"/>
        </w:rPr>
        <w:t>万元，</w:t>
      </w:r>
      <w:r w:rsidR="001F2A84">
        <w:rPr>
          <w:rFonts w:ascii="仿宋_GB2312" w:eastAsia="仿宋_GB2312" w:hAnsi="TimesNewRoman" w:cs="TimesNewRoman" w:hint="eastAsia"/>
          <w:sz w:val="32"/>
          <w:szCs w:val="32"/>
        </w:rPr>
        <w:t>全部为</w:t>
      </w:r>
      <w:r>
        <w:rPr>
          <w:rFonts w:ascii="仿宋_GB2312" w:eastAsia="仿宋_GB2312" w:hAnsi="TimesNewRoman" w:cs="TimesNewRoman" w:hint="eastAsia"/>
          <w:sz w:val="32"/>
          <w:szCs w:val="32"/>
        </w:rPr>
        <w:t>本年收入</w:t>
      </w:r>
      <w:r w:rsidR="001F2A84">
        <w:rPr>
          <w:rFonts w:ascii="仿宋_GB2312" w:eastAsia="仿宋_GB2312" w:hAnsi="TimesNewRoman" w:cs="TimesNewRoman" w:hint="eastAsia"/>
          <w:sz w:val="32"/>
          <w:szCs w:val="32"/>
        </w:rPr>
        <w:t>。</w:t>
      </w:r>
    </w:p>
    <w:p w:rsidR="004C000D">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（一）本年收入</w:t>
      </w:r>
      <w:r w:rsidR="00CF4445">
        <w:rPr>
          <w:rFonts w:ascii="仿宋_GB2312" w:eastAsia="仿宋_GB2312" w:hAnsi="TimesNewRoman" w:cs="TimesNewRoman" w:hint="eastAsia"/>
          <w:sz w:val="32"/>
          <w:szCs w:val="32"/>
        </w:rPr>
        <w:t>4128.63</w:t>
      </w:r>
      <w:r>
        <w:rPr>
          <w:rFonts w:ascii="仿宋_GB2312" w:eastAsia="仿宋_GB2312" w:hAnsi="TimesNewRoman" w:cs="TimesNewRoman" w:hint="eastAsia"/>
          <w:sz w:val="32"/>
          <w:szCs w:val="32"/>
        </w:rPr>
        <w:t>万元，主要包括：一般公共预算拨款收入</w:t>
      </w:r>
      <w:r w:rsidR="00CF4445">
        <w:rPr>
          <w:rFonts w:ascii="仿宋_GB2312" w:eastAsia="仿宋_GB2312" w:hAnsi="TimesNewRoman" w:cs="TimesNewRoman" w:hint="eastAsia"/>
          <w:sz w:val="32"/>
          <w:szCs w:val="32"/>
        </w:rPr>
        <w:t>4098.63</w:t>
      </w:r>
      <w:r>
        <w:rPr>
          <w:rFonts w:ascii="仿宋_GB2312" w:eastAsia="仿宋_GB2312" w:hAnsi="TimesNewRoman" w:cs="TimesNewRoman" w:hint="eastAsia"/>
          <w:sz w:val="32"/>
          <w:szCs w:val="32"/>
        </w:rPr>
        <w:t>万元，占</w:t>
      </w:r>
      <w:r w:rsidR="00CF4445">
        <w:rPr>
          <w:rFonts w:ascii="仿宋_GB2312" w:eastAsia="仿宋_GB2312" w:hAnsi="TimesNewRoman" w:cs="TimesNewRoman" w:hint="eastAsia"/>
          <w:sz w:val="32"/>
          <w:szCs w:val="32"/>
        </w:rPr>
        <w:t>99.27</w:t>
      </w:r>
      <w:r>
        <w:rPr>
          <w:rFonts w:ascii="仿宋_GB2312" w:eastAsia="仿宋_GB2312" w:hAnsi="TimesNewRoman" w:cs="TimesNewRoman" w:hint="eastAsia"/>
          <w:sz w:val="32"/>
          <w:szCs w:val="32"/>
        </w:rPr>
        <w:t>%，比2023年预算增加</w:t>
      </w:r>
      <w:r w:rsidR="00CF4445">
        <w:rPr>
          <w:rFonts w:ascii="仿宋_GB2312" w:eastAsia="仿宋_GB2312" w:hAnsi="TimesNewRoman" w:cs="TimesNewRoman" w:hint="eastAsia"/>
          <w:sz w:val="32"/>
          <w:szCs w:val="32"/>
        </w:rPr>
        <w:t>93.69</w:t>
      </w:r>
      <w:r>
        <w:rPr>
          <w:rFonts w:ascii="仿宋_GB2312" w:eastAsia="仿宋_GB2312" w:hAnsi="TimesNewRoman" w:cs="TimesNewRoman" w:hint="eastAsia"/>
          <w:sz w:val="32"/>
          <w:szCs w:val="32"/>
        </w:rPr>
        <w:t>万元，增长</w:t>
      </w:r>
      <w:r w:rsidR="00CF4445">
        <w:rPr>
          <w:rFonts w:ascii="仿宋_GB2312" w:eastAsia="仿宋_GB2312" w:hAnsi="TimesNewRoman" w:cs="TimesNewRoman" w:hint="eastAsia"/>
          <w:sz w:val="32"/>
          <w:szCs w:val="32"/>
        </w:rPr>
        <w:t>2.34</w:t>
      </w:r>
      <w:r>
        <w:rPr>
          <w:rFonts w:ascii="仿宋_GB2312" w:eastAsia="仿宋_GB2312" w:hAnsi="TimesNewRoman" w:cs="TimesNewRoman" w:hint="eastAsia"/>
          <w:sz w:val="32"/>
          <w:szCs w:val="32"/>
        </w:rPr>
        <w:t>%，增长原因主要是</w:t>
      </w:r>
      <w:r w:rsidR="00CF4445">
        <w:rPr>
          <w:rFonts w:ascii="仿宋_GB2312" w:eastAsia="仿宋_GB2312" w:hAnsi="TimesNewRoman" w:cs="TimesNewRoman" w:hint="eastAsia"/>
          <w:sz w:val="32"/>
          <w:szCs w:val="32"/>
        </w:rPr>
        <w:t>退休人员增加补贴列入2024年部门预算</w:t>
      </w:r>
      <w:r>
        <w:rPr>
          <w:rFonts w:ascii="仿宋_GB2312" w:eastAsia="仿宋_GB2312" w:hAnsi="TimesNewRoman" w:cs="TimesNewRoman" w:hint="eastAsia"/>
          <w:sz w:val="32"/>
          <w:szCs w:val="32"/>
        </w:rPr>
        <w:t>；单位资金收入</w:t>
      </w:r>
      <w:r w:rsidR="00E84B85">
        <w:rPr>
          <w:rFonts w:ascii="仿宋_GB2312" w:eastAsia="仿宋_GB2312" w:hAnsi="TimesNewRoman" w:cs="TimesNewRoman" w:hint="eastAsia"/>
          <w:sz w:val="32"/>
          <w:szCs w:val="32"/>
        </w:rPr>
        <w:t>30</w:t>
      </w:r>
      <w:r>
        <w:rPr>
          <w:rFonts w:ascii="仿宋_GB2312" w:eastAsia="仿宋_GB2312" w:hAnsi="TimesNewRoman" w:cs="TimesNewRoman" w:hint="eastAsia"/>
          <w:sz w:val="32"/>
          <w:szCs w:val="32"/>
        </w:rPr>
        <w:t>万元，占</w:t>
      </w:r>
      <w:r w:rsidR="001F2A84">
        <w:rPr>
          <w:rFonts w:ascii="仿宋_GB2312" w:eastAsia="仿宋_GB2312" w:hAnsi="TimesNewRoman" w:cs="TimesNewRoman" w:hint="eastAsia"/>
          <w:sz w:val="32"/>
          <w:szCs w:val="32"/>
        </w:rPr>
        <w:t>0.73</w:t>
      </w:r>
      <w:r>
        <w:rPr>
          <w:rFonts w:ascii="仿宋_GB2312" w:eastAsia="仿宋_GB2312" w:hAnsi="TimesNewRoman" w:cs="TimesNewRoman" w:hint="eastAsia"/>
          <w:sz w:val="32"/>
          <w:szCs w:val="32"/>
        </w:rPr>
        <w:t>%，比2023年预算增加</w:t>
      </w:r>
      <w:r w:rsidR="001F2A84">
        <w:rPr>
          <w:rFonts w:ascii="仿宋_GB2312" w:eastAsia="仿宋_GB2312" w:hAnsi="TimesNewRoman" w:cs="TimesNewRoman" w:hint="eastAsia"/>
          <w:sz w:val="32"/>
          <w:szCs w:val="32"/>
        </w:rPr>
        <w:t>30</w:t>
      </w:r>
      <w:r>
        <w:rPr>
          <w:rFonts w:ascii="仿宋_GB2312" w:eastAsia="仿宋_GB2312" w:hAnsi="TimesNewRoman" w:cs="TimesNewRoman" w:hint="eastAsia"/>
          <w:sz w:val="32"/>
          <w:szCs w:val="32"/>
        </w:rPr>
        <w:t>万元，增长</w:t>
      </w:r>
      <w:r w:rsidR="001F2A84">
        <w:rPr>
          <w:rFonts w:ascii="仿宋_GB2312" w:eastAsia="仿宋_GB2312" w:hAnsi="TimesNewRoman" w:cs="TimesNewRoman" w:hint="eastAsia"/>
          <w:sz w:val="32"/>
          <w:szCs w:val="32"/>
        </w:rPr>
        <w:t>原因主要是市场监督检验所收取检验检测费</w:t>
      </w:r>
      <w:r>
        <w:rPr>
          <w:rFonts w:ascii="仿宋_GB2312" w:eastAsia="仿宋_GB2312" w:hAnsi="TimesNewRoman" w:cs="TimesNewRoman" w:hint="eastAsia"/>
          <w:sz w:val="32"/>
          <w:szCs w:val="32"/>
        </w:rPr>
        <w:t>。</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三、关于2024年支出总表的说明</w:t>
      </w:r>
    </w:p>
    <w:p w:rsidR="004C000D">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1F2A84">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2024年支出预算</w:t>
      </w:r>
      <w:r w:rsidR="0013070C">
        <w:rPr>
          <w:rFonts w:ascii="仿宋_GB2312" w:eastAsia="仿宋_GB2312" w:hAnsi="TimesNewRoman" w:cs="TimesNewRoman" w:hint="eastAsia"/>
          <w:sz w:val="32"/>
          <w:szCs w:val="32"/>
        </w:rPr>
        <w:t>4128.63</w:t>
      </w:r>
      <w:r>
        <w:rPr>
          <w:rFonts w:ascii="仿宋_GB2312" w:eastAsia="仿宋_GB2312" w:hAnsi="TimesNewRoman" w:cs="TimesNewRoman" w:hint="eastAsia"/>
          <w:sz w:val="32"/>
          <w:szCs w:val="32"/>
        </w:rPr>
        <w:t>万元，比2023年预算增加</w:t>
      </w:r>
      <w:r w:rsidR="0013070C">
        <w:rPr>
          <w:rFonts w:ascii="仿宋_GB2312" w:eastAsia="仿宋_GB2312" w:hAnsi="TimesNewRoman" w:cs="TimesNewRoman" w:hint="eastAsia"/>
          <w:sz w:val="32"/>
          <w:szCs w:val="32"/>
        </w:rPr>
        <w:t>123.69</w:t>
      </w:r>
      <w:r>
        <w:rPr>
          <w:rFonts w:ascii="仿宋_GB2312" w:eastAsia="仿宋_GB2312" w:hAnsi="TimesNewRoman" w:cs="TimesNewRoman" w:hint="eastAsia"/>
          <w:sz w:val="32"/>
          <w:szCs w:val="32"/>
        </w:rPr>
        <w:t>万元，增长</w:t>
      </w:r>
      <w:r w:rsidR="0013070C">
        <w:rPr>
          <w:rFonts w:ascii="仿宋_GB2312" w:eastAsia="仿宋_GB2312" w:hAnsi="TimesNewRoman" w:cs="TimesNewRoman" w:hint="eastAsia"/>
          <w:sz w:val="32"/>
          <w:szCs w:val="32"/>
        </w:rPr>
        <w:t>3.09</w:t>
      </w:r>
      <w:r>
        <w:rPr>
          <w:rFonts w:ascii="仿宋_GB2312" w:eastAsia="仿宋_GB2312" w:hAnsi="TimesNewRoman" w:cs="TimesNewRoman" w:hint="eastAsia"/>
          <w:sz w:val="32"/>
          <w:szCs w:val="32"/>
        </w:rPr>
        <w:t>%，增长原因主要是</w:t>
      </w:r>
      <w:r w:rsidR="0013070C">
        <w:rPr>
          <w:rFonts w:ascii="仿宋_GB2312" w:eastAsia="仿宋_GB2312" w:hAnsi="TimesNewRoman" w:cs="TimesNewRoman" w:hint="eastAsia"/>
          <w:sz w:val="32"/>
          <w:szCs w:val="32"/>
        </w:rPr>
        <w:t>退休人员增加补贴列入2024年部门预算</w:t>
      </w:r>
      <w:r>
        <w:rPr>
          <w:rFonts w:ascii="仿宋_GB2312" w:eastAsia="仿宋_GB2312" w:hAnsi="TimesNewRoman" w:cs="TimesNewRoman" w:hint="eastAsia"/>
          <w:sz w:val="32"/>
          <w:szCs w:val="32"/>
        </w:rPr>
        <w:t>。其中，基本支出</w:t>
      </w:r>
      <w:r w:rsidR="0013070C">
        <w:rPr>
          <w:rFonts w:ascii="仿宋_GB2312" w:eastAsia="仿宋_GB2312" w:hAnsi="TimesNewRoman" w:cs="TimesNewRoman" w:hint="eastAsia"/>
          <w:sz w:val="32"/>
          <w:szCs w:val="32"/>
        </w:rPr>
        <w:t>3365.96</w:t>
      </w:r>
      <w:r>
        <w:rPr>
          <w:rFonts w:ascii="仿宋_GB2312" w:eastAsia="仿宋_GB2312" w:hAnsi="TimesNewRoman" w:cs="TimesNewRoman" w:hint="eastAsia"/>
          <w:sz w:val="32"/>
          <w:szCs w:val="32"/>
        </w:rPr>
        <w:t>万元，占</w:t>
      </w:r>
      <w:r w:rsidR="00CB4F34">
        <w:rPr>
          <w:rFonts w:ascii="仿宋_GB2312" w:eastAsia="仿宋_GB2312" w:hAnsi="TimesNewRoman" w:cs="TimesNewRoman" w:hint="eastAsia"/>
          <w:sz w:val="32"/>
          <w:szCs w:val="32"/>
        </w:rPr>
        <w:t>81.53</w:t>
      </w:r>
      <w:r>
        <w:rPr>
          <w:rFonts w:ascii="仿宋_GB2312" w:eastAsia="仿宋_GB2312" w:hAnsi="TimesNewRoman" w:cs="TimesNewRoman" w:hint="eastAsia"/>
          <w:sz w:val="32"/>
          <w:szCs w:val="32"/>
        </w:rPr>
        <w:t>%，主要用于保障机构日常运转、完成日常工作任务</w:t>
      </w:r>
      <w:r w:rsidR="00CB4F34">
        <w:rPr>
          <w:rFonts w:ascii="仿宋_GB2312" w:eastAsia="仿宋_GB2312" w:hAnsi="仿宋" w:hint="eastAsia"/>
          <w:sz w:val="32"/>
          <w:szCs w:val="32"/>
        </w:rPr>
        <w:t>而发生的人员支出和公用支出</w:t>
      </w:r>
      <w:r>
        <w:rPr>
          <w:rFonts w:ascii="仿宋_GB2312" w:eastAsia="仿宋_GB2312" w:hAnsi="TimesNewRoman" w:cs="TimesNewRoman" w:hint="eastAsia"/>
          <w:sz w:val="32"/>
          <w:szCs w:val="32"/>
        </w:rPr>
        <w:t>；项目支出</w:t>
      </w:r>
      <w:r w:rsidR="00CB4F34">
        <w:rPr>
          <w:rFonts w:ascii="仿宋_GB2312" w:eastAsia="仿宋_GB2312" w:hAnsi="TimesNewRoman" w:cs="TimesNewRoman" w:hint="eastAsia"/>
          <w:sz w:val="32"/>
          <w:szCs w:val="32"/>
        </w:rPr>
        <w:t>762.67</w:t>
      </w:r>
      <w:r>
        <w:rPr>
          <w:rFonts w:ascii="仿宋_GB2312" w:eastAsia="仿宋_GB2312" w:hAnsi="TimesNewRoman" w:cs="TimesNewRoman" w:hint="eastAsia"/>
          <w:sz w:val="32"/>
          <w:szCs w:val="32"/>
        </w:rPr>
        <w:t>万元，占</w:t>
      </w:r>
      <w:r w:rsidR="00CB4F34">
        <w:rPr>
          <w:rFonts w:ascii="仿宋_GB2312" w:eastAsia="仿宋_GB2312" w:hAnsi="TimesNewRoman" w:cs="TimesNewRoman" w:hint="eastAsia"/>
          <w:sz w:val="32"/>
          <w:szCs w:val="32"/>
        </w:rPr>
        <w:t>18.47</w:t>
      </w:r>
      <w:r>
        <w:rPr>
          <w:rFonts w:ascii="仿宋_GB2312" w:eastAsia="仿宋_GB2312" w:hAnsi="TimesNewRoman" w:cs="TimesNewRoman" w:hint="eastAsia"/>
          <w:sz w:val="32"/>
          <w:szCs w:val="32"/>
        </w:rPr>
        <w:t>%，主要用于</w:t>
      </w:r>
      <w:r w:rsidR="00CB4F34">
        <w:rPr>
          <w:rFonts w:ascii="仿宋_GB2312" w:eastAsia="仿宋_GB2312" w:hAnsi="仿宋" w:hint="eastAsia"/>
          <w:sz w:val="32"/>
          <w:szCs w:val="32"/>
        </w:rPr>
        <w:t>完成特定的工作任务和事业发展目标而发生的支出</w:t>
      </w:r>
      <w:r w:rsidR="00CB4F34">
        <w:rPr>
          <w:rFonts w:ascii="仿宋_GB2312" w:eastAsia="仿宋_GB2312" w:hAnsi="TimesNewRoman" w:cs="TimesNewRoman" w:hint="eastAsia"/>
          <w:sz w:val="32"/>
          <w:szCs w:val="32"/>
        </w:rPr>
        <w:t>。</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四、关于2024年财政拨款收支总表的说明</w:t>
      </w:r>
    </w:p>
    <w:p w:rsidR="004C000D">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1F2A84">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2024年财政拨款收支预算</w:t>
      </w:r>
      <w:r w:rsidR="00CB4F34">
        <w:rPr>
          <w:rFonts w:ascii="仿宋_GB2312" w:eastAsia="仿宋_GB2312" w:hAnsi="TimesNewRoman" w:cs="TimesNewRoman" w:hint="eastAsia"/>
          <w:sz w:val="32"/>
          <w:szCs w:val="32"/>
        </w:rPr>
        <w:t>4098.63万元。收入按资金来源分全部为</w:t>
      </w:r>
      <w:r>
        <w:rPr>
          <w:rFonts w:ascii="仿宋_GB2312" w:eastAsia="仿宋_GB2312" w:hAnsi="TimesNewRoman" w:cs="TimesNewRoman" w:hint="eastAsia"/>
          <w:sz w:val="32"/>
          <w:szCs w:val="32"/>
        </w:rPr>
        <w:t>一般公共预算拨款。支出按功能分类分为：一般公共服务支出</w:t>
      </w:r>
      <w:r w:rsidR="00CB4F34">
        <w:rPr>
          <w:rFonts w:ascii="仿宋_GB2312" w:eastAsia="仿宋_GB2312" w:hAnsi="TimesNewRoman" w:cs="TimesNewRoman" w:hint="eastAsia"/>
          <w:sz w:val="32"/>
          <w:szCs w:val="32"/>
        </w:rPr>
        <w:t>3247.39</w:t>
      </w:r>
      <w:r>
        <w:rPr>
          <w:rFonts w:ascii="仿宋_GB2312" w:eastAsia="仿宋_GB2312" w:hAnsi="TimesNewRoman" w:cs="TimesNewRoman" w:hint="eastAsia"/>
          <w:sz w:val="32"/>
          <w:szCs w:val="32"/>
        </w:rPr>
        <w:t>万元，占</w:t>
      </w:r>
      <w:r w:rsidR="00CB4F34">
        <w:rPr>
          <w:rFonts w:ascii="仿宋_GB2312" w:eastAsia="仿宋_GB2312" w:hAnsi="TimesNewRoman" w:cs="TimesNewRoman" w:hint="eastAsia"/>
          <w:sz w:val="32"/>
          <w:szCs w:val="32"/>
        </w:rPr>
        <w:t>79.23</w:t>
      </w:r>
      <w:r>
        <w:rPr>
          <w:rFonts w:ascii="仿宋_GB2312" w:eastAsia="仿宋_GB2312" w:hAnsi="TimesNewRoman" w:cs="TimesNewRoman" w:hint="eastAsia"/>
          <w:sz w:val="32"/>
          <w:szCs w:val="32"/>
        </w:rPr>
        <w:t>%；社会保障和就业支出</w:t>
      </w:r>
      <w:r w:rsidR="00CB4F34">
        <w:rPr>
          <w:rFonts w:ascii="仿宋_GB2312" w:eastAsia="仿宋_GB2312" w:hAnsi="TimesNewRoman" w:cs="TimesNewRoman" w:hint="eastAsia"/>
          <w:sz w:val="32"/>
          <w:szCs w:val="32"/>
        </w:rPr>
        <w:t>465.62</w:t>
      </w:r>
      <w:r>
        <w:rPr>
          <w:rFonts w:ascii="仿宋_GB2312" w:eastAsia="仿宋_GB2312" w:hAnsi="TimesNewRoman" w:cs="TimesNewRoman" w:hint="eastAsia"/>
          <w:sz w:val="32"/>
          <w:szCs w:val="32"/>
        </w:rPr>
        <w:t>万元，占</w:t>
      </w:r>
      <w:r w:rsidR="00CB4F34">
        <w:rPr>
          <w:rFonts w:ascii="仿宋_GB2312" w:eastAsia="仿宋_GB2312" w:hAnsi="TimesNewRoman" w:cs="TimesNewRoman" w:hint="eastAsia"/>
          <w:sz w:val="32"/>
          <w:szCs w:val="32"/>
        </w:rPr>
        <w:t>11.36</w:t>
      </w:r>
      <w:r>
        <w:rPr>
          <w:rFonts w:ascii="仿宋_GB2312" w:eastAsia="仿宋_GB2312" w:hAnsi="TimesNewRoman" w:cs="TimesNewRoman" w:hint="eastAsia"/>
          <w:sz w:val="32"/>
          <w:szCs w:val="32"/>
        </w:rPr>
        <w:t>%；卫生健康支出</w:t>
      </w:r>
      <w:r w:rsidR="00CB4F34">
        <w:rPr>
          <w:rFonts w:ascii="仿宋_GB2312" w:eastAsia="仿宋_GB2312" w:hAnsi="TimesNewRoman" w:cs="TimesNewRoman" w:hint="eastAsia"/>
          <w:sz w:val="32"/>
          <w:szCs w:val="32"/>
        </w:rPr>
        <w:t>154.91</w:t>
      </w:r>
      <w:r>
        <w:rPr>
          <w:rFonts w:ascii="仿宋_GB2312" w:eastAsia="仿宋_GB2312" w:hAnsi="TimesNewRoman" w:cs="TimesNewRoman" w:hint="eastAsia"/>
          <w:sz w:val="32"/>
          <w:szCs w:val="32"/>
        </w:rPr>
        <w:t>万元，占</w:t>
      </w:r>
      <w:r w:rsidR="002376C5">
        <w:rPr>
          <w:rFonts w:ascii="仿宋_GB2312" w:eastAsia="仿宋_GB2312" w:hAnsi="TimesNewRoman" w:cs="TimesNewRoman" w:hint="eastAsia"/>
          <w:sz w:val="32"/>
          <w:szCs w:val="32"/>
        </w:rPr>
        <w:t>3.78</w:t>
      </w:r>
      <w:r>
        <w:rPr>
          <w:rFonts w:ascii="仿宋_GB2312" w:eastAsia="仿宋_GB2312" w:hAnsi="TimesNewRoman" w:cs="TimesNewRoman" w:hint="eastAsia"/>
          <w:sz w:val="32"/>
          <w:szCs w:val="32"/>
        </w:rPr>
        <w:t>%；住房保障支出</w:t>
      </w:r>
      <w:r w:rsidR="00CB4F34">
        <w:rPr>
          <w:rFonts w:ascii="仿宋_GB2312" w:eastAsia="仿宋_GB2312" w:hAnsi="TimesNewRoman" w:cs="TimesNewRoman" w:hint="eastAsia"/>
          <w:sz w:val="32"/>
          <w:szCs w:val="32"/>
        </w:rPr>
        <w:t>230.72</w:t>
      </w:r>
      <w:r>
        <w:rPr>
          <w:rFonts w:ascii="仿宋_GB2312" w:eastAsia="仿宋_GB2312" w:hAnsi="TimesNewRoman" w:cs="TimesNewRoman" w:hint="eastAsia"/>
          <w:sz w:val="32"/>
          <w:szCs w:val="32"/>
        </w:rPr>
        <w:t>万元，占</w:t>
      </w:r>
      <w:r w:rsidR="002376C5">
        <w:rPr>
          <w:rFonts w:ascii="仿宋_GB2312" w:eastAsia="仿宋_GB2312" w:hAnsi="TimesNewRoman" w:cs="TimesNewRoman" w:hint="eastAsia"/>
          <w:sz w:val="32"/>
          <w:szCs w:val="32"/>
        </w:rPr>
        <w:t>5.63</w:t>
      </w:r>
      <w:r>
        <w:rPr>
          <w:rFonts w:ascii="仿宋_GB2312" w:eastAsia="仿宋_GB2312" w:hAnsi="TimesNewRoman" w:cs="TimesNewRoman" w:hint="eastAsia"/>
          <w:sz w:val="32"/>
          <w:szCs w:val="32"/>
        </w:rPr>
        <w:t>%。</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五、关于2024年一般公共预算支出表的说明</w:t>
      </w:r>
    </w:p>
    <w:p w:rsidR="004C000D" w:rsidP="00B725D4">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b/>
          <w:sz w:val="32"/>
          <w:szCs w:val="32"/>
        </w:rPr>
      </w:pPr>
      <w:r>
        <w:rPr>
          <w:rFonts w:ascii="仿宋_GB2312" w:eastAsia="仿宋_GB2312" w:hAnsi="TimesNewRoman" w:cs="TimesNewRoman" w:hint="eastAsia"/>
          <w:b/>
          <w:sz w:val="32"/>
          <w:szCs w:val="32"/>
        </w:rPr>
        <w:t>（一）一般公共预算支出规模变化情况。</w:t>
      </w:r>
    </w:p>
    <w:p w:rsidR="004C000D">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1F2A84">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2024年一般公共预算支出</w:t>
      </w:r>
      <w:r w:rsidR="00E30E71">
        <w:rPr>
          <w:rFonts w:ascii="仿宋_GB2312" w:eastAsia="仿宋_GB2312" w:hAnsi="TimesNewRoman" w:cs="TimesNewRoman" w:hint="eastAsia"/>
          <w:sz w:val="32"/>
          <w:szCs w:val="32"/>
        </w:rPr>
        <w:t>4098.63</w:t>
      </w:r>
      <w:r>
        <w:rPr>
          <w:rFonts w:ascii="仿宋_GB2312" w:eastAsia="仿宋_GB2312" w:hAnsi="TimesNewRoman" w:cs="TimesNewRoman" w:hint="eastAsia"/>
          <w:sz w:val="32"/>
          <w:szCs w:val="32"/>
        </w:rPr>
        <w:t>万元，比2023年预算增加</w:t>
      </w:r>
      <w:r w:rsidR="00E30E71">
        <w:rPr>
          <w:rFonts w:ascii="仿宋_GB2312" w:eastAsia="仿宋_GB2312" w:hAnsi="TimesNewRoman" w:cs="TimesNewRoman" w:hint="eastAsia"/>
          <w:sz w:val="32"/>
          <w:szCs w:val="32"/>
        </w:rPr>
        <w:t>93.69</w:t>
      </w:r>
      <w:r>
        <w:rPr>
          <w:rFonts w:ascii="仿宋_GB2312" w:eastAsia="仿宋_GB2312" w:hAnsi="TimesNewRoman" w:cs="TimesNewRoman" w:hint="eastAsia"/>
          <w:sz w:val="32"/>
          <w:szCs w:val="32"/>
        </w:rPr>
        <w:t>万元，增长</w:t>
      </w:r>
      <w:r w:rsidR="00E30E71">
        <w:rPr>
          <w:rFonts w:ascii="仿宋_GB2312" w:eastAsia="仿宋_GB2312" w:hAnsi="TimesNewRoman" w:cs="TimesNewRoman" w:hint="eastAsia"/>
          <w:sz w:val="32"/>
          <w:szCs w:val="32"/>
        </w:rPr>
        <w:t>23.34</w:t>
      </w:r>
      <w:r>
        <w:rPr>
          <w:rFonts w:ascii="仿宋_GB2312" w:eastAsia="仿宋_GB2312" w:hAnsi="TimesNewRoman" w:cs="TimesNewRoman" w:hint="eastAsia"/>
          <w:sz w:val="32"/>
          <w:szCs w:val="32"/>
        </w:rPr>
        <w:t>%</w:t>
      </w:r>
      <w:r w:rsidR="00E30E71">
        <w:rPr>
          <w:rFonts w:ascii="仿宋_GB2312" w:eastAsia="仿宋_GB2312" w:hAnsi="TimesNewRoman" w:cs="TimesNewRoman" w:hint="eastAsia"/>
          <w:sz w:val="32"/>
          <w:szCs w:val="32"/>
        </w:rPr>
        <w:t>，主要原因</w:t>
      </w:r>
      <w:r>
        <w:rPr>
          <w:rFonts w:ascii="仿宋_GB2312" w:eastAsia="仿宋_GB2312" w:hAnsi="TimesNewRoman" w:cs="TimesNewRoman" w:hint="eastAsia"/>
          <w:sz w:val="32"/>
          <w:szCs w:val="32"/>
        </w:rPr>
        <w:t>是</w:t>
      </w:r>
      <w:r w:rsidR="00E30E71">
        <w:rPr>
          <w:rFonts w:ascii="仿宋_GB2312" w:eastAsia="仿宋_GB2312" w:hAnsi="TimesNewRoman" w:cs="TimesNewRoman" w:hint="eastAsia"/>
          <w:sz w:val="32"/>
          <w:szCs w:val="32"/>
        </w:rPr>
        <w:t>退休人员增加补贴列入2024年部门预算</w:t>
      </w:r>
      <w:r>
        <w:rPr>
          <w:rFonts w:ascii="仿宋_GB2312" w:eastAsia="仿宋_GB2312" w:hAnsi="TimesNewRoman" w:cs="TimesNewRoman" w:hint="eastAsia"/>
          <w:sz w:val="32"/>
          <w:szCs w:val="32"/>
        </w:rPr>
        <w:t>。</w:t>
      </w:r>
    </w:p>
    <w:p w:rsidR="004C000D" w:rsidP="00B725D4">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b/>
          <w:sz w:val="32"/>
          <w:szCs w:val="32"/>
        </w:rPr>
      </w:pPr>
      <w:r>
        <w:rPr>
          <w:rFonts w:ascii="仿宋_GB2312" w:eastAsia="仿宋_GB2312" w:hAnsi="TimesNewRoman" w:cs="TimesNewRoman" w:hint="eastAsia"/>
          <w:b/>
          <w:sz w:val="32"/>
          <w:szCs w:val="32"/>
        </w:rPr>
        <w:t>（二）一般公共预算支出结构情况。</w:t>
      </w:r>
    </w:p>
    <w:p w:rsidR="004C000D">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一般公共服务支出</w:t>
      </w:r>
      <w:r w:rsidR="00E30E71">
        <w:rPr>
          <w:rFonts w:ascii="仿宋_GB2312" w:eastAsia="仿宋_GB2312" w:hAnsi="TimesNewRoman" w:cs="TimesNewRoman" w:hint="eastAsia"/>
          <w:sz w:val="32"/>
          <w:szCs w:val="32"/>
        </w:rPr>
        <w:t>3247.39</w:t>
      </w:r>
      <w:r>
        <w:rPr>
          <w:rFonts w:ascii="仿宋_GB2312" w:eastAsia="仿宋_GB2312" w:hAnsi="TimesNewRoman" w:cs="TimesNewRoman" w:hint="eastAsia"/>
          <w:sz w:val="32"/>
          <w:szCs w:val="32"/>
        </w:rPr>
        <w:t>万元，占</w:t>
      </w:r>
      <w:r w:rsidR="00E30E71">
        <w:rPr>
          <w:rFonts w:ascii="仿宋_GB2312" w:eastAsia="仿宋_GB2312" w:hAnsi="TimesNewRoman" w:cs="TimesNewRoman" w:hint="eastAsia"/>
          <w:sz w:val="32"/>
          <w:szCs w:val="32"/>
        </w:rPr>
        <w:t>79.23</w:t>
      </w:r>
      <w:r>
        <w:rPr>
          <w:rFonts w:ascii="仿宋_GB2312" w:eastAsia="仿宋_GB2312" w:hAnsi="TimesNewRoman" w:cs="TimesNewRoman" w:hint="eastAsia"/>
          <w:sz w:val="32"/>
          <w:szCs w:val="32"/>
        </w:rPr>
        <w:t>%；社会保障和就业支出</w:t>
      </w:r>
      <w:r w:rsidR="00E30E71">
        <w:rPr>
          <w:rFonts w:ascii="仿宋_GB2312" w:eastAsia="仿宋_GB2312" w:hAnsi="TimesNewRoman" w:cs="TimesNewRoman" w:hint="eastAsia"/>
          <w:sz w:val="32"/>
          <w:szCs w:val="32"/>
        </w:rPr>
        <w:t>465.62</w:t>
      </w:r>
      <w:r>
        <w:rPr>
          <w:rFonts w:ascii="仿宋_GB2312" w:eastAsia="仿宋_GB2312" w:hAnsi="TimesNewRoman" w:cs="TimesNewRoman" w:hint="eastAsia"/>
          <w:sz w:val="32"/>
          <w:szCs w:val="32"/>
        </w:rPr>
        <w:t>万元，占</w:t>
      </w:r>
      <w:r w:rsidR="00E30E71">
        <w:rPr>
          <w:rFonts w:ascii="仿宋_GB2312" w:eastAsia="仿宋_GB2312" w:hAnsi="TimesNewRoman" w:cs="TimesNewRoman" w:hint="eastAsia"/>
          <w:sz w:val="32"/>
          <w:szCs w:val="32"/>
        </w:rPr>
        <w:t>11.36</w:t>
      </w:r>
      <w:r>
        <w:rPr>
          <w:rFonts w:ascii="仿宋_GB2312" w:eastAsia="仿宋_GB2312" w:hAnsi="TimesNewRoman" w:cs="TimesNewRoman" w:hint="eastAsia"/>
          <w:sz w:val="32"/>
          <w:szCs w:val="32"/>
        </w:rPr>
        <w:t>%；卫生健康支出</w:t>
      </w:r>
      <w:r w:rsidR="00E30E71">
        <w:rPr>
          <w:rFonts w:ascii="仿宋_GB2312" w:eastAsia="仿宋_GB2312" w:hAnsi="TimesNewRoman" w:cs="TimesNewRoman" w:hint="eastAsia"/>
          <w:sz w:val="32"/>
          <w:szCs w:val="32"/>
        </w:rPr>
        <w:t>154.91</w:t>
      </w:r>
      <w:r>
        <w:rPr>
          <w:rFonts w:ascii="仿宋_GB2312" w:eastAsia="仿宋_GB2312" w:hAnsi="TimesNewRoman" w:cs="TimesNewRoman" w:hint="eastAsia"/>
          <w:sz w:val="32"/>
          <w:szCs w:val="32"/>
        </w:rPr>
        <w:t>万元，占</w:t>
      </w:r>
      <w:r w:rsidR="00E30E71">
        <w:rPr>
          <w:rFonts w:ascii="仿宋_GB2312" w:eastAsia="仿宋_GB2312" w:hAnsi="TimesNewRoman" w:cs="TimesNewRoman" w:hint="eastAsia"/>
          <w:sz w:val="32"/>
          <w:szCs w:val="32"/>
        </w:rPr>
        <w:t>3.78</w:t>
      </w:r>
      <w:r>
        <w:rPr>
          <w:rFonts w:ascii="仿宋_GB2312" w:eastAsia="仿宋_GB2312" w:hAnsi="TimesNewRoman" w:cs="TimesNewRoman" w:hint="eastAsia"/>
          <w:sz w:val="32"/>
          <w:szCs w:val="32"/>
        </w:rPr>
        <w:t>%；住房保障支出</w:t>
      </w:r>
      <w:r w:rsidR="00E30E71">
        <w:rPr>
          <w:rFonts w:ascii="仿宋_GB2312" w:eastAsia="仿宋_GB2312" w:hAnsi="TimesNewRoman" w:cs="TimesNewRoman" w:hint="eastAsia"/>
          <w:sz w:val="32"/>
          <w:szCs w:val="32"/>
        </w:rPr>
        <w:t>230.72</w:t>
      </w:r>
      <w:r>
        <w:rPr>
          <w:rFonts w:ascii="仿宋_GB2312" w:eastAsia="仿宋_GB2312" w:hAnsi="TimesNewRoman" w:cs="TimesNewRoman" w:hint="eastAsia"/>
          <w:sz w:val="32"/>
          <w:szCs w:val="32"/>
        </w:rPr>
        <w:t>万元，占</w:t>
      </w:r>
      <w:r w:rsidR="00E30E71">
        <w:rPr>
          <w:rFonts w:ascii="仿宋_GB2312" w:eastAsia="仿宋_GB2312" w:hAnsi="TimesNewRoman" w:cs="TimesNewRoman" w:hint="eastAsia"/>
          <w:sz w:val="32"/>
          <w:szCs w:val="32"/>
        </w:rPr>
        <w:t>5.63</w:t>
      </w:r>
      <w:r>
        <w:rPr>
          <w:rFonts w:ascii="仿宋_GB2312" w:eastAsia="仿宋_GB2312" w:hAnsi="TimesNewRoman" w:cs="TimesNewRoman" w:hint="eastAsia"/>
          <w:sz w:val="32"/>
          <w:szCs w:val="32"/>
        </w:rPr>
        <w:t>%。</w:t>
      </w:r>
    </w:p>
    <w:p w:rsidR="004C000D" w:rsidP="00B725D4">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（三）一般公共预算支出具体使用情况。</w:t>
      </w:r>
    </w:p>
    <w:p w:rsidR="004C000D" w:rsidP="00B725D4">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b/>
          <w:sz w:val="32"/>
          <w:szCs w:val="32"/>
        </w:rPr>
        <w:t>1.一般公共服务支出（类）</w:t>
      </w:r>
      <w:r w:rsidR="008C2ED9">
        <w:rPr>
          <w:rFonts w:ascii="仿宋_GB2312" w:eastAsia="仿宋_GB2312" w:hAnsi="TimesNewRoman" w:cs="TimesNewRoman" w:hint="eastAsia"/>
          <w:b/>
          <w:sz w:val="32"/>
          <w:szCs w:val="32"/>
        </w:rPr>
        <w:t>市场监督管理事务</w:t>
      </w:r>
      <w:r>
        <w:rPr>
          <w:rFonts w:ascii="仿宋_GB2312" w:eastAsia="仿宋_GB2312" w:hAnsi="TimesNewRoman" w:cs="TimesNewRoman" w:hint="eastAsia"/>
          <w:b/>
          <w:sz w:val="32"/>
          <w:szCs w:val="32"/>
        </w:rPr>
        <w:t>（款）行政运行（项）</w:t>
      </w:r>
      <w:r>
        <w:rPr>
          <w:rFonts w:ascii="仿宋_GB2312" w:eastAsia="仿宋_GB2312" w:hAnsi="TimesNewRoman" w:cs="TimesNewRoman" w:hint="eastAsia"/>
          <w:sz w:val="32"/>
          <w:szCs w:val="32"/>
        </w:rPr>
        <w:t>2024年预算</w:t>
      </w:r>
      <w:r w:rsidR="008C2ED9">
        <w:rPr>
          <w:rFonts w:ascii="仿宋_GB2312" w:eastAsia="仿宋_GB2312" w:hAnsi="TimesNewRoman" w:cs="TimesNewRoman" w:hint="eastAsia"/>
          <w:sz w:val="32"/>
          <w:szCs w:val="32"/>
        </w:rPr>
        <w:t>2785.89</w:t>
      </w:r>
      <w:r>
        <w:rPr>
          <w:rFonts w:ascii="仿宋_GB2312" w:eastAsia="仿宋_GB2312" w:hAnsi="TimesNewRoman" w:cs="TimesNewRoman" w:hint="eastAsia"/>
          <w:sz w:val="32"/>
          <w:szCs w:val="32"/>
        </w:rPr>
        <w:t>万元，比2023</w:t>
      </w:r>
      <w:r w:rsidR="008C2ED9">
        <w:rPr>
          <w:rFonts w:ascii="仿宋_GB2312" w:eastAsia="仿宋_GB2312" w:hAnsi="TimesNewRoman" w:cs="TimesNewRoman" w:hint="eastAsia"/>
          <w:sz w:val="32"/>
          <w:szCs w:val="32"/>
        </w:rPr>
        <w:t>年预算增加162.39</w:t>
      </w:r>
      <w:r>
        <w:rPr>
          <w:rFonts w:ascii="仿宋_GB2312" w:eastAsia="仿宋_GB2312" w:hAnsi="TimesNewRoman" w:cs="TimesNewRoman" w:hint="eastAsia"/>
          <w:sz w:val="32"/>
          <w:szCs w:val="32"/>
        </w:rPr>
        <w:t>万元，增长</w:t>
      </w:r>
      <w:r w:rsidR="008C2ED9">
        <w:rPr>
          <w:rFonts w:ascii="仿宋_GB2312" w:eastAsia="仿宋_GB2312" w:hAnsi="TimesNewRoman" w:cs="TimesNewRoman" w:hint="eastAsia"/>
          <w:sz w:val="32"/>
          <w:szCs w:val="32"/>
        </w:rPr>
        <w:t>6.19</w:t>
      </w:r>
      <w:r>
        <w:rPr>
          <w:rFonts w:ascii="仿宋_GB2312" w:eastAsia="仿宋_GB2312" w:hAnsi="TimesNewRoman" w:cs="TimesNewRoman" w:hint="eastAsia"/>
          <w:sz w:val="32"/>
          <w:szCs w:val="32"/>
        </w:rPr>
        <w:t>%，增长原因主要是</w:t>
      </w:r>
      <w:r w:rsidR="008C2ED9">
        <w:rPr>
          <w:rFonts w:ascii="仿宋_GB2312" w:eastAsia="仿宋_GB2312" w:hAnsi="TimesNewRoman" w:cs="TimesNewRoman" w:hint="eastAsia"/>
          <w:sz w:val="32"/>
          <w:szCs w:val="32"/>
        </w:rPr>
        <w:t>退休人员增加补贴列入2024</w:t>
      </w:r>
      <w:r w:rsidR="008C2ED9">
        <w:rPr>
          <w:rFonts w:ascii="仿宋_GB2312" w:eastAsia="仿宋_GB2312" w:hAnsi="TimesNewRoman" w:cs="TimesNewRoman" w:hint="eastAsia"/>
          <w:sz w:val="32"/>
          <w:szCs w:val="32"/>
        </w:rPr>
        <w:t>年部门预算</w:t>
      </w:r>
      <w:r>
        <w:rPr>
          <w:rFonts w:ascii="仿宋_GB2312" w:eastAsia="仿宋_GB2312" w:hAnsi="TimesNewRoman" w:cs="TimesNewRoman" w:hint="eastAsia"/>
          <w:sz w:val="32"/>
          <w:szCs w:val="32"/>
        </w:rPr>
        <w:t>。</w:t>
      </w:r>
    </w:p>
    <w:p w:rsidR="004C000D" w:rsidP="00B725D4">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b/>
          <w:sz w:val="32"/>
          <w:szCs w:val="32"/>
        </w:rPr>
        <w:t>2.一般公共服务支出（类）</w:t>
      </w:r>
      <w:r w:rsidR="00936A37">
        <w:rPr>
          <w:rFonts w:ascii="仿宋_GB2312" w:eastAsia="仿宋_GB2312" w:hAnsi="TimesNewRoman" w:cs="TimesNewRoman" w:hint="eastAsia"/>
          <w:b/>
          <w:sz w:val="32"/>
          <w:szCs w:val="32"/>
        </w:rPr>
        <w:t>市场监督管理事务（款）市场主体管理</w:t>
      </w:r>
      <w:r>
        <w:rPr>
          <w:rFonts w:ascii="仿宋_GB2312" w:eastAsia="仿宋_GB2312" w:hAnsi="TimesNewRoman" w:cs="TimesNewRoman" w:hint="eastAsia"/>
          <w:b/>
          <w:sz w:val="32"/>
          <w:szCs w:val="32"/>
        </w:rPr>
        <w:t>（项）</w:t>
      </w:r>
      <w:r>
        <w:rPr>
          <w:rFonts w:ascii="仿宋_GB2312" w:eastAsia="仿宋_GB2312" w:hAnsi="TimesNewRoman" w:cs="TimesNewRoman" w:hint="eastAsia"/>
          <w:sz w:val="32"/>
          <w:szCs w:val="32"/>
        </w:rPr>
        <w:t>2024年预算</w:t>
      </w:r>
      <w:r w:rsidR="00936A37">
        <w:rPr>
          <w:rFonts w:ascii="仿宋_GB2312" w:eastAsia="仿宋_GB2312" w:hAnsi="TimesNewRoman" w:cs="TimesNewRoman" w:hint="eastAsia"/>
          <w:sz w:val="32"/>
          <w:szCs w:val="32"/>
        </w:rPr>
        <w:t>38</w:t>
      </w:r>
      <w:r>
        <w:rPr>
          <w:rFonts w:ascii="仿宋_GB2312" w:eastAsia="仿宋_GB2312" w:hAnsi="TimesNewRoman" w:cs="TimesNewRoman" w:hint="eastAsia"/>
          <w:sz w:val="32"/>
          <w:szCs w:val="32"/>
        </w:rPr>
        <w:t>万元，比2023年预算减少</w:t>
      </w:r>
      <w:r w:rsidR="00936A37">
        <w:rPr>
          <w:rFonts w:ascii="仿宋_GB2312" w:eastAsia="仿宋_GB2312" w:hAnsi="TimesNewRoman" w:cs="TimesNewRoman" w:hint="eastAsia"/>
          <w:sz w:val="32"/>
          <w:szCs w:val="32"/>
        </w:rPr>
        <w:t>60</w:t>
      </w:r>
      <w:r>
        <w:rPr>
          <w:rFonts w:ascii="仿宋_GB2312" w:eastAsia="仿宋_GB2312" w:hAnsi="TimesNewRoman" w:cs="TimesNewRoman" w:hint="eastAsia"/>
          <w:sz w:val="32"/>
          <w:szCs w:val="32"/>
        </w:rPr>
        <w:t>万元，增长下降</w:t>
      </w:r>
      <w:r w:rsidR="00936A37">
        <w:rPr>
          <w:rFonts w:ascii="仿宋_GB2312" w:eastAsia="仿宋_GB2312" w:hAnsi="TimesNewRoman" w:cs="TimesNewRoman" w:hint="eastAsia"/>
          <w:sz w:val="32"/>
          <w:szCs w:val="32"/>
        </w:rPr>
        <w:t>61.22</w:t>
      </w:r>
      <w:r>
        <w:rPr>
          <w:rFonts w:ascii="仿宋_GB2312" w:eastAsia="仿宋_GB2312" w:hAnsi="TimesNewRoman" w:cs="TimesNewRoman" w:hint="eastAsia"/>
          <w:sz w:val="32"/>
          <w:szCs w:val="32"/>
        </w:rPr>
        <w:t>%，</w:t>
      </w:r>
      <w:r w:rsidR="00936A37">
        <w:rPr>
          <w:rFonts w:ascii="仿宋_GB2312" w:eastAsia="仿宋_GB2312" w:hAnsi="TimesNewRoman" w:cs="TimesNewRoman" w:hint="eastAsia"/>
          <w:sz w:val="32"/>
          <w:szCs w:val="32"/>
        </w:rPr>
        <w:t>下降</w:t>
      </w:r>
      <w:r>
        <w:rPr>
          <w:rFonts w:ascii="仿宋_GB2312" w:eastAsia="仿宋_GB2312" w:hAnsi="TimesNewRoman" w:cs="TimesNewRoman" w:hint="eastAsia"/>
          <w:sz w:val="32"/>
          <w:szCs w:val="32"/>
        </w:rPr>
        <w:t>原因主要</w:t>
      </w:r>
      <w:r w:rsidR="00936A37">
        <w:rPr>
          <w:rFonts w:ascii="仿宋_GB2312" w:eastAsia="仿宋_GB2312" w:hAnsi="TimesNewRoman" w:cs="TimesNewRoman" w:hint="eastAsia"/>
          <w:sz w:val="32"/>
          <w:szCs w:val="32"/>
        </w:rPr>
        <w:t>一</w:t>
      </w:r>
      <w:r>
        <w:rPr>
          <w:rFonts w:ascii="仿宋_GB2312" w:eastAsia="仿宋_GB2312" w:hAnsi="TimesNewRoman" w:cs="TimesNewRoman" w:hint="eastAsia"/>
          <w:sz w:val="32"/>
          <w:szCs w:val="32"/>
        </w:rPr>
        <w:t>是</w:t>
      </w:r>
      <w:r w:rsidR="00936A37">
        <w:rPr>
          <w:rFonts w:ascii="仿宋_GB2312" w:eastAsia="仿宋_GB2312" w:hAnsi="TimesNewRoman" w:cs="TimesNewRoman" w:hint="eastAsia"/>
          <w:sz w:val="32"/>
          <w:szCs w:val="32"/>
        </w:rPr>
        <w:t>厉行节约、压缩开支，二是调整项目预算</w:t>
      </w:r>
      <w:r>
        <w:rPr>
          <w:rFonts w:ascii="仿宋_GB2312" w:eastAsia="仿宋_GB2312" w:hAnsi="TimesNewRoman" w:cs="TimesNewRoman" w:hint="eastAsia"/>
          <w:sz w:val="32"/>
          <w:szCs w:val="32"/>
        </w:rPr>
        <w:t>。</w:t>
      </w:r>
    </w:p>
    <w:p w:rsidR="00936A37" w:rsidP="00B725D4">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b/>
          <w:sz w:val="32"/>
          <w:szCs w:val="32"/>
        </w:rPr>
        <w:t>3.一般公共服务支出（类）市场监督管理事务（款）市场秩序执法（项）</w:t>
      </w:r>
      <w:r>
        <w:rPr>
          <w:rFonts w:ascii="仿宋_GB2312" w:eastAsia="仿宋_GB2312" w:hAnsi="TimesNewRoman" w:cs="TimesNewRoman" w:hint="eastAsia"/>
          <w:sz w:val="32"/>
          <w:szCs w:val="32"/>
        </w:rPr>
        <w:t>2024年预算68.4万元，比2023年预算减少3.6万元，下降）5%，下降原因主要是厉行节约、压缩开支。</w:t>
      </w:r>
    </w:p>
    <w:p w:rsidR="00936A37" w:rsidP="00B725D4">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b/>
          <w:sz w:val="32"/>
          <w:szCs w:val="32"/>
        </w:rPr>
        <w:t>4.一般公共服务支出（类）市场监督管理事务</w:t>
      </w:r>
      <w:r w:rsidR="00313B2B">
        <w:rPr>
          <w:rFonts w:ascii="仿宋_GB2312" w:eastAsia="仿宋_GB2312" w:hAnsi="TimesNewRoman" w:cs="TimesNewRoman" w:hint="eastAsia"/>
          <w:b/>
          <w:sz w:val="32"/>
          <w:szCs w:val="32"/>
        </w:rPr>
        <w:t>（款）质量安全监管</w:t>
      </w:r>
      <w:r>
        <w:rPr>
          <w:rFonts w:ascii="仿宋_GB2312" w:eastAsia="仿宋_GB2312" w:hAnsi="TimesNewRoman" w:cs="TimesNewRoman" w:hint="eastAsia"/>
          <w:b/>
          <w:sz w:val="32"/>
          <w:szCs w:val="32"/>
        </w:rPr>
        <w:t>（项）</w:t>
      </w:r>
      <w:r>
        <w:rPr>
          <w:rFonts w:ascii="仿宋_GB2312" w:eastAsia="仿宋_GB2312" w:hAnsi="TimesNewRoman" w:cs="TimesNewRoman" w:hint="eastAsia"/>
          <w:sz w:val="32"/>
          <w:szCs w:val="32"/>
        </w:rPr>
        <w:t>2024年预算</w:t>
      </w:r>
      <w:r w:rsidR="00313B2B">
        <w:rPr>
          <w:rFonts w:ascii="仿宋_GB2312" w:eastAsia="仿宋_GB2312" w:hAnsi="TimesNewRoman" w:cs="TimesNewRoman" w:hint="eastAsia"/>
          <w:sz w:val="32"/>
          <w:szCs w:val="32"/>
        </w:rPr>
        <w:t>55.10</w:t>
      </w:r>
      <w:r>
        <w:rPr>
          <w:rFonts w:ascii="仿宋_GB2312" w:eastAsia="仿宋_GB2312" w:hAnsi="TimesNewRoman" w:cs="TimesNewRoman" w:hint="eastAsia"/>
          <w:sz w:val="32"/>
          <w:szCs w:val="32"/>
        </w:rPr>
        <w:t>万元，比2023年预算增加</w:t>
      </w:r>
      <w:r w:rsidR="00313B2B">
        <w:rPr>
          <w:rFonts w:ascii="仿宋_GB2312" w:eastAsia="仿宋_GB2312" w:hAnsi="TimesNewRoman" w:cs="TimesNewRoman" w:hint="eastAsia"/>
          <w:sz w:val="32"/>
          <w:szCs w:val="32"/>
        </w:rPr>
        <w:t>55.10</w:t>
      </w:r>
      <w:r>
        <w:rPr>
          <w:rFonts w:ascii="仿宋_GB2312" w:eastAsia="仿宋_GB2312" w:hAnsi="TimesNewRoman" w:cs="TimesNewRoman" w:hint="eastAsia"/>
          <w:sz w:val="32"/>
          <w:szCs w:val="32"/>
        </w:rPr>
        <w:t>万元，</w:t>
      </w:r>
      <w:r w:rsidR="00313B2B">
        <w:rPr>
          <w:rFonts w:ascii="仿宋_GB2312" w:eastAsia="仿宋_GB2312" w:hAnsi="TimesNewRoman" w:cs="TimesNewRoman" w:hint="eastAsia"/>
          <w:sz w:val="32"/>
          <w:szCs w:val="32"/>
        </w:rPr>
        <w:t>增长</w:t>
      </w:r>
      <w:r>
        <w:rPr>
          <w:rFonts w:ascii="仿宋_GB2312" w:eastAsia="仿宋_GB2312" w:hAnsi="TimesNewRoman" w:cs="TimesNewRoman" w:hint="eastAsia"/>
          <w:sz w:val="32"/>
          <w:szCs w:val="32"/>
        </w:rPr>
        <w:t>原因主要是</w:t>
      </w:r>
      <w:r w:rsidR="00313B2B">
        <w:rPr>
          <w:rFonts w:ascii="仿宋_GB2312" w:eastAsia="仿宋_GB2312" w:hAnsi="TimesNewRoman" w:cs="TimesNewRoman" w:hint="eastAsia"/>
          <w:sz w:val="32"/>
          <w:szCs w:val="32"/>
        </w:rPr>
        <w:t>调整项目预算</w:t>
      </w:r>
      <w:r>
        <w:rPr>
          <w:rFonts w:ascii="仿宋_GB2312" w:eastAsia="仿宋_GB2312" w:hAnsi="TimesNewRoman" w:cs="TimesNewRoman" w:hint="eastAsia"/>
          <w:sz w:val="32"/>
          <w:szCs w:val="32"/>
        </w:rPr>
        <w:t>。</w:t>
      </w:r>
    </w:p>
    <w:p w:rsidR="00936A37" w:rsidP="00B725D4">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b/>
          <w:sz w:val="32"/>
          <w:szCs w:val="32"/>
        </w:rPr>
        <w:t>5.一般公共服务支出（类）市场监督管理事务</w:t>
      </w:r>
      <w:r w:rsidR="00313B2B">
        <w:rPr>
          <w:rFonts w:ascii="仿宋_GB2312" w:eastAsia="仿宋_GB2312" w:hAnsi="TimesNewRoman" w:cs="TimesNewRoman" w:hint="eastAsia"/>
          <w:b/>
          <w:sz w:val="32"/>
          <w:szCs w:val="32"/>
        </w:rPr>
        <w:t>（款）事业运行</w:t>
      </w:r>
      <w:r>
        <w:rPr>
          <w:rFonts w:ascii="仿宋_GB2312" w:eastAsia="仿宋_GB2312" w:hAnsi="TimesNewRoman" w:cs="TimesNewRoman" w:hint="eastAsia"/>
          <w:b/>
          <w:sz w:val="32"/>
          <w:szCs w:val="32"/>
        </w:rPr>
        <w:t>（项）</w:t>
      </w:r>
      <w:r>
        <w:rPr>
          <w:rFonts w:ascii="仿宋_GB2312" w:eastAsia="仿宋_GB2312" w:hAnsi="TimesNewRoman" w:cs="TimesNewRoman" w:hint="eastAsia"/>
          <w:sz w:val="32"/>
          <w:szCs w:val="32"/>
        </w:rPr>
        <w:t>2024年预算</w:t>
      </w:r>
      <w:r w:rsidR="00313B2B">
        <w:rPr>
          <w:rFonts w:ascii="仿宋_GB2312" w:eastAsia="仿宋_GB2312" w:hAnsi="TimesNewRoman" w:cs="TimesNewRoman" w:hint="eastAsia"/>
          <w:sz w:val="32"/>
          <w:szCs w:val="32"/>
        </w:rPr>
        <w:t>300</w:t>
      </w:r>
      <w:r>
        <w:rPr>
          <w:rFonts w:ascii="仿宋_GB2312" w:eastAsia="仿宋_GB2312" w:hAnsi="TimesNewRoman" w:cs="TimesNewRoman" w:hint="eastAsia"/>
          <w:sz w:val="32"/>
          <w:szCs w:val="32"/>
        </w:rPr>
        <w:t>万元，</w:t>
      </w:r>
      <w:r w:rsidR="00313B2B">
        <w:rPr>
          <w:rFonts w:ascii="仿宋_GB2312" w:eastAsia="仿宋_GB2312" w:hAnsi="TimesNewRoman" w:cs="TimesNewRoman" w:hint="eastAsia"/>
          <w:sz w:val="32"/>
          <w:szCs w:val="32"/>
        </w:rPr>
        <w:t>与</w:t>
      </w:r>
      <w:r>
        <w:rPr>
          <w:rFonts w:ascii="仿宋_GB2312" w:eastAsia="仿宋_GB2312" w:hAnsi="TimesNewRoman" w:cs="TimesNewRoman" w:hint="eastAsia"/>
          <w:sz w:val="32"/>
          <w:szCs w:val="32"/>
        </w:rPr>
        <w:t>2023年预算</w:t>
      </w:r>
      <w:r w:rsidR="00313B2B">
        <w:rPr>
          <w:rFonts w:ascii="仿宋_GB2312" w:eastAsia="仿宋_GB2312" w:hAnsi="TimesNewRoman" w:cs="TimesNewRoman" w:hint="eastAsia"/>
          <w:sz w:val="32"/>
          <w:szCs w:val="32"/>
        </w:rPr>
        <w:t>没有变化</w:t>
      </w:r>
      <w:r>
        <w:rPr>
          <w:rFonts w:ascii="仿宋_GB2312" w:eastAsia="仿宋_GB2312" w:hAnsi="TimesNewRoman" w:cs="TimesNewRoman" w:hint="eastAsia"/>
          <w:sz w:val="32"/>
          <w:szCs w:val="32"/>
        </w:rPr>
        <w:t>。</w:t>
      </w:r>
    </w:p>
    <w:p w:rsidR="00936A37" w:rsidP="000C609D">
      <w:pPr>
        <w:topLinePunct/>
        <w:adjustRightInd w:val="0"/>
        <w:snapToGrid w:val="0"/>
        <w:spacing w:line="580" w:lineRule="exact"/>
        <w:ind w:firstLine="640" w:firstLineChars="200"/>
        <w:rPr>
          <w:rFonts w:ascii="仿宋_GB2312" w:eastAsia="仿宋_GB2312" w:hAnsi="TimesNewRoman" w:cs="TimesNewRoman"/>
          <w:sz w:val="32"/>
          <w:szCs w:val="32"/>
        </w:rPr>
      </w:pPr>
    </w:p>
    <w:p w:rsidR="004C000D" w:rsidP="00B725D4">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b/>
          <w:sz w:val="32"/>
          <w:szCs w:val="32"/>
        </w:rPr>
        <w:t>6</w:t>
      </w:r>
      <w:r w:rsidR="00770A58">
        <w:rPr>
          <w:rFonts w:ascii="仿宋_GB2312" w:eastAsia="仿宋_GB2312" w:hAnsi="TimesNewRoman" w:cs="TimesNewRoman" w:hint="eastAsia"/>
          <w:b/>
          <w:sz w:val="32"/>
          <w:szCs w:val="32"/>
        </w:rPr>
        <w:t>.社会保障和就业支出（类）行政事业单位</w:t>
      </w:r>
      <w:r w:rsidR="00313B2B">
        <w:rPr>
          <w:rFonts w:ascii="仿宋_GB2312" w:eastAsia="仿宋_GB2312" w:hAnsi="TimesNewRoman" w:cs="TimesNewRoman" w:hint="eastAsia"/>
          <w:b/>
          <w:sz w:val="32"/>
          <w:szCs w:val="32"/>
        </w:rPr>
        <w:t>养老支出</w:t>
      </w:r>
      <w:r w:rsidR="00770A58">
        <w:rPr>
          <w:rFonts w:ascii="仿宋_GB2312" w:eastAsia="仿宋_GB2312" w:hAnsi="TimesNewRoman" w:cs="TimesNewRoman" w:hint="eastAsia"/>
          <w:b/>
          <w:sz w:val="32"/>
          <w:szCs w:val="32"/>
        </w:rPr>
        <w:t>（款）</w:t>
      </w:r>
      <w:r w:rsidR="00313B2B">
        <w:rPr>
          <w:rFonts w:ascii="仿宋_GB2312" w:eastAsia="仿宋_GB2312" w:hAnsi="仿宋" w:hint="eastAsia"/>
          <w:b/>
          <w:sz w:val="32"/>
          <w:szCs w:val="32"/>
        </w:rPr>
        <w:t>机关事业单位基本养老保险缴费支出</w:t>
      </w:r>
      <w:r w:rsidR="00770A58">
        <w:rPr>
          <w:rFonts w:ascii="仿宋_GB2312" w:eastAsia="仿宋_GB2312" w:hAnsi="TimesNewRoman" w:cs="TimesNewRoman" w:hint="eastAsia"/>
          <w:b/>
          <w:sz w:val="32"/>
          <w:szCs w:val="32"/>
        </w:rPr>
        <w:t>（项）</w:t>
      </w:r>
      <w:r w:rsidR="00770A58">
        <w:rPr>
          <w:rFonts w:ascii="仿宋_GB2312" w:eastAsia="仿宋_GB2312" w:hAnsi="TimesNewRoman" w:cs="TimesNewRoman" w:hint="eastAsia"/>
          <w:sz w:val="32"/>
          <w:szCs w:val="32"/>
        </w:rPr>
        <w:t>2024年预算</w:t>
      </w:r>
      <w:r w:rsidR="00313B2B">
        <w:rPr>
          <w:rFonts w:ascii="仿宋_GB2312" w:eastAsia="仿宋_GB2312" w:hAnsi="TimesNewRoman" w:cs="TimesNewRoman" w:hint="eastAsia"/>
          <w:sz w:val="32"/>
          <w:szCs w:val="32"/>
        </w:rPr>
        <w:t>307.62</w:t>
      </w:r>
      <w:r w:rsidR="00770A58">
        <w:rPr>
          <w:rFonts w:ascii="仿宋_GB2312" w:eastAsia="仿宋_GB2312" w:hAnsi="TimesNewRoman" w:cs="TimesNewRoman" w:hint="eastAsia"/>
          <w:sz w:val="32"/>
          <w:szCs w:val="32"/>
        </w:rPr>
        <w:t>万元，比2023年预算减少</w:t>
      </w:r>
      <w:r w:rsidR="00313B2B">
        <w:rPr>
          <w:rFonts w:ascii="仿宋_GB2312" w:eastAsia="仿宋_GB2312" w:hAnsi="TimesNewRoman" w:cs="TimesNewRoman" w:hint="eastAsia"/>
          <w:sz w:val="32"/>
          <w:szCs w:val="32"/>
        </w:rPr>
        <w:t>25.56</w:t>
      </w:r>
      <w:r w:rsidR="00770A58">
        <w:rPr>
          <w:rFonts w:ascii="仿宋_GB2312" w:eastAsia="仿宋_GB2312" w:hAnsi="TimesNewRoman" w:cs="TimesNewRoman" w:hint="eastAsia"/>
          <w:sz w:val="32"/>
          <w:szCs w:val="32"/>
        </w:rPr>
        <w:t>万元，下降</w:t>
      </w:r>
      <w:r w:rsidR="00313B2B">
        <w:rPr>
          <w:rFonts w:ascii="仿宋_GB2312" w:eastAsia="仿宋_GB2312" w:hAnsi="TimesNewRoman" w:cs="TimesNewRoman" w:hint="eastAsia"/>
          <w:sz w:val="32"/>
          <w:szCs w:val="32"/>
        </w:rPr>
        <w:t>7.67</w:t>
      </w:r>
      <w:r w:rsidR="00770A58">
        <w:rPr>
          <w:rFonts w:ascii="仿宋_GB2312" w:eastAsia="仿宋_GB2312" w:hAnsi="TimesNewRoman" w:cs="TimesNewRoman" w:hint="eastAsia"/>
          <w:sz w:val="32"/>
          <w:szCs w:val="32"/>
        </w:rPr>
        <w:t>%，</w:t>
      </w:r>
      <w:r w:rsidR="00313B2B">
        <w:rPr>
          <w:rFonts w:ascii="仿宋_GB2312" w:eastAsia="仿宋_GB2312" w:hAnsi="TimesNewRoman" w:cs="TimesNewRoman" w:hint="eastAsia"/>
          <w:sz w:val="32"/>
          <w:szCs w:val="32"/>
        </w:rPr>
        <w:t>下降</w:t>
      </w:r>
      <w:r w:rsidR="00770A58">
        <w:rPr>
          <w:rFonts w:ascii="仿宋_GB2312" w:eastAsia="仿宋_GB2312" w:hAnsi="TimesNewRoman" w:cs="TimesNewRoman" w:hint="eastAsia"/>
          <w:sz w:val="32"/>
          <w:szCs w:val="32"/>
        </w:rPr>
        <w:t>原因主要是</w:t>
      </w:r>
      <w:r w:rsidR="00313B2B">
        <w:rPr>
          <w:rFonts w:ascii="仿宋_GB2312" w:eastAsia="仿宋_GB2312" w:hAnsi="TimesNewRoman" w:cs="TimesNewRoman" w:hint="eastAsia"/>
          <w:sz w:val="32"/>
          <w:szCs w:val="32"/>
        </w:rPr>
        <w:t>本年度在职人员退休</w:t>
      </w:r>
      <w:r>
        <w:rPr>
          <w:rFonts w:ascii="仿宋_GB2312" w:eastAsia="仿宋_GB2312" w:hAnsi="TimesNewRoman" w:cs="TimesNewRoman" w:hint="eastAsia"/>
          <w:sz w:val="32"/>
          <w:szCs w:val="32"/>
        </w:rPr>
        <w:t>6人</w:t>
      </w:r>
      <w:r w:rsidR="00FB0457">
        <w:rPr>
          <w:rFonts w:ascii="仿宋_GB2312" w:eastAsia="仿宋_GB2312" w:hAnsi="TimesNewRoman" w:cs="TimesNewRoman" w:hint="eastAsia"/>
          <w:sz w:val="32"/>
          <w:szCs w:val="32"/>
        </w:rPr>
        <w:t>，</w:t>
      </w:r>
      <w:r w:rsidR="00FB0457">
        <w:rPr>
          <w:rFonts w:ascii="仿宋_GB2312" w:eastAsia="仿宋_GB2312" w:hAnsi="仿宋" w:hint="eastAsia"/>
          <w:color w:val="333333"/>
          <w:sz w:val="32"/>
          <w:szCs w:val="32"/>
          <w:shd w:val="clear" w:color="auto" w:fill="FFFFFF"/>
        </w:rPr>
        <w:t>机关事业单位基本养老保险缴费随工资基数自然下降。</w:t>
      </w:r>
    </w:p>
    <w:p w:rsidR="00C438C8" w:rsidP="00B725D4">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b/>
          <w:sz w:val="32"/>
          <w:szCs w:val="32"/>
        </w:rPr>
        <w:t>7.社会保障和就业支出（类）行政事业单位养老支出（款）</w:t>
      </w:r>
      <w:r w:rsidRPr="00102BB9">
        <w:rPr>
          <w:rFonts w:ascii="仿宋_GB2312" w:eastAsia="仿宋_GB2312" w:hAnsi="仿宋" w:hint="eastAsia"/>
          <w:b/>
          <w:sz w:val="32"/>
          <w:szCs w:val="32"/>
        </w:rPr>
        <w:t>机关事业单位职业年金险缴费支出</w:t>
      </w:r>
      <w:r>
        <w:rPr>
          <w:rFonts w:ascii="仿宋_GB2312" w:eastAsia="仿宋_GB2312" w:hAnsi="TimesNewRoman" w:cs="TimesNewRoman" w:hint="eastAsia"/>
          <w:b/>
          <w:sz w:val="32"/>
          <w:szCs w:val="32"/>
        </w:rPr>
        <w:t>（项）</w:t>
      </w:r>
      <w:r>
        <w:rPr>
          <w:rFonts w:ascii="仿宋_GB2312" w:eastAsia="仿宋_GB2312" w:hAnsi="TimesNewRoman" w:cs="TimesNewRoman" w:hint="eastAsia"/>
          <w:sz w:val="32"/>
          <w:szCs w:val="32"/>
        </w:rPr>
        <w:t>2024年预算153.81万</w:t>
      </w:r>
      <w:r>
        <w:rPr>
          <w:rFonts w:ascii="仿宋_GB2312" w:eastAsia="仿宋_GB2312" w:hAnsi="TimesNewRoman" w:cs="TimesNewRoman" w:hint="eastAsia"/>
          <w:sz w:val="32"/>
          <w:szCs w:val="32"/>
        </w:rPr>
        <w:t>元，比2023年预算减少12.78万元，下降7.67%，下降原因主要是本年度在职人员退休6人</w:t>
      </w:r>
      <w:r w:rsidR="00C07E81">
        <w:rPr>
          <w:rFonts w:ascii="仿宋_GB2312" w:eastAsia="仿宋_GB2312" w:hAnsi="TimesNewRoman" w:cs="TimesNewRoman" w:hint="eastAsia"/>
          <w:sz w:val="32"/>
          <w:szCs w:val="32"/>
        </w:rPr>
        <w:t>，</w:t>
      </w:r>
      <w:r w:rsidR="00C07E81">
        <w:rPr>
          <w:rFonts w:ascii="仿宋_GB2312" w:eastAsia="仿宋_GB2312" w:hAnsi="仿宋" w:hint="eastAsia"/>
          <w:color w:val="333333"/>
          <w:sz w:val="32"/>
          <w:szCs w:val="32"/>
          <w:shd w:val="clear" w:color="auto" w:fill="FFFFFF"/>
        </w:rPr>
        <w:t>机关事业单位职业年金</w:t>
      </w:r>
      <w:r w:rsidRPr="008C24E8" w:rsidR="00C07E81">
        <w:rPr>
          <w:rFonts w:ascii="仿宋_GB2312" w:eastAsia="仿宋_GB2312" w:hAnsi="仿宋" w:hint="eastAsia"/>
          <w:color w:val="333333"/>
          <w:sz w:val="32"/>
          <w:szCs w:val="32"/>
          <w:shd w:val="clear" w:color="auto" w:fill="FFFFFF"/>
        </w:rPr>
        <w:t>缴费</w:t>
      </w:r>
      <w:r w:rsidR="00C07E81">
        <w:rPr>
          <w:rFonts w:ascii="仿宋_GB2312" w:eastAsia="仿宋_GB2312" w:hAnsi="仿宋" w:hint="eastAsia"/>
          <w:color w:val="333333"/>
          <w:sz w:val="32"/>
          <w:szCs w:val="32"/>
          <w:shd w:val="clear" w:color="auto" w:fill="FFFFFF"/>
        </w:rPr>
        <w:t>支出随工资基数自然下降。</w:t>
      </w:r>
    </w:p>
    <w:p w:rsidR="00C438C8" w:rsidP="00B725D4">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b/>
          <w:sz w:val="32"/>
          <w:szCs w:val="32"/>
        </w:rPr>
        <w:t>8.社会保障和就业支出（类）</w:t>
      </w:r>
      <w:r w:rsidRPr="00102BB9">
        <w:rPr>
          <w:rFonts w:ascii="仿宋_GB2312" w:eastAsia="仿宋_GB2312" w:hAnsi="仿宋" w:hint="eastAsia"/>
          <w:b/>
          <w:sz w:val="32"/>
          <w:szCs w:val="32"/>
        </w:rPr>
        <w:t>其他社会保障和就业支出</w:t>
      </w:r>
      <w:r>
        <w:rPr>
          <w:rFonts w:ascii="仿宋_GB2312" w:eastAsia="仿宋_GB2312" w:hAnsi="TimesNewRoman" w:cs="TimesNewRoman" w:hint="eastAsia"/>
          <w:b/>
          <w:sz w:val="32"/>
          <w:szCs w:val="32"/>
        </w:rPr>
        <w:t>（款）</w:t>
      </w:r>
      <w:r w:rsidRPr="00102BB9">
        <w:rPr>
          <w:rFonts w:ascii="仿宋_GB2312" w:eastAsia="仿宋_GB2312" w:hAnsi="仿宋" w:hint="eastAsia"/>
          <w:b/>
          <w:sz w:val="32"/>
          <w:szCs w:val="32"/>
        </w:rPr>
        <w:t>其他社会保障和就业支出</w:t>
      </w:r>
      <w:r>
        <w:rPr>
          <w:rFonts w:ascii="仿宋_GB2312" w:eastAsia="仿宋_GB2312" w:hAnsi="TimesNewRoman" w:cs="TimesNewRoman" w:hint="eastAsia"/>
          <w:b/>
          <w:sz w:val="32"/>
          <w:szCs w:val="32"/>
        </w:rPr>
        <w:t>（项）</w:t>
      </w:r>
      <w:r>
        <w:rPr>
          <w:rFonts w:ascii="仿宋_GB2312" w:eastAsia="仿宋_GB2312" w:hAnsi="TimesNewRoman" w:cs="TimesNewRoman" w:hint="eastAsia"/>
          <w:sz w:val="32"/>
          <w:szCs w:val="32"/>
        </w:rPr>
        <w:t>2024年预算4.18万元，比2023年预算减少0.28万元，下降6.28%，下降原因主要是本年度在职人员退休6人</w:t>
      </w:r>
      <w:r w:rsidR="00C07E81">
        <w:rPr>
          <w:rFonts w:ascii="仿宋_GB2312" w:eastAsia="仿宋_GB2312" w:hAnsi="TimesNewRoman" w:cs="TimesNewRoman" w:hint="eastAsia"/>
          <w:sz w:val="32"/>
          <w:szCs w:val="32"/>
        </w:rPr>
        <w:t>，</w:t>
      </w:r>
      <w:r w:rsidR="00C07E81">
        <w:rPr>
          <w:rFonts w:ascii="仿宋_GB2312" w:eastAsia="仿宋_GB2312" w:hAnsi="仿宋" w:hint="eastAsia"/>
          <w:color w:val="333333"/>
          <w:sz w:val="32"/>
          <w:szCs w:val="32"/>
          <w:shd w:val="clear" w:color="auto" w:fill="FFFFFF"/>
        </w:rPr>
        <w:t>其他社会保障和就业支出</w:t>
      </w:r>
      <w:r w:rsidRPr="008C24E8" w:rsidR="00C07E81">
        <w:rPr>
          <w:rFonts w:ascii="仿宋_GB2312" w:eastAsia="仿宋_GB2312" w:hAnsi="仿宋" w:hint="eastAsia"/>
          <w:color w:val="333333"/>
          <w:sz w:val="32"/>
          <w:szCs w:val="32"/>
          <w:shd w:val="clear" w:color="auto" w:fill="FFFFFF"/>
        </w:rPr>
        <w:t>随工资基数自然</w:t>
      </w:r>
      <w:r w:rsidR="00C07E81">
        <w:rPr>
          <w:rFonts w:ascii="仿宋_GB2312" w:eastAsia="仿宋_GB2312" w:hAnsi="仿宋" w:hint="eastAsia"/>
          <w:color w:val="333333"/>
          <w:sz w:val="32"/>
          <w:szCs w:val="32"/>
          <w:shd w:val="clear" w:color="auto" w:fill="FFFFFF"/>
        </w:rPr>
        <w:t>下降。</w:t>
      </w:r>
    </w:p>
    <w:p w:rsidR="00C438C8" w:rsidP="00B725D4">
      <w:pPr>
        <w:adjustRightInd w:val="0"/>
        <w:snapToGrid w:val="0"/>
        <w:spacing w:line="600" w:lineRule="exact"/>
        <w:ind w:firstLine="640" w:firstLineChars="200"/>
        <w:rPr>
          <w:rFonts w:ascii="仿宋_GB2312" w:eastAsia="仿宋_GB2312" w:hAnsi="仿宋"/>
          <w:color w:val="333333"/>
          <w:sz w:val="32"/>
          <w:szCs w:val="32"/>
          <w:shd w:val="clear" w:color="auto" w:fill="FFFFFF"/>
        </w:rPr>
      </w:pPr>
      <w:r>
        <w:rPr>
          <w:rFonts w:ascii="仿宋_GB2312" w:eastAsia="仿宋_GB2312" w:hAnsi="仿宋" w:hint="eastAsia"/>
          <w:b/>
          <w:sz w:val="32"/>
          <w:szCs w:val="32"/>
        </w:rPr>
        <w:t>9.卫生健康支出（类）行政事业单位医疗</w:t>
      </w:r>
      <w:r w:rsidRPr="003F369E">
        <w:rPr>
          <w:rFonts w:ascii="仿宋_GB2312" w:eastAsia="仿宋_GB2312" w:hAnsi="仿宋" w:hint="eastAsia"/>
          <w:b/>
          <w:sz w:val="32"/>
          <w:szCs w:val="32"/>
        </w:rPr>
        <w:t>（款）</w:t>
      </w:r>
      <w:r>
        <w:rPr>
          <w:rFonts w:ascii="仿宋_GB2312" w:eastAsia="仿宋_GB2312" w:hAnsi="仿宋" w:hint="eastAsia"/>
          <w:b/>
          <w:sz w:val="32"/>
          <w:szCs w:val="32"/>
        </w:rPr>
        <w:t>行政单位医疗</w:t>
      </w:r>
      <w:r w:rsidRPr="003F369E">
        <w:rPr>
          <w:rFonts w:ascii="仿宋_GB2312" w:eastAsia="仿宋_GB2312" w:hAnsi="仿宋" w:hint="eastAsia"/>
          <w:b/>
          <w:sz w:val="32"/>
          <w:szCs w:val="32"/>
        </w:rPr>
        <w:t>（项）</w:t>
      </w:r>
      <w:r>
        <w:rPr>
          <w:rFonts w:ascii="仿宋_GB2312" w:eastAsia="仿宋_GB2312" w:hAnsi="仿宋" w:hint="eastAsia"/>
          <w:sz w:val="32"/>
          <w:szCs w:val="32"/>
        </w:rPr>
        <w:t>2024</w:t>
      </w:r>
      <w:r w:rsidRPr="003F369E">
        <w:rPr>
          <w:rFonts w:ascii="仿宋_GB2312" w:eastAsia="仿宋_GB2312" w:hAnsi="仿宋" w:hint="eastAsia"/>
          <w:sz w:val="32"/>
          <w:szCs w:val="32"/>
        </w:rPr>
        <w:t>年预算</w:t>
      </w:r>
      <w:r>
        <w:rPr>
          <w:rFonts w:ascii="仿宋_GB2312" w:eastAsia="仿宋_GB2312" w:hAnsi="仿宋" w:hint="eastAsia"/>
          <w:sz w:val="32"/>
          <w:szCs w:val="32"/>
        </w:rPr>
        <w:t>83.60</w:t>
      </w:r>
      <w:r w:rsidRPr="003F369E">
        <w:rPr>
          <w:rFonts w:ascii="仿宋_GB2312" w:eastAsia="仿宋_GB2312" w:hAnsi="仿宋" w:hint="eastAsia"/>
          <w:sz w:val="32"/>
          <w:szCs w:val="32"/>
        </w:rPr>
        <w:t>万元，比</w:t>
      </w:r>
      <w:r>
        <w:rPr>
          <w:rFonts w:ascii="仿宋_GB2312" w:eastAsia="仿宋_GB2312" w:hAnsi="仿宋" w:hint="eastAsia"/>
          <w:sz w:val="32"/>
          <w:szCs w:val="32"/>
        </w:rPr>
        <w:t>2023年预算减少</w:t>
      </w:r>
      <w:r w:rsidR="00FB0457">
        <w:rPr>
          <w:rFonts w:ascii="仿宋_GB2312" w:eastAsia="仿宋_GB2312" w:hAnsi="仿宋" w:hint="eastAsia"/>
          <w:sz w:val="32"/>
          <w:szCs w:val="32"/>
        </w:rPr>
        <w:t>10.88</w:t>
      </w:r>
      <w:r>
        <w:rPr>
          <w:rFonts w:ascii="仿宋_GB2312" w:eastAsia="仿宋_GB2312" w:hAnsi="仿宋" w:hint="eastAsia"/>
          <w:sz w:val="32"/>
          <w:szCs w:val="32"/>
        </w:rPr>
        <w:t>万元，</w:t>
      </w:r>
      <w:r w:rsidR="00FB0457">
        <w:rPr>
          <w:rFonts w:ascii="仿宋_GB2312" w:eastAsia="仿宋_GB2312" w:hAnsi="仿宋" w:hint="eastAsia"/>
          <w:sz w:val="32"/>
          <w:szCs w:val="32"/>
        </w:rPr>
        <w:t>下降11.52</w:t>
      </w:r>
      <w:r w:rsidRPr="003F369E">
        <w:rPr>
          <w:rFonts w:ascii="仿宋_GB2312" w:eastAsia="仿宋_GB2312" w:hAnsi="仿宋" w:hint="eastAsia"/>
          <w:sz w:val="32"/>
          <w:szCs w:val="32"/>
        </w:rPr>
        <w:t>%</w:t>
      </w:r>
      <w:r>
        <w:rPr>
          <w:rFonts w:ascii="仿宋_GB2312" w:eastAsia="仿宋_GB2312" w:hAnsi="仿宋" w:hint="eastAsia"/>
          <w:sz w:val="32"/>
          <w:szCs w:val="32"/>
        </w:rPr>
        <w:t>，</w:t>
      </w:r>
      <w:r w:rsidR="00FB0457">
        <w:rPr>
          <w:rFonts w:ascii="仿宋_GB2312" w:eastAsia="仿宋_GB2312" w:hAnsi="仿宋" w:hint="eastAsia"/>
          <w:sz w:val="32"/>
          <w:szCs w:val="32"/>
        </w:rPr>
        <w:t>下降</w:t>
      </w:r>
      <w:r w:rsidRPr="003F369E">
        <w:rPr>
          <w:rFonts w:ascii="仿宋_GB2312" w:eastAsia="仿宋_GB2312" w:hAnsi="仿宋" w:hint="eastAsia"/>
          <w:sz w:val="32"/>
          <w:szCs w:val="32"/>
        </w:rPr>
        <w:t>原</w:t>
      </w:r>
      <w:r w:rsidRPr="008C24E8">
        <w:rPr>
          <w:rFonts w:ascii="仿宋_GB2312" w:eastAsia="仿宋_GB2312" w:hAnsi="仿宋" w:hint="eastAsia"/>
          <w:sz w:val="32"/>
          <w:szCs w:val="32"/>
        </w:rPr>
        <w:t>因主要是</w:t>
      </w:r>
      <w:r w:rsidR="00FB0457">
        <w:rPr>
          <w:rFonts w:ascii="仿宋_GB2312" w:eastAsia="仿宋_GB2312" w:hAnsi="TimesNewRoman" w:cs="TimesNewRoman" w:hint="eastAsia"/>
          <w:sz w:val="32"/>
          <w:szCs w:val="32"/>
        </w:rPr>
        <w:t>本年度在职人员退休6人，</w:t>
      </w:r>
      <w:r>
        <w:rPr>
          <w:rFonts w:ascii="仿宋_GB2312" w:eastAsia="仿宋_GB2312" w:hAnsi="仿宋" w:hint="eastAsia"/>
          <w:color w:val="333333"/>
          <w:sz w:val="32"/>
          <w:szCs w:val="32"/>
          <w:shd w:val="clear" w:color="auto" w:fill="FFFFFF"/>
        </w:rPr>
        <w:t>行政单位医疗</w:t>
      </w:r>
      <w:r w:rsidRPr="008C24E8">
        <w:rPr>
          <w:rFonts w:ascii="仿宋_GB2312" w:eastAsia="仿宋_GB2312" w:hAnsi="仿宋" w:hint="eastAsia"/>
          <w:color w:val="333333"/>
          <w:sz w:val="32"/>
          <w:szCs w:val="32"/>
          <w:shd w:val="clear" w:color="auto" w:fill="FFFFFF"/>
        </w:rPr>
        <w:t>随工资基数</w:t>
      </w:r>
      <w:r w:rsidR="00FB0457">
        <w:rPr>
          <w:rFonts w:ascii="仿宋_GB2312" w:eastAsia="仿宋_GB2312" w:hAnsi="仿宋" w:hint="eastAsia"/>
          <w:color w:val="333333"/>
          <w:sz w:val="32"/>
          <w:szCs w:val="32"/>
          <w:shd w:val="clear" w:color="auto" w:fill="FFFFFF"/>
        </w:rPr>
        <w:t>自然下降</w:t>
      </w:r>
      <w:r>
        <w:rPr>
          <w:rFonts w:ascii="仿宋_GB2312" w:eastAsia="仿宋_GB2312" w:hAnsi="仿宋" w:hint="eastAsia"/>
          <w:color w:val="333333"/>
          <w:sz w:val="32"/>
          <w:szCs w:val="32"/>
          <w:shd w:val="clear" w:color="auto" w:fill="FFFFFF"/>
        </w:rPr>
        <w:t>。</w:t>
      </w:r>
    </w:p>
    <w:p w:rsidR="00C438C8" w:rsidP="00B725D4">
      <w:pPr>
        <w:adjustRightInd w:val="0"/>
        <w:snapToGrid w:val="0"/>
        <w:spacing w:line="600" w:lineRule="exact"/>
        <w:ind w:firstLine="640" w:firstLineChars="200"/>
        <w:rPr>
          <w:rFonts w:ascii="仿宋_GB2312" w:eastAsia="仿宋_GB2312" w:hAnsi="仿宋"/>
          <w:color w:val="333333"/>
          <w:sz w:val="32"/>
          <w:szCs w:val="32"/>
          <w:shd w:val="clear" w:color="auto" w:fill="FFFFFF"/>
        </w:rPr>
      </w:pPr>
      <w:r w:rsidRPr="003D38E8">
        <w:rPr>
          <w:rFonts w:ascii="仿宋_GB2312" w:eastAsia="仿宋_GB2312" w:hAnsi="仿宋" w:hint="eastAsia"/>
          <w:b/>
          <w:color w:val="333333"/>
          <w:sz w:val="32"/>
          <w:szCs w:val="32"/>
          <w:shd w:val="clear" w:color="auto" w:fill="FFFFFF"/>
        </w:rPr>
        <w:t>9.</w:t>
      </w:r>
      <w:r>
        <w:rPr>
          <w:rFonts w:ascii="仿宋_GB2312" w:eastAsia="仿宋_GB2312" w:hAnsi="仿宋" w:hint="eastAsia"/>
          <w:b/>
          <w:sz w:val="32"/>
          <w:szCs w:val="32"/>
        </w:rPr>
        <w:t>卫生健康支出（类）行政事业单位医疗</w:t>
      </w:r>
      <w:r w:rsidRPr="003F369E">
        <w:rPr>
          <w:rFonts w:ascii="仿宋_GB2312" w:eastAsia="仿宋_GB2312" w:hAnsi="仿宋" w:hint="eastAsia"/>
          <w:b/>
          <w:sz w:val="32"/>
          <w:szCs w:val="32"/>
        </w:rPr>
        <w:t>（款）</w:t>
      </w:r>
      <w:r>
        <w:rPr>
          <w:rFonts w:ascii="仿宋_GB2312" w:eastAsia="仿宋_GB2312" w:hAnsi="仿宋" w:hint="eastAsia"/>
          <w:b/>
          <w:sz w:val="32"/>
          <w:szCs w:val="32"/>
        </w:rPr>
        <w:t>事业单位医疗</w:t>
      </w:r>
      <w:r w:rsidRPr="003F369E">
        <w:rPr>
          <w:rFonts w:ascii="仿宋_GB2312" w:eastAsia="仿宋_GB2312" w:hAnsi="仿宋" w:hint="eastAsia"/>
          <w:b/>
          <w:sz w:val="32"/>
          <w:szCs w:val="32"/>
        </w:rPr>
        <w:t>（项）</w:t>
      </w:r>
      <w:r w:rsidR="00C07E81">
        <w:rPr>
          <w:rFonts w:ascii="仿宋_GB2312" w:eastAsia="仿宋_GB2312" w:hAnsi="仿宋" w:hint="eastAsia"/>
          <w:sz w:val="32"/>
          <w:szCs w:val="32"/>
        </w:rPr>
        <w:t>2024</w:t>
      </w:r>
      <w:r w:rsidRPr="003F369E">
        <w:rPr>
          <w:rFonts w:ascii="仿宋_GB2312" w:eastAsia="仿宋_GB2312" w:hAnsi="仿宋" w:hint="eastAsia"/>
          <w:sz w:val="32"/>
          <w:szCs w:val="32"/>
        </w:rPr>
        <w:t>年预算</w:t>
      </w:r>
      <w:r w:rsidR="00C07E81">
        <w:rPr>
          <w:rFonts w:ascii="仿宋_GB2312" w:eastAsia="仿宋_GB2312" w:hAnsi="仿宋" w:hint="eastAsia"/>
          <w:sz w:val="32"/>
          <w:szCs w:val="32"/>
        </w:rPr>
        <w:t>17.35</w:t>
      </w:r>
      <w:r w:rsidRPr="003F369E">
        <w:rPr>
          <w:rFonts w:ascii="仿宋_GB2312" w:eastAsia="仿宋_GB2312" w:hAnsi="仿宋" w:hint="eastAsia"/>
          <w:sz w:val="32"/>
          <w:szCs w:val="32"/>
        </w:rPr>
        <w:t>万元，比</w:t>
      </w:r>
      <w:r w:rsidR="00C07E81">
        <w:rPr>
          <w:rFonts w:ascii="仿宋_GB2312" w:eastAsia="仿宋_GB2312" w:hAnsi="仿宋" w:hint="eastAsia"/>
          <w:sz w:val="32"/>
          <w:szCs w:val="32"/>
        </w:rPr>
        <w:t>2023</w:t>
      </w:r>
      <w:r>
        <w:rPr>
          <w:rFonts w:ascii="仿宋_GB2312" w:eastAsia="仿宋_GB2312" w:hAnsi="仿宋" w:hint="eastAsia"/>
          <w:sz w:val="32"/>
          <w:szCs w:val="32"/>
        </w:rPr>
        <w:t>年预算增加</w:t>
      </w:r>
      <w:r w:rsidR="00C07E81">
        <w:rPr>
          <w:rFonts w:ascii="仿宋_GB2312" w:eastAsia="仿宋_GB2312" w:hAnsi="仿宋" w:hint="eastAsia"/>
          <w:sz w:val="32"/>
          <w:szCs w:val="32"/>
        </w:rPr>
        <w:t>0.37</w:t>
      </w:r>
      <w:r>
        <w:rPr>
          <w:rFonts w:ascii="仿宋_GB2312" w:eastAsia="仿宋_GB2312" w:hAnsi="仿宋" w:hint="eastAsia"/>
          <w:sz w:val="32"/>
          <w:szCs w:val="32"/>
        </w:rPr>
        <w:t>万元，增长</w:t>
      </w:r>
      <w:r w:rsidR="00C07E81">
        <w:rPr>
          <w:rFonts w:ascii="仿宋_GB2312" w:eastAsia="仿宋_GB2312" w:hAnsi="仿宋" w:hint="eastAsia"/>
          <w:sz w:val="32"/>
          <w:szCs w:val="32"/>
        </w:rPr>
        <w:t>2.18</w:t>
      </w:r>
      <w:r w:rsidRPr="003F369E">
        <w:rPr>
          <w:rFonts w:ascii="仿宋_GB2312" w:eastAsia="仿宋_GB2312" w:hAnsi="仿宋" w:hint="eastAsia"/>
          <w:sz w:val="32"/>
          <w:szCs w:val="32"/>
        </w:rPr>
        <w:t>%</w:t>
      </w:r>
      <w:r>
        <w:rPr>
          <w:rFonts w:ascii="仿宋_GB2312" w:eastAsia="仿宋_GB2312" w:hAnsi="仿宋" w:hint="eastAsia"/>
          <w:sz w:val="32"/>
          <w:szCs w:val="32"/>
        </w:rPr>
        <w:t>，增长</w:t>
      </w:r>
      <w:r w:rsidRPr="003F369E">
        <w:rPr>
          <w:rFonts w:ascii="仿宋_GB2312" w:eastAsia="仿宋_GB2312" w:hAnsi="仿宋" w:hint="eastAsia"/>
          <w:sz w:val="32"/>
          <w:szCs w:val="32"/>
        </w:rPr>
        <w:t>原</w:t>
      </w:r>
      <w:r w:rsidRPr="008C24E8">
        <w:rPr>
          <w:rFonts w:ascii="仿宋_GB2312" w:eastAsia="仿宋_GB2312" w:hAnsi="仿宋" w:hint="eastAsia"/>
          <w:sz w:val="32"/>
          <w:szCs w:val="32"/>
        </w:rPr>
        <w:t>因主要是</w:t>
      </w:r>
      <w:r>
        <w:rPr>
          <w:rFonts w:ascii="仿宋_GB2312" w:eastAsia="仿宋_GB2312" w:hAnsi="仿宋" w:hint="eastAsia"/>
          <w:color w:val="333333"/>
          <w:sz w:val="32"/>
          <w:szCs w:val="32"/>
          <w:shd w:val="clear" w:color="auto" w:fill="FFFFFF"/>
        </w:rPr>
        <w:t>事业单位医疗</w:t>
      </w:r>
      <w:r w:rsidRPr="008C24E8">
        <w:rPr>
          <w:rFonts w:ascii="仿宋_GB2312" w:eastAsia="仿宋_GB2312" w:hAnsi="仿宋" w:hint="eastAsia"/>
          <w:color w:val="333333"/>
          <w:sz w:val="32"/>
          <w:szCs w:val="32"/>
          <w:shd w:val="clear" w:color="auto" w:fill="FFFFFF"/>
        </w:rPr>
        <w:t>随工资基数自然增长</w:t>
      </w:r>
      <w:r>
        <w:rPr>
          <w:rFonts w:ascii="仿宋_GB2312" w:eastAsia="仿宋_GB2312" w:hAnsi="仿宋" w:hint="eastAsia"/>
          <w:color w:val="333333"/>
          <w:sz w:val="32"/>
          <w:szCs w:val="32"/>
          <w:shd w:val="clear" w:color="auto" w:fill="FFFFFF"/>
        </w:rPr>
        <w:t>。</w:t>
      </w:r>
    </w:p>
    <w:p w:rsidR="00C438C8" w:rsidP="00B725D4">
      <w:pPr>
        <w:adjustRightInd w:val="0"/>
        <w:snapToGrid w:val="0"/>
        <w:spacing w:line="600" w:lineRule="exact"/>
        <w:ind w:firstLine="640" w:firstLineChars="200"/>
        <w:rPr>
          <w:rFonts w:ascii="仿宋_GB2312" w:eastAsia="仿宋_GB2312" w:hAnsi="仿宋"/>
          <w:color w:val="333333"/>
          <w:sz w:val="32"/>
          <w:szCs w:val="32"/>
          <w:shd w:val="clear" w:color="auto" w:fill="FFFFFF"/>
        </w:rPr>
      </w:pPr>
      <w:r w:rsidRPr="003D38E8">
        <w:rPr>
          <w:rFonts w:ascii="仿宋_GB2312" w:eastAsia="仿宋_GB2312" w:hAnsi="仿宋" w:hint="eastAsia"/>
          <w:b/>
          <w:color w:val="333333"/>
          <w:sz w:val="32"/>
          <w:szCs w:val="32"/>
          <w:shd w:val="clear" w:color="auto" w:fill="FFFFFF"/>
        </w:rPr>
        <w:t>10.</w:t>
      </w:r>
      <w:r>
        <w:rPr>
          <w:rFonts w:ascii="仿宋_GB2312" w:eastAsia="仿宋_GB2312" w:hAnsi="仿宋" w:hint="eastAsia"/>
          <w:b/>
          <w:sz w:val="32"/>
          <w:szCs w:val="32"/>
        </w:rPr>
        <w:t>卫生健康支出（类）行政事业单位医疗</w:t>
      </w:r>
      <w:r w:rsidRPr="003F369E">
        <w:rPr>
          <w:rFonts w:ascii="仿宋_GB2312" w:eastAsia="仿宋_GB2312" w:hAnsi="仿宋" w:hint="eastAsia"/>
          <w:b/>
          <w:sz w:val="32"/>
          <w:szCs w:val="32"/>
        </w:rPr>
        <w:t>（款）</w:t>
      </w:r>
      <w:r>
        <w:rPr>
          <w:rFonts w:ascii="仿宋_GB2312" w:eastAsia="仿宋_GB2312" w:hAnsi="仿宋" w:hint="eastAsia"/>
          <w:b/>
          <w:sz w:val="32"/>
          <w:szCs w:val="32"/>
        </w:rPr>
        <w:t>公务员医疗补助</w:t>
      </w:r>
      <w:r w:rsidRPr="003F369E">
        <w:rPr>
          <w:rFonts w:ascii="仿宋_GB2312" w:eastAsia="仿宋_GB2312" w:hAnsi="仿宋" w:hint="eastAsia"/>
          <w:b/>
          <w:sz w:val="32"/>
          <w:szCs w:val="32"/>
        </w:rPr>
        <w:t>（项）</w:t>
      </w:r>
      <w:r w:rsidR="00C07E81">
        <w:rPr>
          <w:rFonts w:ascii="仿宋_GB2312" w:eastAsia="仿宋_GB2312" w:hAnsi="仿宋" w:hint="eastAsia"/>
          <w:sz w:val="32"/>
          <w:szCs w:val="32"/>
        </w:rPr>
        <w:t>2024</w:t>
      </w:r>
      <w:r w:rsidRPr="003F369E">
        <w:rPr>
          <w:rFonts w:ascii="仿宋_GB2312" w:eastAsia="仿宋_GB2312" w:hAnsi="仿宋" w:hint="eastAsia"/>
          <w:sz w:val="32"/>
          <w:szCs w:val="32"/>
        </w:rPr>
        <w:t>年预算</w:t>
      </w:r>
      <w:r w:rsidR="00C07E81">
        <w:rPr>
          <w:rFonts w:ascii="仿宋_GB2312" w:eastAsia="仿宋_GB2312" w:hAnsi="仿宋" w:hint="eastAsia"/>
          <w:sz w:val="32"/>
          <w:szCs w:val="32"/>
        </w:rPr>
        <w:t>53.96</w:t>
      </w:r>
      <w:r w:rsidRPr="003F369E">
        <w:rPr>
          <w:rFonts w:ascii="仿宋_GB2312" w:eastAsia="仿宋_GB2312" w:hAnsi="仿宋" w:hint="eastAsia"/>
          <w:sz w:val="32"/>
          <w:szCs w:val="32"/>
        </w:rPr>
        <w:t>万元，比</w:t>
      </w:r>
      <w:r w:rsidR="00C07E81">
        <w:rPr>
          <w:rFonts w:ascii="仿宋_GB2312" w:eastAsia="仿宋_GB2312" w:hAnsi="仿宋" w:hint="eastAsia"/>
          <w:sz w:val="32"/>
          <w:szCs w:val="32"/>
        </w:rPr>
        <w:t>2023</w:t>
      </w:r>
      <w:r>
        <w:rPr>
          <w:rFonts w:ascii="仿宋_GB2312" w:eastAsia="仿宋_GB2312" w:hAnsi="仿宋" w:hint="eastAsia"/>
          <w:sz w:val="32"/>
          <w:szCs w:val="32"/>
        </w:rPr>
        <w:t>年预算</w:t>
      </w:r>
      <w:r w:rsidR="00C07E81">
        <w:rPr>
          <w:rFonts w:ascii="仿宋_GB2312" w:eastAsia="仿宋_GB2312" w:hAnsi="仿宋" w:hint="eastAsia"/>
          <w:sz w:val="32"/>
          <w:szCs w:val="32"/>
        </w:rPr>
        <w:t>增加8.1</w:t>
      </w:r>
      <w:r>
        <w:rPr>
          <w:rFonts w:ascii="仿宋_GB2312" w:eastAsia="仿宋_GB2312" w:hAnsi="仿宋" w:hint="eastAsia"/>
          <w:sz w:val="32"/>
          <w:szCs w:val="32"/>
        </w:rPr>
        <w:t>万元，</w:t>
      </w:r>
      <w:r w:rsidR="00C07E81">
        <w:rPr>
          <w:rFonts w:ascii="仿宋_GB2312" w:eastAsia="仿宋_GB2312" w:hAnsi="仿宋" w:hint="eastAsia"/>
          <w:sz w:val="32"/>
          <w:szCs w:val="32"/>
        </w:rPr>
        <w:t>增长17.66</w:t>
      </w:r>
      <w:r w:rsidRPr="003F369E">
        <w:rPr>
          <w:rFonts w:ascii="仿宋_GB2312" w:eastAsia="仿宋_GB2312" w:hAnsi="仿宋" w:hint="eastAsia"/>
          <w:sz w:val="32"/>
          <w:szCs w:val="32"/>
        </w:rPr>
        <w:t>%</w:t>
      </w:r>
      <w:r>
        <w:rPr>
          <w:rFonts w:ascii="仿宋_GB2312" w:eastAsia="仿宋_GB2312" w:hAnsi="仿宋" w:hint="eastAsia"/>
          <w:sz w:val="32"/>
          <w:szCs w:val="32"/>
        </w:rPr>
        <w:t>，</w:t>
      </w:r>
      <w:r w:rsidR="00C07E81">
        <w:rPr>
          <w:rFonts w:ascii="仿宋_GB2312" w:eastAsia="仿宋_GB2312" w:hAnsi="仿宋" w:hint="eastAsia"/>
          <w:sz w:val="32"/>
          <w:szCs w:val="32"/>
        </w:rPr>
        <w:t>增长</w:t>
      </w:r>
      <w:r w:rsidRPr="003F369E" w:rsidR="00C07E81">
        <w:rPr>
          <w:rFonts w:ascii="仿宋_GB2312" w:eastAsia="仿宋_GB2312" w:hAnsi="仿宋" w:hint="eastAsia"/>
          <w:sz w:val="32"/>
          <w:szCs w:val="32"/>
        </w:rPr>
        <w:t>原</w:t>
      </w:r>
      <w:r w:rsidRPr="008C24E8" w:rsidR="00C07E81">
        <w:rPr>
          <w:rFonts w:ascii="仿宋_GB2312" w:eastAsia="仿宋_GB2312" w:hAnsi="仿宋" w:hint="eastAsia"/>
          <w:sz w:val="32"/>
          <w:szCs w:val="32"/>
        </w:rPr>
        <w:t>因主要是</w:t>
      </w:r>
      <w:r w:rsidR="00C07E81">
        <w:rPr>
          <w:rFonts w:ascii="仿宋_GB2312" w:eastAsia="仿宋_GB2312" w:hAnsi="仿宋" w:hint="eastAsia"/>
          <w:color w:val="333333"/>
          <w:sz w:val="32"/>
          <w:szCs w:val="32"/>
          <w:shd w:val="clear" w:color="auto" w:fill="FFFFFF"/>
        </w:rPr>
        <w:t>公务员医疗补助</w:t>
      </w:r>
      <w:r w:rsidRPr="008C24E8" w:rsidR="00C07E81">
        <w:rPr>
          <w:rFonts w:ascii="仿宋_GB2312" w:eastAsia="仿宋_GB2312" w:hAnsi="仿宋" w:hint="eastAsia"/>
          <w:color w:val="333333"/>
          <w:sz w:val="32"/>
          <w:szCs w:val="32"/>
          <w:shd w:val="clear" w:color="auto" w:fill="FFFFFF"/>
        </w:rPr>
        <w:t>随工资基数自然增长</w:t>
      </w:r>
      <w:r w:rsidR="00C07E81">
        <w:rPr>
          <w:rFonts w:ascii="仿宋_GB2312" w:eastAsia="仿宋_GB2312" w:hAnsi="仿宋" w:hint="eastAsia"/>
          <w:color w:val="333333"/>
          <w:sz w:val="32"/>
          <w:szCs w:val="32"/>
          <w:shd w:val="clear" w:color="auto" w:fill="FFFFFF"/>
        </w:rPr>
        <w:t>。</w:t>
      </w:r>
    </w:p>
    <w:p w:rsidR="004C000D" w:rsidP="00B725D4">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b/>
          <w:sz w:val="32"/>
          <w:szCs w:val="32"/>
        </w:rPr>
        <w:t>11</w:t>
      </w:r>
      <w:r w:rsidR="00770A58">
        <w:rPr>
          <w:rFonts w:ascii="仿宋_GB2312" w:eastAsia="仿宋_GB2312" w:hAnsi="TimesNewRoman" w:cs="TimesNewRoman" w:hint="eastAsia"/>
          <w:b/>
          <w:sz w:val="32"/>
          <w:szCs w:val="32"/>
        </w:rPr>
        <w:t>.住房保障支出（类）住房改革支出（款）住房公积金（项）</w:t>
      </w:r>
      <w:r w:rsidR="00770A58">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rPr>
        <w:t>230.72</w:t>
      </w:r>
      <w:r w:rsidR="00770A58">
        <w:rPr>
          <w:rFonts w:ascii="仿宋_GB2312" w:eastAsia="仿宋_GB2312" w:hAnsi="TimesNewRoman" w:cs="TimesNewRoman" w:hint="eastAsia"/>
          <w:sz w:val="32"/>
          <w:szCs w:val="32"/>
        </w:rPr>
        <w:t>万元，比2023年预算减少</w:t>
      </w:r>
      <w:r>
        <w:rPr>
          <w:rFonts w:ascii="仿宋_GB2312" w:eastAsia="仿宋_GB2312" w:hAnsi="TimesNewRoman" w:cs="TimesNewRoman" w:hint="eastAsia"/>
          <w:sz w:val="32"/>
          <w:szCs w:val="32"/>
        </w:rPr>
        <w:t>19.17</w:t>
      </w:r>
      <w:r w:rsidR="00770A58">
        <w:rPr>
          <w:rFonts w:ascii="仿宋_GB2312" w:eastAsia="仿宋_GB2312" w:hAnsi="TimesNewRoman" w:cs="TimesNewRoman" w:hint="eastAsia"/>
          <w:sz w:val="32"/>
          <w:szCs w:val="32"/>
        </w:rPr>
        <w:t>万元，下</w:t>
      </w:r>
      <w:r w:rsidR="00770A58">
        <w:rPr>
          <w:rFonts w:ascii="仿宋_GB2312" w:eastAsia="仿宋_GB2312" w:hAnsi="TimesNewRoman" w:cs="TimesNewRoman" w:hint="eastAsia"/>
          <w:sz w:val="32"/>
          <w:szCs w:val="32"/>
        </w:rPr>
        <w:t>降</w:t>
      </w:r>
      <w:r>
        <w:rPr>
          <w:rFonts w:ascii="仿宋_GB2312" w:eastAsia="仿宋_GB2312" w:hAnsi="TimesNewRoman" w:cs="TimesNewRoman" w:hint="eastAsia"/>
          <w:sz w:val="32"/>
          <w:szCs w:val="32"/>
        </w:rPr>
        <w:t>7.67</w:t>
      </w:r>
      <w:r w:rsidR="00770A58">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rPr>
        <w:t>下降</w:t>
      </w:r>
      <w:r w:rsidR="00770A58">
        <w:rPr>
          <w:rFonts w:ascii="仿宋_GB2312" w:eastAsia="仿宋_GB2312" w:hAnsi="TimesNewRoman" w:cs="TimesNewRoman" w:hint="eastAsia"/>
          <w:sz w:val="32"/>
          <w:szCs w:val="32"/>
        </w:rPr>
        <w:t>原因主要是</w:t>
      </w:r>
      <w:r>
        <w:rPr>
          <w:rFonts w:ascii="仿宋_GB2312" w:eastAsia="仿宋_GB2312" w:hAnsi="TimesNewRoman" w:cs="TimesNewRoman" w:hint="eastAsia"/>
          <w:sz w:val="32"/>
          <w:szCs w:val="32"/>
        </w:rPr>
        <w:t>本年度在职人员退休6人，</w:t>
      </w:r>
      <w:r>
        <w:rPr>
          <w:rFonts w:ascii="仿宋_GB2312" w:eastAsia="仿宋_GB2312" w:hAnsi="仿宋" w:hint="eastAsia"/>
          <w:color w:val="333333"/>
          <w:sz w:val="32"/>
          <w:szCs w:val="32"/>
          <w:shd w:val="clear" w:color="auto" w:fill="FFFFFF"/>
        </w:rPr>
        <w:t>住房公积金</w:t>
      </w:r>
      <w:r w:rsidRPr="008C24E8">
        <w:rPr>
          <w:rFonts w:ascii="仿宋_GB2312" w:eastAsia="仿宋_GB2312" w:hAnsi="仿宋" w:hint="eastAsia"/>
          <w:color w:val="333333"/>
          <w:sz w:val="32"/>
          <w:szCs w:val="32"/>
          <w:shd w:val="clear" w:color="auto" w:fill="FFFFFF"/>
        </w:rPr>
        <w:t>随工资基数</w:t>
      </w:r>
      <w:r>
        <w:rPr>
          <w:rFonts w:ascii="仿宋_GB2312" w:eastAsia="仿宋_GB2312" w:hAnsi="仿宋" w:hint="eastAsia"/>
          <w:color w:val="333333"/>
          <w:sz w:val="32"/>
          <w:szCs w:val="32"/>
          <w:shd w:val="clear" w:color="auto" w:fill="FFFFFF"/>
        </w:rPr>
        <w:t>自然下降。</w:t>
      </w:r>
      <w:r w:rsidR="00770A58">
        <w:rPr>
          <w:rFonts w:ascii="仿宋_GB2312" w:eastAsia="仿宋_GB2312" w:hAnsi="TimesNewRoman" w:cs="TimesNewRoman" w:hint="eastAsia"/>
          <w:sz w:val="32"/>
          <w:szCs w:val="32"/>
        </w:rPr>
        <w:t>。</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六、关于2024年一般公共预算基本支出表的说明</w:t>
      </w:r>
    </w:p>
    <w:p w:rsidR="004C000D">
      <w:pPr>
        <w:topLinePunct/>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1F2A84">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2024年一般公共预算基本支出</w:t>
      </w:r>
      <w:r w:rsidR="004A7D51">
        <w:rPr>
          <w:rFonts w:ascii="仿宋_GB2312" w:eastAsia="仿宋_GB2312" w:hAnsi="TimesNewRoman" w:cs="TimesNewRoman" w:hint="eastAsia"/>
          <w:sz w:val="32"/>
          <w:szCs w:val="32"/>
        </w:rPr>
        <w:t>3365.96</w:t>
      </w:r>
      <w:r>
        <w:rPr>
          <w:rFonts w:ascii="仿宋_GB2312" w:eastAsia="仿宋_GB2312" w:hAnsi="TimesNewRoman" w:cs="TimesNewRoman" w:hint="eastAsia"/>
          <w:sz w:val="32"/>
          <w:szCs w:val="32"/>
        </w:rPr>
        <w:t>万元，其中，人员经费</w:t>
      </w:r>
      <w:r w:rsidR="004A7D51">
        <w:rPr>
          <w:rFonts w:ascii="仿宋_GB2312" w:eastAsia="仿宋_GB2312" w:hAnsi="TimesNewRoman" w:cs="TimesNewRoman" w:hint="eastAsia"/>
          <w:sz w:val="32"/>
          <w:szCs w:val="32"/>
        </w:rPr>
        <w:t>3036.31</w:t>
      </w:r>
      <w:r>
        <w:rPr>
          <w:rFonts w:ascii="仿宋_GB2312" w:eastAsia="仿宋_GB2312" w:hAnsi="TimesNewRoman" w:cs="TimesNewRoman" w:hint="eastAsia"/>
          <w:sz w:val="32"/>
          <w:szCs w:val="32"/>
        </w:rPr>
        <w:t>万元，公用经费</w:t>
      </w:r>
      <w:r w:rsidR="004A7D51">
        <w:rPr>
          <w:rFonts w:ascii="仿宋_GB2312" w:eastAsia="仿宋_GB2312" w:hAnsi="TimesNewRoman" w:cs="TimesNewRoman" w:hint="eastAsia"/>
          <w:sz w:val="32"/>
          <w:szCs w:val="32"/>
        </w:rPr>
        <w:t>329.65</w:t>
      </w:r>
      <w:r>
        <w:rPr>
          <w:rFonts w:ascii="仿宋_GB2312" w:eastAsia="仿宋_GB2312" w:hAnsi="TimesNewRoman" w:cs="TimesNewRoman" w:hint="eastAsia"/>
          <w:sz w:val="32"/>
          <w:szCs w:val="32"/>
        </w:rPr>
        <w:t>万元。</w:t>
      </w:r>
    </w:p>
    <w:p w:rsidR="004C000D">
      <w:pPr>
        <w:topLinePunct/>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（一）人员经费</w:t>
      </w:r>
      <w:r w:rsidR="004A7D51">
        <w:rPr>
          <w:rFonts w:ascii="仿宋_GB2312" w:eastAsia="仿宋_GB2312" w:hAnsi="TimesNewRoman" w:cs="TimesNewRoman" w:hint="eastAsia"/>
          <w:sz w:val="32"/>
          <w:szCs w:val="32"/>
        </w:rPr>
        <w:t>3036.31</w:t>
      </w:r>
      <w:r>
        <w:rPr>
          <w:rFonts w:ascii="仿宋_GB2312" w:eastAsia="仿宋_GB2312" w:hAnsi="TimesNewRoman" w:cs="TimesNewRoman" w:hint="eastAsia"/>
          <w:sz w:val="32"/>
          <w:szCs w:val="32"/>
        </w:rPr>
        <w:t>万元，主要包括:</w:t>
      </w:r>
      <w:r w:rsidR="004A7D51">
        <w:rPr>
          <w:rFonts w:ascii="仿宋_GB2312" w:eastAsia="仿宋_GB2312" w:hAnsi="TimesNewRoman" w:cs="TimesNewRoman" w:hint="eastAsia"/>
          <w:sz w:val="32"/>
          <w:szCs w:val="32"/>
          <w:u w:val="single"/>
        </w:rPr>
        <w:t>基本工资、津贴补贴、奖金、</w:t>
      </w:r>
      <w:r>
        <w:rPr>
          <w:rFonts w:ascii="仿宋_GB2312" w:eastAsia="仿宋_GB2312" w:hAnsi="TimesNewRoman" w:cs="TimesNewRoman" w:hint="eastAsia"/>
          <w:sz w:val="32"/>
          <w:szCs w:val="32"/>
          <w:u w:val="single"/>
        </w:rPr>
        <w:t>绩效工资、机关事业单位基本养老保险费、职业年金缴费、职工基本医疗保险</w:t>
      </w:r>
      <w:r w:rsidR="004A7D51">
        <w:rPr>
          <w:rFonts w:ascii="仿宋_GB2312" w:eastAsia="仿宋_GB2312" w:hAnsi="TimesNewRoman" w:cs="TimesNewRoman" w:hint="eastAsia"/>
          <w:sz w:val="32"/>
          <w:szCs w:val="32"/>
          <w:u w:val="single"/>
        </w:rPr>
        <w:t>缴费、公务员医疗补助缴费、其他社会保障缴费、住房公积金、其他工资福利支出、</w:t>
      </w:r>
      <w:r>
        <w:rPr>
          <w:rFonts w:ascii="仿宋_GB2312" w:eastAsia="仿宋_GB2312" w:hAnsi="TimesNewRoman" w:cs="TimesNewRoman" w:hint="eastAsia"/>
          <w:sz w:val="32"/>
          <w:szCs w:val="32"/>
          <w:u w:val="single"/>
        </w:rPr>
        <w:t>退休费、生活补助、对其他个人和家庭的补助支出。</w:t>
      </w:r>
    </w:p>
    <w:p w:rsidR="004C000D">
      <w:pPr>
        <w:topLinePunct/>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（二）公用经费</w:t>
      </w:r>
      <w:r w:rsidR="004A7D51">
        <w:rPr>
          <w:rFonts w:ascii="仿宋_GB2312" w:eastAsia="仿宋_GB2312" w:hAnsi="TimesNewRoman" w:cs="TimesNewRoman" w:hint="eastAsia"/>
          <w:sz w:val="32"/>
          <w:szCs w:val="32"/>
        </w:rPr>
        <w:t>329.65</w:t>
      </w:r>
      <w:r>
        <w:rPr>
          <w:rFonts w:ascii="仿宋_GB2312" w:eastAsia="仿宋_GB2312" w:hAnsi="TimesNewRoman" w:cs="TimesNewRoman" w:hint="eastAsia"/>
          <w:sz w:val="32"/>
          <w:szCs w:val="32"/>
        </w:rPr>
        <w:t>万元，主要包括：</w:t>
      </w:r>
      <w:r w:rsidR="004A7D51">
        <w:rPr>
          <w:rFonts w:ascii="仿宋_GB2312" w:eastAsia="仿宋_GB2312" w:hAnsi="TimesNewRoman" w:cs="TimesNewRoman" w:hint="eastAsia"/>
          <w:sz w:val="32"/>
          <w:szCs w:val="32"/>
          <w:u w:val="single"/>
        </w:rPr>
        <w:t>办公费</w:t>
      </w:r>
      <w:r>
        <w:rPr>
          <w:rFonts w:ascii="仿宋_GB2312" w:eastAsia="仿宋_GB2312" w:hAnsi="TimesNewRoman" w:cs="TimesNewRoman" w:hint="eastAsia"/>
          <w:sz w:val="32"/>
          <w:szCs w:val="32"/>
          <w:u w:val="single"/>
        </w:rPr>
        <w:t>、水费、电费、邮电费、物业管理费、差旅费、会议费、公务接待费、劳务费、工会经费、公务用车运行维护费、其他交通费用、</w:t>
      </w:r>
      <w:r w:rsidR="004A7D51">
        <w:rPr>
          <w:rFonts w:ascii="仿宋_GB2312" w:eastAsia="仿宋_GB2312" w:hAnsi="TimesNewRoman" w:cs="TimesNewRoman" w:hint="eastAsia"/>
          <w:sz w:val="32"/>
          <w:szCs w:val="32"/>
          <w:u w:val="single"/>
        </w:rPr>
        <w:t>其他商品服务支出</w:t>
      </w:r>
      <w:r>
        <w:rPr>
          <w:rFonts w:ascii="仿宋_GB2312" w:eastAsia="仿宋_GB2312" w:hAnsi="TimesNewRoman" w:cs="TimesNewRoman" w:hint="eastAsia"/>
          <w:sz w:val="32"/>
          <w:szCs w:val="32"/>
          <w:u w:val="single"/>
        </w:rPr>
        <w:t>等。</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七、关于2024年政府性基金预算支出表的说明</w:t>
      </w:r>
    </w:p>
    <w:p w:rsidR="004C000D">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仿宋_GB2312" w:eastAsia="仿宋_GB2312" w:hAnsi="TimesNewRoman" w:cs="TimesNewRoman" w:hint="eastAsia"/>
          <w:sz w:val="32"/>
          <w:szCs w:val="32"/>
        </w:rPr>
        <w:t>寿县</w:t>
      </w:r>
      <w:r w:rsidR="001F2A84">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2024年没有政府性基金预算拨款收入，也没有使用政府性基金预算拨款安排的支出。</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八、关于2024年国有资本经营预算支出表的说明</w:t>
      </w:r>
    </w:p>
    <w:p w:rsidR="004C000D">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1F2A84">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2024年没有国有资本经营预算拨款收入，也没有使用国有资本经营预算拨款安排的支出。</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九、关于2024年项目支出表的说明</w:t>
      </w:r>
    </w:p>
    <w:p w:rsidR="004C000D">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1F2A84">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2024年预算共安排项目支出</w:t>
      </w:r>
      <w:r w:rsidR="00FC742C">
        <w:rPr>
          <w:rFonts w:ascii="仿宋_GB2312" w:eastAsia="仿宋_GB2312" w:hAnsi="TimesNewRoman" w:cs="TimesNewRoman" w:hint="eastAsia"/>
          <w:sz w:val="32"/>
          <w:szCs w:val="32"/>
        </w:rPr>
        <w:t>762.67</w:t>
      </w:r>
      <w:r>
        <w:rPr>
          <w:rFonts w:ascii="仿宋_GB2312" w:eastAsia="仿宋_GB2312" w:hAnsi="TimesNewRoman" w:cs="TimesNewRoman" w:hint="eastAsia"/>
          <w:sz w:val="32"/>
          <w:szCs w:val="32"/>
        </w:rPr>
        <w:t>万元，比2023年预算增加</w:t>
      </w:r>
      <w:r w:rsidR="00FC742C">
        <w:rPr>
          <w:rFonts w:ascii="仿宋_GB2312" w:eastAsia="仿宋_GB2312" w:hAnsi="TimesNewRoman" w:cs="TimesNewRoman" w:hint="eastAsia"/>
          <w:sz w:val="32"/>
          <w:szCs w:val="32"/>
        </w:rPr>
        <w:t>12.67</w:t>
      </w:r>
      <w:r>
        <w:rPr>
          <w:rFonts w:ascii="仿宋_GB2312" w:eastAsia="仿宋_GB2312" w:hAnsi="TimesNewRoman" w:cs="TimesNewRoman" w:hint="eastAsia"/>
          <w:sz w:val="32"/>
          <w:szCs w:val="32"/>
        </w:rPr>
        <w:t>万元，增长</w:t>
      </w:r>
      <w:r w:rsidR="00FC742C">
        <w:rPr>
          <w:rFonts w:ascii="仿宋_GB2312" w:eastAsia="仿宋_GB2312" w:hAnsi="TimesNewRoman" w:cs="TimesNewRoman" w:hint="eastAsia"/>
          <w:sz w:val="32"/>
          <w:szCs w:val="32"/>
        </w:rPr>
        <w:t>1.69</w:t>
      </w:r>
      <w:r>
        <w:rPr>
          <w:rFonts w:ascii="仿宋_GB2312" w:eastAsia="仿宋_GB2312" w:hAnsi="TimesNewRoman" w:cs="TimesNewRoman" w:hint="eastAsia"/>
          <w:sz w:val="32"/>
          <w:szCs w:val="32"/>
        </w:rPr>
        <w:t>%，增长原因主要是</w:t>
      </w:r>
      <w:r w:rsidR="00FC742C">
        <w:rPr>
          <w:rFonts w:ascii="仿宋_GB2312" w:eastAsia="仿宋_GB2312" w:hAnsi="TimesNewRoman" w:cs="TimesNewRoman" w:hint="eastAsia"/>
          <w:sz w:val="32"/>
          <w:szCs w:val="32"/>
        </w:rPr>
        <w:t>事业支出比上年度增加单位资金安排30万元</w:t>
      </w:r>
      <w:r>
        <w:rPr>
          <w:rFonts w:ascii="仿宋_GB2312" w:eastAsia="仿宋_GB2312" w:hAnsi="TimesNewRoman" w:cs="TimesNewRoman" w:hint="eastAsia"/>
          <w:sz w:val="32"/>
          <w:szCs w:val="32"/>
        </w:rPr>
        <w:t>。主要包括：本年财政拨款安排</w:t>
      </w:r>
      <w:r w:rsidR="00FC742C">
        <w:rPr>
          <w:rFonts w:ascii="仿宋_GB2312" w:eastAsia="仿宋_GB2312" w:hAnsi="TimesNewRoman" w:cs="TimesNewRoman" w:hint="eastAsia"/>
          <w:sz w:val="32"/>
          <w:szCs w:val="32"/>
        </w:rPr>
        <w:t>732.67</w:t>
      </w:r>
      <w:r>
        <w:rPr>
          <w:rFonts w:ascii="仿宋_GB2312" w:eastAsia="仿宋_GB2312" w:hAnsi="TimesNewRoman" w:cs="TimesNewRoman" w:hint="eastAsia"/>
          <w:sz w:val="32"/>
          <w:szCs w:val="32"/>
        </w:rPr>
        <w:t>万元</w:t>
      </w:r>
      <w:r w:rsidR="00FC742C">
        <w:rPr>
          <w:rFonts w:ascii="仿宋_GB2312" w:eastAsia="仿宋_GB2312" w:hAnsi="TimesNewRoman" w:cs="TimesNewRoman" w:hint="eastAsia"/>
          <w:sz w:val="32"/>
          <w:szCs w:val="32"/>
        </w:rPr>
        <w:t>全部为一般公共预算拨款。</w:t>
      </w:r>
      <w:r>
        <w:rPr>
          <w:rFonts w:ascii="仿宋_GB2312" w:eastAsia="仿宋_GB2312" w:hAnsi="TimesNewRoman" w:cs="TimesNewRoman" w:hint="eastAsia"/>
          <w:sz w:val="32"/>
          <w:szCs w:val="32"/>
        </w:rPr>
        <w:t>单位资金安排</w:t>
      </w:r>
      <w:r w:rsidR="00FC742C">
        <w:rPr>
          <w:rFonts w:ascii="仿宋_GB2312" w:eastAsia="仿宋_GB2312" w:hAnsi="TimesNewRoman" w:cs="TimesNewRoman" w:hint="eastAsia"/>
          <w:sz w:val="32"/>
          <w:szCs w:val="32"/>
        </w:rPr>
        <w:t>30</w:t>
      </w:r>
      <w:r>
        <w:rPr>
          <w:rFonts w:ascii="仿宋_GB2312" w:eastAsia="仿宋_GB2312" w:hAnsi="TimesNewRoman" w:cs="TimesNewRoman" w:hint="eastAsia"/>
          <w:sz w:val="32"/>
          <w:szCs w:val="32"/>
        </w:rPr>
        <w:t>万元。</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十、关于2024年政府采购支出表的说明</w:t>
      </w:r>
    </w:p>
    <w:p w:rsidR="004C000D">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1F2A84">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2024年预算安排政府采购支出</w:t>
      </w:r>
      <w:r w:rsidR="00FC742C">
        <w:rPr>
          <w:rFonts w:ascii="仿宋_GB2312" w:eastAsia="仿宋_GB2312" w:hAnsi="TimesNewRoman" w:cs="TimesNewRoman" w:hint="eastAsia"/>
          <w:sz w:val="32"/>
          <w:szCs w:val="32"/>
        </w:rPr>
        <w:t>81.49</w:t>
      </w:r>
      <w:r>
        <w:rPr>
          <w:rFonts w:ascii="仿宋_GB2312" w:eastAsia="仿宋_GB2312" w:hAnsi="TimesNewRoman" w:cs="TimesNewRoman" w:hint="eastAsia"/>
          <w:sz w:val="32"/>
          <w:szCs w:val="32"/>
        </w:rPr>
        <w:t>万元，比2023年预算增加</w:t>
      </w:r>
      <w:r w:rsidR="00FC742C">
        <w:rPr>
          <w:rFonts w:ascii="仿宋_GB2312" w:eastAsia="仿宋_GB2312" w:hAnsi="TimesNewRoman" w:cs="TimesNewRoman" w:hint="eastAsia"/>
          <w:sz w:val="32"/>
          <w:szCs w:val="32"/>
        </w:rPr>
        <w:t>8.75</w:t>
      </w:r>
      <w:r>
        <w:rPr>
          <w:rFonts w:ascii="仿宋_GB2312" w:eastAsia="仿宋_GB2312" w:hAnsi="TimesNewRoman" w:cs="TimesNewRoman" w:hint="eastAsia"/>
          <w:sz w:val="32"/>
          <w:szCs w:val="32"/>
        </w:rPr>
        <w:t>万元，增长</w:t>
      </w:r>
      <w:r w:rsidR="00FC742C">
        <w:rPr>
          <w:rFonts w:ascii="仿宋_GB2312" w:eastAsia="仿宋_GB2312" w:hAnsi="TimesNewRoman" w:cs="TimesNewRoman" w:hint="eastAsia"/>
          <w:sz w:val="32"/>
          <w:szCs w:val="32"/>
        </w:rPr>
        <w:t>12.03</w:t>
      </w:r>
      <w:r>
        <w:rPr>
          <w:rFonts w:ascii="仿宋_GB2312" w:eastAsia="仿宋_GB2312" w:hAnsi="TimesNewRoman" w:cs="TimesNewRoman" w:hint="eastAsia"/>
          <w:sz w:val="32"/>
          <w:szCs w:val="32"/>
        </w:rPr>
        <w:t>%</w:t>
      </w:r>
      <w:r w:rsidR="00FC742C">
        <w:rPr>
          <w:rFonts w:ascii="仿宋_GB2312" w:eastAsia="仿宋_GB2312" w:hAnsi="TimesNewRoman" w:cs="TimesNewRoman" w:hint="eastAsia"/>
          <w:sz w:val="32"/>
          <w:szCs w:val="32"/>
        </w:rPr>
        <w:t>，增长</w:t>
      </w:r>
      <w:r>
        <w:rPr>
          <w:rFonts w:ascii="仿宋_GB2312" w:eastAsia="仿宋_GB2312" w:hAnsi="TimesNewRoman" w:cs="TimesNewRoman" w:hint="eastAsia"/>
          <w:sz w:val="32"/>
          <w:szCs w:val="32"/>
        </w:rPr>
        <w:t>原因主要是</w:t>
      </w:r>
      <w:r w:rsidR="005A65F6">
        <w:rPr>
          <w:rFonts w:ascii="仿宋_GB2312" w:eastAsia="仿宋_GB2312" w:hAnsi="TimesNewRoman" w:cs="TimesNewRoman" w:hint="eastAsia"/>
          <w:sz w:val="32"/>
          <w:szCs w:val="32"/>
        </w:rPr>
        <w:t>本年度为了</w:t>
      </w:r>
      <w:r w:rsidRPr="006A5D98" w:rsidR="005A65F6">
        <w:rPr>
          <w:rFonts w:ascii="仿宋_GB2312" w:eastAsia="仿宋_GB2312" w:hAnsi="仿宋" w:hint="eastAsia"/>
          <w:sz w:val="32"/>
          <w:szCs w:val="32"/>
        </w:rPr>
        <w:t>提升食品安全水平</w:t>
      </w:r>
      <w:r w:rsidR="00FC742C">
        <w:rPr>
          <w:rFonts w:ascii="仿宋_GB2312" w:eastAsia="仿宋_GB2312" w:hAnsi="TimesNewRoman" w:cs="TimesNewRoman" w:hint="eastAsia"/>
          <w:sz w:val="32"/>
          <w:szCs w:val="32"/>
        </w:rPr>
        <w:t>产品检测费</w:t>
      </w:r>
      <w:r w:rsidR="005A65F6">
        <w:rPr>
          <w:rFonts w:ascii="仿宋_GB2312" w:eastAsia="仿宋_GB2312" w:hAnsi="TimesNewRoman" w:cs="TimesNewRoman" w:hint="eastAsia"/>
          <w:sz w:val="32"/>
          <w:szCs w:val="32"/>
        </w:rPr>
        <w:t>任务加大</w:t>
      </w:r>
      <w:r>
        <w:rPr>
          <w:rFonts w:ascii="仿宋_GB2312" w:eastAsia="仿宋_GB2312" w:hAnsi="TimesNewRoman" w:cs="TimesNewRoman" w:hint="eastAsia"/>
          <w:sz w:val="32"/>
          <w:szCs w:val="32"/>
        </w:rPr>
        <w:t>。</w:t>
      </w:r>
      <w:r w:rsidR="005A65F6">
        <w:rPr>
          <w:rFonts w:ascii="仿宋_GB2312" w:eastAsia="仿宋_GB2312" w:hAnsi="TimesNewRoman" w:cs="TimesNewRoman" w:hint="eastAsia"/>
          <w:sz w:val="32"/>
          <w:szCs w:val="32"/>
        </w:rPr>
        <w:t>全部为</w:t>
      </w:r>
      <w:r>
        <w:rPr>
          <w:rFonts w:ascii="仿宋_GB2312" w:eastAsia="仿宋_GB2312" w:hAnsi="TimesNewRoman" w:cs="TimesNewRoman" w:hint="eastAsia"/>
          <w:sz w:val="32"/>
          <w:szCs w:val="32"/>
        </w:rPr>
        <w:t>一般公共预算安排</w:t>
      </w:r>
      <w:r w:rsidR="005A65F6">
        <w:rPr>
          <w:rFonts w:ascii="仿宋_GB2312" w:eastAsia="仿宋_GB2312" w:hAnsi="TimesNewRoman" w:cs="TimesNewRoman" w:hint="eastAsia"/>
          <w:sz w:val="32"/>
          <w:szCs w:val="32"/>
        </w:rPr>
        <w:t>资金</w:t>
      </w:r>
      <w:r>
        <w:rPr>
          <w:rFonts w:ascii="仿宋_GB2312" w:eastAsia="仿宋_GB2312" w:hAnsi="TimesNewRoman" w:cs="TimesNewRoman" w:hint="eastAsia"/>
          <w:sz w:val="32"/>
          <w:szCs w:val="32"/>
        </w:rPr>
        <w:t>。</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十一、关于2024年政府购买服务支出表的说明</w:t>
      </w:r>
    </w:p>
    <w:p w:rsidR="004C000D">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5A65F6">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2024年预算安排政府购买服务支出</w:t>
      </w:r>
      <w:r w:rsidR="005A65F6">
        <w:rPr>
          <w:rFonts w:ascii="仿宋_GB2312" w:eastAsia="仿宋_GB2312" w:hAnsi="TimesNewRoman" w:cs="TimesNewRoman" w:hint="eastAsia"/>
          <w:sz w:val="32"/>
          <w:szCs w:val="32"/>
        </w:rPr>
        <w:t>55.10</w:t>
      </w:r>
      <w:r>
        <w:rPr>
          <w:rFonts w:ascii="仿宋_GB2312" w:eastAsia="仿宋_GB2312" w:hAnsi="TimesNewRoman" w:cs="TimesNewRoman" w:hint="eastAsia"/>
          <w:sz w:val="32"/>
          <w:szCs w:val="32"/>
        </w:rPr>
        <w:t>万元，比2023年预算增加</w:t>
      </w:r>
      <w:r w:rsidR="005A65F6">
        <w:rPr>
          <w:rFonts w:ascii="仿宋_GB2312" w:eastAsia="仿宋_GB2312" w:hAnsi="TimesNewRoman" w:cs="TimesNewRoman" w:hint="eastAsia"/>
          <w:sz w:val="32"/>
          <w:szCs w:val="32"/>
        </w:rPr>
        <w:t>3.3</w:t>
      </w:r>
      <w:r>
        <w:rPr>
          <w:rFonts w:ascii="仿宋_GB2312" w:eastAsia="仿宋_GB2312" w:hAnsi="TimesNewRoman" w:cs="TimesNewRoman" w:hint="eastAsia"/>
          <w:sz w:val="32"/>
          <w:szCs w:val="32"/>
        </w:rPr>
        <w:t>万元，增长</w:t>
      </w:r>
      <w:r w:rsidR="005A65F6">
        <w:rPr>
          <w:rFonts w:ascii="仿宋_GB2312" w:eastAsia="仿宋_GB2312" w:hAnsi="TimesNewRoman" w:cs="TimesNewRoman" w:hint="eastAsia"/>
          <w:sz w:val="32"/>
          <w:szCs w:val="32"/>
        </w:rPr>
        <w:t>6.37</w:t>
      </w:r>
      <w:r>
        <w:rPr>
          <w:rFonts w:ascii="仿宋_GB2312" w:eastAsia="仿宋_GB2312" w:hAnsi="TimesNewRoman" w:cs="TimesNewRoman" w:hint="eastAsia"/>
          <w:sz w:val="32"/>
          <w:szCs w:val="32"/>
        </w:rPr>
        <w:t>%，增长原因主要是</w:t>
      </w:r>
      <w:r w:rsidR="005A65F6">
        <w:rPr>
          <w:rFonts w:ascii="仿宋_GB2312" w:eastAsia="仿宋_GB2312" w:hAnsi="TimesNewRoman" w:cs="TimesNewRoman" w:hint="eastAsia"/>
          <w:sz w:val="32"/>
          <w:szCs w:val="32"/>
        </w:rPr>
        <w:t>本年度为了</w:t>
      </w:r>
      <w:r w:rsidRPr="006A5D98" w:rsidR="005A65F6">
        <w:rPr>
          <w:rFonts w:ascii="仿宋_GB2312" w:eastAsia="仿宋_GB2312" w:hAnsi="仿宋" w:hint="eastAsia"/>
          <w:sz w:val="32"/>
          <w:szCs w:val="32"/>
        </w:rPr>
        <w:t>提升食品安全水平</w:t>
      </w:r>
      <w:r w:rsidR="005A65F6">
        <w:rPr>
          <w:rFonts w:ascii="仿宋_GB2312" w:eastAsia="仿宋_GB2312" w:hAnsi="TimesNewRoman" w:cs="TimesNewRoman" w:hint="eastAsia"/>
          <w:sz w:val="32"/>
          <w:szCs w:val="32"/>
        </w:rPr>
        <w:t>产品检测费任务加大</w:t>
      </w:r>
      <w:r>
        <w:rPr>
          <w:rFonts w:ascii="仿宋_GB2312" w:eastAsia="仿宋_GB2312" w:hAnsi="TimesNewRoman" w:cs="TimesNewRoman" w:hint="eastAsia"/>
          <w:sz w:val="32"/>
          <w:szCs w:val="32"/>
        </w:rPr>
        <w:t>。</w:t>
      </w:r>
    </w:p>
    <w:p w:rsidR="004C000D" w:rsidP="00B725D4">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十二、其他重要事项情况说明</w:t>
      </w:r>
    </w:p>
    <w:p w:rsidR="004C000D" w:rsidP="00B725D4">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（一）项目及绩效目标情况。</w:t>
      </w:r>
    </w:p>
    <w:p w:rsidR="004C000D" w:rsidP="00B725D4">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1.“</w:t>
      </w:r>
      <w:r w:rsidR="00301836">
        <w:rPr>
          <w:rFonts w:ascii="仿宋_GB2312" w:eastAsia="仿宋_GB2312" w:hAnsi="TimesNewRoman" w:cs="TimesNewRoman" w:hint="eastAsia"/>
          <w:b/>
          <w:sz w:val="32"/>
          <w:szCs w:val="32"/>
        </w:rPr>
        <w:t>基层市场监督管理所工作经费</w:t>
      </w:r>
      <w:r>
        <w:rPr>
          <w:rFonts w:ascii="仿宋_GB2312" w:eastAsia="仿宋_GB2312" w:hAnsi="TimesNewRoman" w:cs="TimesNewRoman" w:hint="eastAsia"/>
          <w:b/>
          <w:sz w:val="32"/>
          <w:szCs w:val="32"/>
        </w:rPr>
        <w:t>”项目。</w:t>
      </w:r>
    </w:p>
    <w:p w:rsidR="00301836">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（1</w:t>
      </w:r>
      <w:r>
        <w:rPr>
          <w:rFonts w:ascii="仿宋_GB2312" w:eastAsia="仿宋_GB2312" w:hAnsi="TimesNewRoman" w:cs="TimesNewRoman" w:hint="eastAsia"/>
          <w:sz w:val="32"/>
          <w:szCs w:val="32"/>
        </w:rPr>
        <w:t xml:space="preserve">）项目概述 </w:t>
      </w:r>
      <w:r w:rsidR="00D770B3">
        <w:rPr>
          <w:rFonts w:ascii="仿宋_GB2312" w:eastAsia="仿宋_GB2312" w:hAnsi="TimesNewRoman" w:cs="TimesNewRoman" w:hint="eastAsia"/>
          <w:sz w:val="32"/>
          <w:szCs w:val="32"/>
        </w:rPr>
        <w:t>。</w:t>
      </w:r>
      <w:r>
        <w:rPr>
          <w:rFonts w:ascii="仿宋_GB2312" w:eastAsia="仿宋_GB2312" w:hint="eastAsia"/>
          <w:color w:val="333333"/>
          <w:sz w:val="32"/>
          <w:szCs w:val="32"/>
          <w:shd w:val="clear" w:color="auto" w:fill="FFFFFF"/>
        </w:rPr>
        <w:t>保证维持2024年度寿县基层市场监督管理所日常运转，完成各项市场监督管理工作。</w:t>
      </w:r>
    </w:p>
    <w:p w:rsidR="00301836" w:rsidP="00D770B3">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（2）立项依据</w:t>
      </w:r>
      <w:r w:rsidR="00D770B3">
        <w:rPr>
          <w:rFonts w:ascii="仿宋_GB2312" w:eastAsia="仿宋_GB2312" w:hAnsi="TimesNewRoman" w:cs="TimesNewRoman" w:hint="eastAsia"/>
          <w:sz w:val="32"/>
          <w:szCs w:val="32"/>
        </w:rPr>
        <w:t xml:space="preserve"> </w:t>
      </w:r>
      <w:r w:rsidR="008D3A76">
        <w:rPr>
          <w:rFonts w:ascii="仿宋_GB2312" w:eastAsia="仿宋_GB2312" w:hAnsi="TimesNewRoman" w:cs="TimesNewRoman" w:hint="eastAsia"/>
          <w:sz w:val="32"/>
          <w:szCs w:val="32"/>
        </w:rPr>
        <w:t>。</w:t>
      </w:r>
      <w:r w:rsidRPr="00301836">
        <w:rPr>
          <w:rFonts w:ascii="仿宋_GB2312" w:eastAsia="仿宋_GB2312" w:hAnsi="TimesNewRoman" w:cs="TimesNewRoman" w:hint="eastAsia"/>
          <w:sz w:val="32"/>
          <w:szCs w:val="32"/>
        </w:rPr>
        <w:t>根据国务院和国家工商、质监、食药监总</w:t>
      </w:r>
      <w:r w:rsidRPr="00301836">
        <w:rPr>
          <w:rFonts w:ascii="仿宋_GB2312" w:eastAsia="仿宋_GB2312" w:hAnsi="TimesNewRoman" w:cs="TimesNewRoman" w:hint="eastAsia"/>
          <w:sz w:val="32"/>
          <w:szCs w:val="32"/>
        </w:rPr>
        <w:t>局对基层监管执法、办案装备规范化、标准化配备要求和寿县编办寿编[2016]40号《关于增设乡镇市场监督管理所及调整县市场监督管理局编制的通知》及其他规定立项</w:t>
      </w:r>
      <w:r>
        <w:rPr>
          <w:rFonts w:ascii="仿宋_GB2312" w:eastAsia="仿宋_GB2312" w:hAnsi="TimesNewRoman" w:cs="TimesNewRoman" w:hint="eastAsia"/>
          <w:sz w:val="32"/>
          <w:szCs w:val="32"/>
        </w:rPr>
        <w:t>。</w:t>
      </w:r>
    </w:p>
    <w:p w:rsidR="00301836" w:rsidP="00301836">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（3</w:t>
      </w:r>
      <w:r>
        <w:rPr>
          <w:rFonts w:ascii="仿宋_GB2312" w:eastAsia="仿宋_GB2312" w:hAnsi="TimesNewRoman" w:cs="TimesNewRoman" w:hint="eastAsia"/>
          <w:sz w:val="32"/>
          <w:szCs w:val="32"/>
        </w:rPr>
        <w:t>）实施主体</w:t>
      </w:r>
      <w:r w:rsidR="00D770B3">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rPr>
        <w:t>寿县市场监督管理局</w:t>
      </w:r>
    </w:p>
    <w:p w:rsidR="004C000D">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（4）起止时间</w:t>
      </w:r>
      <w:r w:rsidR="00301836">
        <w:rPr>
          <w:rFonts w:ascii="仿宋_GB2312" w:eastAsia="仿宋_GB2312" w:hAnsi="TimesNewRoman" w:cs="TimesNewRoman" w:hint="eastAsia"/>
          <w:sz w:val="32"/>
          <w:szCs w:val="32"/>
        </w:rPr>
        <w:t xml:space="preserve"> </w:t>
      </w:r>
      <w:r w:rsidR="008D3A76">
        <w:rPr>
          <w:rFonts w:ascii="仿宋_GB2312" w:eastAsia="仿宋_GB2312" w:hAnsi="TimesNewRoman" w:cs="TimesNewRoman" w:hint="eastAsia"/>
          <w:sz w:val="32"/>
          <w:szCs w:val="32"/>
        </w:rPr>
        <w:t>。</w:t>
      </w:r>
      <w:r w:rsidR="00301836">
        <w:rPr>
          <w:rFonts w:ascii="仿宋_GB2312" w:eastAsia="仿宋_GB2312" w:hAnsi="TimesNewRoman" w:cs="TimesNewRoman" w:hint="eastAsia"/>
          <w:sz w:val="32"/>
          <w:szCs w:val="32"/>
        </w:rPr>
        <w:t>2024年1月1日至2024年12月31日。</w:t>
      </w:r>
    </w:p>
    <w:p w:rsidR="004C000D">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（5</w:t>
      </w:r>
      <w:r w:rsidR="00D770B3">
        <w:rPr>
          <w:rFonts w:ascii="仿宋_GB2312" w:eastAsia="仿宋_GB2312" w:hAnsi="TimesNewRoman" w:cs="TimesNewRoman" w:hint="eastAsia"/>
          <w:sz w:val="32"/>
          <w:szCs w:val="32"/>
        </w:rPr>
        <w:t>）项目内容。</w:t>
      </w:r>
      <w:r w:rsidR="008D3A76">
        <w:rPr>
          <w:rFonts w:ascii="仿宋_GB2312" w:eastAsia="仿宋_GB2312" w:hAnsi="TimesNewRoman" w:cs="TimesNewRoman" w:hint="eastAsia"/>
          <w:sz w:val="32"/>
          <w:szCs w:val="32"/>
        </w:rPr>
        <w:t xml:space="preserve"> </w:t>
      </w:r>
      <w:r w:rsidR="00301836">
        <w:rPr>
          <w:rFonts w:ascii="仿宋_GB2312" w:eastAsia="仿宋_GB2312" w:hAnsi="TimesNewRoman" w:cs="TimesNewRoman" w:hint="eastAsia"/>
          <w:sz w:val="32"/>
          <w:szCs w:val="32"/>
        </w:rPr>
        <w:t>是</w:t>
      </w:r>
      <w:r w:rsidRPr="00301836" w:rsidR="00301836">
        <w:rPr>
          <w:rFonts w:ascii="仿宋_GB2312" w:eastAsia="仿宋_GB2312" w:hAnsi="TimesNewRoman" w:cs="TimesNewRoman" w:hint="eastAsia"/>
          <w:sz w:val="32"/>
          <w:szCs w:val="32"/>
        </w:rPr>
        <w:t>保证基层市场监督管理所日常运转、日常工作、日常管理</w:t>
      </w:r>
      <w:r w:rsidR="00301836">
        <w:rPr>
          <w:rFonts w:ascii="仿宋_GB2312" w:eastAsia="仿宋_GB2312" w:hAnsi="TimesNewRoman" w:cs="TimesNewRoman" w:hint="eastAsia"/>
          <w:sz w:val="32"/>
          <w:szCs w:val="32"/>
        </w:rPr>
        <w:t>工作</w:t>
      </w:r>
      <w:r w:rsidRPr="00301836" w:rsidR="00301836">
        <w:rPr>
          <w:rFonts w:ascii="仿宋_GB2312" w:eastAsia="仿宋_GB2312" w:hAnsi="TimesNewRoman" w:cs="TimesNewRoman" w:hint="eastAsia"/>
          <w:sz w:val="32"/>
          <w:szCs w:val="32"/>
        </w:rPr>
        <w:t>经费及执法车辆等办公、办案装备配备是履行职能，维护市场经济秩序，保护消费者利益，制止假冒伪劣产品，打击不正当竞争等监管执法工作必备支出，依法查处各类经济案件，都需要执法人员大量取证、勘察等工作，同时基础设施薄弱，部分办案装备陈旧毁坏，需要更新，以保证正常履行职能。</w:t>
      </w:r>
    </w:p>
    <w:p w:rsidR="004C000D">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（6）年度预算安排。</w:t>
      </w:r>
      <w:r w:rsidR="001245FB">
        <w:rPr>
          <w:rFonts w:ascii="仿宋_GB2312" w:eastAsia="仿宋_GB2312" w:hAnsi="TimesNewRoman" w:cs="TimesNewRoman" w:hint="eastAsia"/>
          <w:sz w:val="32"/>
          <w:szCs w:val="32"/>
        </w:rPr>
        <w:t>一般公共预算安排</w:t>
      </w:r>
      <w:r w:rsidR="00301836">
        <w:rPr>
          <w:rFonts w:ascii="仿宋_GB2312" w:eastAsia="仿宋_GB2312" w:hAnsi="TimesNewRoman" w:cs="TimesNewRoman" w:hint="eastAsia"/>
          <w:sz w:val="32"/>
          <w:szCs w:val="32"/>
        </w:rPr>
        <w:t>255.97万元</w:t>
      </w:r>
    </w:p>
    <w:p w:rsidR="004C000D">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（7</w:t>
      </w:r>
      <w:r w:rsidR="001245FB">
        <w:rPr>
          <w:rFonts w:ascii="仿宋_GB2312" w:eastAsia="仿宋_GB2312" w:hAnsi="TimesNewRoman" w:cs="TimesNewRoman" w:hint="eastAsia"/>
          <w:sz w:val="32"/>
          <w:szCs w:val="32"/>
        </w:rPr>
        <w:t xml:space="preserve">）绩效目标 </w:t>
      </w:r>
      <w:r w:rsidR="00D770B3">
        <w:rPr>
          <w:rFonts w:ascii="仿宋_GB2312" w:eastAsia="仿宋_GB2312" w:hAnsi="TimesNewRoman" w:cs="TimesNewRoman" w:hint="eastAsia"/>
          <w:sz w:val="32"/>
          <w:szCs w:val="32"/>
        </w:rPr>
        <w:t>。</w:t>
      </w:r>
      <w:r w:rsidRPr="00B90E33" w:rsidR="001245FB">
        <w:rPr>
          <w:rFonts w:ascii="仿宋_GB2312" w:eastAsia="仿宋_GB2312" w:hAnsi="仿宋" w:hint="eastAsia"/>
          <w:sz w:val="32"/>
          <w:szCs w:val="32"/>
        </w:rPr>
        <w:t>1.</w:t>
      </w:r>
      <w:r w:rsidRPr="00B90E33" w:rsidR="001245FB">
        <w:rPr>
          <w:rFonts w:ascii="仿宋_GB2312" w:eastAsia="仿宋_GB2312" w:hAnsi="仿宋" w:hint="eastAsia"/>
          <w:color w:val="333333"/>
          <w:sz w:val="32"/>
          <w:szCs w:val="32"/>
          <w:shd w:val="clear" w:color="auto" w:fill="FFFFFF"/>
        </w:rPr>
        <w:t xml:space="preserve"> 执法车辆等办公、办案装备配备是履行职能，维护市场经济秩序，保护消费者利益，制止假冒伪劣产品，打击不正当竞争等监管执法工作必备支出，依法查处各类经济案件，都需要执法人员大量取证、勘察等工作，同时基础设施薄弱，部分办案装备陈旧毁坏，需要更新，以保证正常履行职能。</w:t>
      </w:r>
      <w:r w:rsidRPr="00B90E33" w:rsidR="001245FB">
        <w:rPr>
          <w:rFonts w:ascii="仿宋_GB2312" w:eastAsia="仿宋_GB2312" w:hint="eastAsia"/>
          <w:color w:val="333333"/>
          <w:sz w:val="32"/>
          <w:szCs w:val="32"/>
          <w:shd w:val="clear" w:color="auto" w:fill="FFFFFF"/>
        </w:rPr>
        <w:t>2.</w:t>
      </w:r>
      <w:r w:rsidRPr="00B90E33" w:rsidR="001245FB">
        <w:rPr>
          <w:rFonts w:ascii="仿宋_GB2312" w:eastAsia="仿宋_GB2312" w:hAnsi="仿宋" w:hint="eastAsia"/>
          <w:color w:val="333333"/>
          <w:sz w:val="32"/>
          <w:szCs w:val="32"/>
          <w:shd w:val="clear" w:color="auto" w:fill="FFFFFF"/>
        </w:rPr>
        <w:t xml:space="preserve"> 依法履行监管市场食品药品安全、液化气、成品油产品质量安全，工业品产品质量检测抽检职能，对有关违法违规经营活动进行查处，按照省、市、县安排部署，完成年度对食品、液化气、成品</w:t>
      </w:r>
      <w:r w:rsidRPr="00B90E33" w:rsidR="001245FB">
        <w:rPr>
          <w:rFonts w:ascii="仿宋_GB2312" w:eastAsia="仿宋_GB2312" w:hAnsi="仿宋" w:hint="eastAsia"/>
          <w:color w:val="333333"/>
          <w:sz w:val="32"/>
          <w:szCs w:val="32"/>
          <w:shd w:val="clear" w:color="auto" w:fill="FFFFFF"/>
        </w:rPr>
        <w:t>油等产品质量安全以及工业品产品质量等方面的检测抽检目标管理工作任务。配合省有关单位完成省级安排的全县计量器具强制检定年度目标管理工作。组织开展乡镇基层医疗机构计量器具免费强制检定。</w:t>
      </w:r>
    </w:p>
    <w:p w:rsidR="004C000D">
      <w:pPr>
        <w:topLinePunct/>
        <w:adjustRightInd w:val="0"/>
        <w:snapToGrid w:val="0"/>
        <w:spacing w:line="580" w:lineRule="exact"/>
        <w:ind w:firstLine="640" w:firstLineChars="200"/>
        <w:rPr>
          <w:rFonts w:ascii="仿宋_GB2312" w:eastAsia="仿宋_GB2312" w:hAnsi="楷体"/>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477"/>
        <w:gridCol w:w="3433"/>
        <w:gridCol w:w="1287"/>
        <w:gridCol w:w="131"/>
        <w:gridCol w:w="2551"/>
      </w:tblGrid>
      <w:tr w:rsidTr="003E2E8A">
        <w:tblPrEx>
          <w:tblW w:w="9322" w:type="dxa"/>
          <w:tblLayout w:type="fixed"/>
          <w:tblLook w:val="04A0"/>
        </w:tblPrEx>
        <w:trPr>
          <w:trHeight w:val="253"/>
        </w:trPr>
        <w:tc>
          <w:tcPr>
            <w:tcW w:w="9322" w:type="dxa"/>
            <w:gridSpan w:val="8"/>
            <w:tcBorders>
              <w:top w:val="nil"/>
              <w:left w:val="nil"/>
              <w:bottom w:val="nil"/>
              <w:right w:val="nil"/>
            </w:tcBorders>
            <w:noWrap/>
            <w:vAlign w:val="center"/>
          </w:tcPr>
          <w:p w:rsidR="001245FB" w:rsidP="001A0A9E">
            <w:pPr>
              <w:widowControl/>
              <w:textAlignment w:val="center"/>
              <w:rPr>
                <w:rFonts w:ascii="宋体" w:hAnsi="宋体" w:cs="宋体"/>
                <w:b/>
                <w:color w:val="000000"/>
                <w:kern w:val="0"/>
                <w:sz w:val="28"/>
                <w:szCs w:val="28"/>
              </w:rPr>
            </w:pPr>
          </w:p>
          <w:p w:rsidR="001245FB" w:rsidP="001A0A9E">
            <w:pPr>
              <w:widowControl/>
              <w:textAlignment w:val="center"/>
              <w:rPr>
                <w:rFonts w:ascii="宋体" w:hAnsi="宋体" w:cs="宋体"/>
                <w:b/>
                <w:color w:val="000000"/>
                <w:kern w:val="0"/>
                <w:sz w:val="28"/>
                <w:szCs w:val="28"/>
              </w:rPr>
            </w:pPr>
          </w:p>
          <w:p w:rsidR="001245FB" w:rsidP="001A0A9E">
            <w:pPr>
              <w:widowControl/>
              <w:textAlignment w:val="center"/>
              <w:rPr>
                <w:rFonts w:ascii="宋体" w:hAnsi="宋体" w:cs="宋体"/>
                <w:b/>
                <w:color w:val="000000"/>
                <w:kern w:val="0"/>
                <w:sz w:val="28"/>
                <w:szCs w:val="28"/>
              </w:rPr>
            </w:pPr>
          </w:p>
          <w:p w:rsidR="0059336F" w:rsidP="003E2E8A">
            <w:pPr>
              <w:widowControl/>
              <w:ind w:firstLine="3080" w:firstLineChars="1100"/>
              <w:textAlignment w:val="center"/>
              <w:rPr>
                <w:rFonts w:ascii="宋体" w:hAnsi="宋体" w:cs="宋体"/>
                <w:b/>
                <w:color w:val="000000"/>
                <w:kern w:val="0"/>
                <w:sz w:val="28"/>
                <w:szCs w:val="28"/>
              </w:rPr>
            </w:pPr>
          </w:p>
          <w:p w:rsidR="007A54E7" w:rsidP="007A54E7">
            <w:pPr>
              <w:widowControl/>
              <w:textAlignment w:val="center"/>
              <w:rPr>
                <w:rFonts w:ascii="宋体" w:hAnsi="宋体" w:cs="宋体"/>
                <w:b/>
                <w:color w:val="000000"/>
                <w:kern w:val="0"/>
                <w:sz w:val="28"/>
                <w:szCs w:val="28"/>
              </w:rPr>
            </w:pPr>
          </w:p>
          <w:p w:rsidR="007A54E7" w:rsidP="007A54E7">
            <w:pPr>
              <w:widowControl/>
              <w:textAlignment w:val="center"/>
              <w:rPr>
                <w:rFonts w:ascii="宋体" w:hAnsi="宋体" w:cs="宋体"/>
                <w:b/>
                <w:color w:val="000000"/>
                <w:kern w:val="0"/>
                <w:sz w:val="28"/>
                <w:szCs w:val="28"/>
              </w:rPr>
            </w:pPr>
          </w:p>
          <w:p w:rsidR="007A54E7" w:rsidP="007A54E7">
            <w:pPr>
              <w:widowControl/>
              <w:textAlignment w:val="center"/>
              <w:rPr>
                <w:rFonts w:ascii="宋体" w:hAnsi="宋体" w:cs="宋体"/>
                <w:b/>
                <w:color w:val="000000"/>
                <w:kern w:val="0"/>
                <w:sz w:val="28"/>
                <w:szCs w:val="28"/>
              </w:rPr>
            </w:pPr>
          </w:p>
          <w:p w:rsidR="007A54E7" w:rsidP="007A54E7">
            <w:pPr>
              <w:widowControl/>
              <w:textAlignment w:val="center"/>
              <w:rPr>
                <w:rFonts w:ascii="宋体" w:hAnsi="宋体" w:cs="宋体"/>
                <w:b/>
                <w:color w:val="000000"/>
                <w:kern w:val="0"/>
                <w:sz w:val="28"/>
                <w:szCs w:val="28"/>
              </w:rPr>
            </w:pPr>
          </w:p>
          <w:p w:rsidR="007A54E7" w:rsidP="007A54E7">
            <w:pPr>
              <w:widowControl/>
              <w:textAlignment w:val="center"/>
              <w:rPr>
                <w:rFonts w:ascii="宋体" w:hAnsi="宋体" w:cs="宋体"/>
                <w:b/>
                <w:color w:val="000000"/>
                <w:kern w:val="0"/>
                <w:sz w:val="28"/>
                <w:szCs w:val="28"/>
              </w:rPr>
            </w:pPr>
          </w:p>
          <w:p w:rsidR="007A54E7" w:rsidP="007A54E7">
            <w:pPr>
              <w:widowControl/>
              <w:textAlignment w:val="center"/>
              <w:rPr>
                <w:rFonts w:ascii="宋体" w:hAnsi="宋体" w:cs="宋体"/>
                <w:b/>
                <w:color w:val="000000"/>
                <w:kern w:val="0"/>
                <w:sz w:val="28"/>
                <w:szCs w:val="28"/>
              </w:rPr>
            </w:pPr>
          </w:p>
          <w:p w:rsidR="007A54E7" w:rsidP="007A54E7">
            <w:pPr>
              <w:widowControl/>
              <w:textAlignment w:val="center"/>
              <w:rPr>
                <w:rFonts w:ascii="宋体" w:hAnsi="宋体" w:cs="宋体"/>
                <w:b/>
                <w:color w:val="000000"/>
                <w:kern w:val="0"/>
                <w:sz w:val="28"/>
                <w:szCs w:val="28"/>
              </w:rPr>
            </w:pPr>
          </w:p>
          <w:p w:rsidR="007A54E7" w:rsidP="007A54E7">
            <w:pPr>
              <w:widowControl/>
              <w:textAlignment w:val="center"/>
              <w:rPr>
                <w:rFonts w:ascii="宋体" w:hAnsi="宋体" w:cs="宋体"/>
                <w:b/>
                <w:color w:val="000000"/>
                <w:kern w:val="0"/>
                <w:sz w:val="28"/>
                <w:szCs w:val="28"/>
              </w:rPr>
            </w:pPr>
          </w:p>
          <w:p w:rsidR="007A54E7" w:rsidP="007A54E7">
            <w:pPr>
              <w:widowControl/>
              <w:textAlignment w:val="center"/>
              <w:rPr>
                <w:rFonts w:ascii="宋体" w:hAnsi="宋体" w:cs="宋体"/>
                <w:b/>
                <w:color w:val="000000"/>
                <w:kern w:val="0"/>
                <w:sz w:val="28"/>
                <w:szCs w:val="28"/>
              </w:rPr>
            </w:pPr>
          </w:p>
          <w:p w:rsidR="007A54E7" w:rsidP="007A54E7">
            <w:pPr>
              <w:widowControl/>
              <w:textAlignment w:val="center"/>
              <w:rPr>
                <w:rFonts w:ascii="宋体" w:hAnsi="宋体" w:cs="宋体"/>
                <w:b/>
                <w:color w:val="000000"/>
                <w:kern w:val="0"/>
                <w:sz w:val="28"/>
                <w:szCs w:val="28"/>
              </w:rPr>
            </w:pPr>
          </w:p>
          <w:p w:rsidR="007A54E7" w:rsidP="007A54E7">
            <w:pPr>
              <w:widowControl/>
              <w:textAlignment w:val="center"/>
              <w:rPr>
                <w:rFonts w:ascii="宋体" w:hAnsi="宋体" w:cs="宋体"/>
                <w:b/>
                <w:color w:val="000000"/>
                <w:kern w:val="0"/>
                <w:sz w:val="28"/>
                <w:szCs w:val="28"/>
              </w:rPr>
            </w:pPr>
          </w:p>
          <w:p w:rsidR="004C000D" w:rsidRPr="00D770B3" w:rsidP="007A54E7">
            <w:pPr>
              <w:widowControl/>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                    </w:t>
            </w:r>
            <w:r w:rsidR="00770A58">
              <w:rPr>
                <w:rFonts w:ascii="宋体" w:hAnsi="宋体" w:cs="宋体" w:hint="eastAsia"/>
                <w:b/>
                <w:color w:val="000000"/>
                <w:kern w:val="0"/>
                <w:sz w:val="28"/>
                <w:szCs w:val="28"/>
              </w:rPr>
              <w:t>项目支出绩效目标表</w:t>
            </w:r>
          </w:p>
        </w:tc>
      </w:tr>
      <w:tr w:rsidTr="003E2E8A">
        <w:tblPrEx>
          <w:tblW w:w="9322" w:type="dxa"/>
          <w:tblLayout w:type="fixed"/>
          <w:tblLook w:val="04A0"/>
        </w:tblPrEx>
        <w:trPr>
          <w:trHeight w:val="270"/>
        </w:trPr>
        <w:tc>
          <w:tcPr>
            <w:tcW w:w="9322" w:type="dxa"/>
            <w:gridSpan w:val="8"/>
            <w:tcBorders>
              <w:top w:val="nil"/>
              <w:left w:val="nil"/>
              <w:right w:val="nil"/>
            </w:tcBorders>
            <w:noWrap/>
            <w:vAlign w:val="center"/>
          </w:tcPr>
          <w:p w:rsidR="004C000D" w:rsidP="001A0A9E">
            <w:pPr>
              <w:widowControl/>
              <w:textAlignment w:val="center"/>
              <w:rPr>
                <w:rFonts w:ascii="宋体" w:cs="宋体"/>
                <w:sz w:val="20"/>
              </w:rPr>
            </w:pPr>
            <w:r>
              <w:rPr>
                <w:rFonts w:ascii="宋体" w:hAnsi="宋体" w:cs="宋体" w:hint="eastAsia"/>
                <w:color w:val="000000"/>
                <w:kern w:val="0"/>
                <w:sz w:val="20"/>
                <w:szCs w:val="20"/>
              </w:rPr>
              <w:t xml:space="preserve"> </w:t>
            </w:r>
            <w:r w:rsidR="003E2E8A">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（2024年度）                                </w:t>
            </w:r>
          </w:p>
        </w:tc>
      </w:tr>
      <w:tr w:rsidTr="003E2E8A">
        <w:tblPrEx>
          <w:tblW w:w="9322" w:type="dxa"/>
          <w:tblLayout w:type="fixed"/>
          <w:tblLook w:val="04A0"/>
        </w:tblPrEx>
        <w:trPr>
          <w:trHeight w:val="330"/>
        </w:trPr>
        <w:tc>
          <w:tcPr>
            <w:tcW w:w="1443" w:type="dxa"/>
            <w:gridSpan w:val="3"/>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项目名称</w:t>
            </w:r>
          </w:p>
        </w:tc>
        <w:tc>
          <w:tcPr>
            <w:tcW w:w="7879" w:type="dxa"/>
            <w:gridSpan w:val="5"/>
            <w:noWrap/>
            <w:vAlign w:val="center"/>
          </w:tcPr>
          <w:p w:rsidR="004C000D" w:rsidP="001A0A9E">
            <w:pPr>
              <w:spacing w:line="260" w:lineRule="exact"/>
              <w:rPr>
                <w:rFonts w:ascii="宋体" w:cs="宋体"/>
                <w:sz w:val="18"/>
                <w:szCs w:val="18"/>
              </w:rPr>
            </w:pPr>
            <w:r>
              <w:rPr>
                <w:rFonts w:ascii="宋体" w:hAnsi="宋体" w:cs="宋体" w:hint="eastAsia"/>
                <w:kern w:val="0"/>
                <w:sz w:val="20"/>
                <w:szCs w:val="20"/>
              </w:rPr>
              <w:t>基层市场监管所工作经费</w:t>
            </w:r>
          </w:p>
        </w:tc>
      </w:tr>
      <w:tr w:rsidTr="003E2E8A">
        <w:tblPrEx>
          <w:tblW w:w="9322" w:type="dxa"/>
          <w:tblLayout w:type="fixed"/>
          <w:tblLook w:val="04A0"/>
        </w:tblPrEx>
        <w:trPr>
          <w:trHeight w:val="491"/>
        </w:trPr>
        <w:tc>
          <w:tcPr>
            <w:tcW w:w="1443" w:type="dxa"/>
            <w:gridSpan w:val="3"/>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主管部门   及代码</w:t>
            </w:r>
          </w:p>
        </w:tc>
        <w:tc>
          <w:tcPr>
            <w:tcW w:w="3910" w:type="dxa"/>
            <w:gridSpan w:val="2"/>
            <w:noWrap/>
            <w:vAlign w:val="center"/>
          </w:tcPr>
          <w:p w:rsidR="004C000D" w:rsidP="001A0A9E">
            <w:pPr>
              <w:spacing w:line="260" w:lineRule="exact"/>
              <w:rPr>
                <w:rFonts w:ascii="宋体" w:cs="宋体"/>
                <w:sz w:val="18"/>
                <w:szCs w:val="18"/>
              </w:rPr>
            </w:pPr>
            <w:r>
              <w:rPr>
                <w:rFonts w:ascii="宋体" w:cs="宋体" w:hint="eastAsia"/>
                <w:sz w:val="18"/>
                <w:szCs w:val="18"/>
              </w:rPr>
              <w:t>寿县市场监督管理局</w:t>
            </w:r>
          </w:p>
        </w:tc>
        <w:tc>
          <w:tcPr>
            <w:tcW w:w="1287" w:type="dxa"/>
            <w:noWrap/>
            <w:vAlign w:val="center"/>
          </w:tcPr>
          <w:p w:rsidR="004C000D" w:rsidP="001A0A9E">
            <w:pPr>
              <w:spacing w:line="260" w:lineRule="exact"/>
              <w:textAlignment w:val="center"/>
              <w:rPr>
                <w:sz w:val="18"/>
                <w:szCs w:val="18"/>
              </w:rPr>
            </w:pPr>
            <w:r>
              <w:rPr>
                <w:rFonts w:ascii="宋体" w:hAnsi="宋体" w:cs="宋体" w:hint="eastAsia"/>
                <w:color w:val="000000"/>
                <w:kern w:val="0"/>
                <w:sz w:val="18"/>
                <w:szCs w:val="18"/>
              </w:rPr>
              <w:t>实施单位</w:t>
            </w:r>
          </w:p>
        </w:tc>
        <w:tc>
          <w:tcPr>
            <w:tcW w:w="2682" w:type="dxa"/>
            <w:gridSpan w:val="2"/>
            <w:noWrap/>
            <w:vAlign w:val="center"/>
          </w:tcPr>
          <w:p w:rsidR="004C000D" w:rsidP="001A0A9E">
            <w:pPr>
              <w:spacing w:line="260" w:lineRule="exact"/>
              <w:rPr>
                <w:sz w:val="18"/>
                <w:szCs w:val="18"/>
              </w:rPr>
            </w:pPr>
            <w:r w:rsidRPr="009608E8">
              <w:rPr>
                <w:rFonts w:ascii="宋体" w:hAnsi="宋体" w:cs="宋体" w:hint="eastAsia"/>
                <w:kern w:val="0"/>
                <w:sz w:val="20"/>
                <w:szCs w:val="20"/>
              </w:rPr>
              <w:t>寿县市场监督管理局</w:t>
            </w:r>
          </w:p>
        </w:tc>
      </w:tr>
      <w:tr w:rsidTr="003E2E8A">
        <w:tblPrEx>
          <w:tblW w:w="9322" w:type="dxa"/>
          <w:tblLayout w:type="fixed"/>
          <w:tblLook w:val="04A0"/>
        </w:tblPrEx>
        <w:trPr>
          <w:trHeight w:val="330"/>
        </w:trPr>
        <w:tc>
          <w:tcPr>
            <w:tcW w:w="1443" w:type="dxa"/>
            <w:gridSpan w:val="3"/>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项目来源</w:t>
            </w:r>
          </w:p>
        </w:tc>
        <w:tc>
          <w:tcPr>
            <w:tcW w:w="3910" w:type="dxa"/>
            <w:gridSpan w:val="2"/>
            <w:noWrap/>
            <w:vAlign w:val="center"/>
          </w:tcPr>
          <w:p w:rsidR="004C000D" w:rsidP="001A0A9E">
            <w:pPr>
              <w:spacing w:line="260" w:lineRule="exact"/>
              <w:rPr>
                <w:rFonts w:ascii="宋体" w:cs="宋体"/>
                <w:sz w:val="18"/>
                <w:szCs w:val="18"/>
              </w:rPr>
            </w:pPr>
            <w:r>
              <w:rPr>
                <w:rFonts w:ascii="宋体" w:cs="宋体" w:hint="eastAsia"/>
                <w:sz w:val="18"/>
                <w:szCs w:val="18"/>
              </w:rPr>
              <w:t>单位申报</w:t>
            </w:r>
          </w:p>
        </w:tc>
        <w:tc>
          <w:tcPr>
            <w:tcW w:w="1287" w:type="dxa"/>
            <w:noWrap/>
            <w:vAlign w:val="center"/>
          </w:tcPr>
          <w:p w:rsidR="004C000D" w:rsidP="001A0A9E">
            <w:pPr>
              <w:spacing w:line="260" w:lineRule="exact"/>
              <w:textAlignment w:val="center"/>
              <w:rPr>
                <w:sz w:val="18"/>
                <w:szCs w:val="18"/>
              </w:rPr>
            </w:pPr>
            <w:r>
              <w:rPr>
                <w:rFonts w:ascii="宋体" w:hAnsi="宋体" w:cs="宋体" w:hint="eastAsia"/>
                <w:color w:val="000000"/>
                <w:kern w:val="0"/>
                <w:sz w:val="18"/>
                <w:szCs w:val="18"/>
              </w:rPr>
              <w:t>项目期</w:t>
            </w:r>
          </w:p>
        </w:tc>
        <w:tc>
          <w:tcPr>
            <w:tcW w:w="2682" w:type="dxa"/>
            <w:gridSpan w:val="2"/>
            <w:noWrap/>
            <w:vAlign w:val="center"/>
          </w:tcPr>
          <w:p w:rsidR="004C000D" w:rsidP="001A0A9E">
            <w:pPr>
              <w:spacing w:line="260" w:lineRule="exact"/>
              <w:rPr>
                <w:sz w:val="18"/>
                <w:szCs w:val="18"/>
              </w:rPr>
            </w:pPr>
            <w:r>
              <w:rPr>
                <w:rFonts w:hint="eastAsia"/>
                <w:sz w:val="18"/>
                <w:szCs w:val="18"/>
              </w:rPr>
              <w:t>2024</w:t>
            </w:r>
            <w:r>
              <w:rPr>
                <w:rFonts w:hint="eastAsia"/>
                <w:sz w:val="18"/>
                <w:szCs w:val="18"/>
              </w:rPr>
              <w:t>年度</w:t>
            </w:r>
          </w:p>
        </w:tc>
      </w:tr>
      <w:tr w:rsidTr="003E2E8A">
        <w:tblPrEx>
          <w:tblW w:w="9322" w:type="dxa"/>
          <w:tblLayout w:type="fixed"/>
          <w:tblLook w:val="04A0"/>
        </w:tblPrEx>
        <w:trPr>
          <w:trHeight w:val="330"/>
        </w:trPr>
        <w:tc>
          <w:tcPr>
            <w:tcW w:w="1443" w:type="dxa"/>
            <w:gridSpan w:val="3"/>
            <w:vMerge w:val="restart"/>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项目资金</w:t>
            </w:r>
            <w:r>
              <w:rPr>
                <w:rFonts w:ascii="宋体" w:hAnsi="宋体" w:cs="宋体" w:hint="eastAsia"/>
                <w:color w:val="000000"/>
                <w:kern w:val="0"/>
                <w:sz w:val="18"/>
                <w:szCs w:val="18"/>
              </w:rPr>
              <w:br/>
              <w:t>（万元）</w:t>
            </w:r>
          </w:p>
        </w:tc>
        <w:tc>
          <w:tcPr>
            <w:tcW w:w="3910" w:type="dxa"/>
            <w:gridSpan w:val="2"/>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年度资金总额：</w:t>
            </w:r>
          </w:p>
        </w:tc>
        <w:tc>
          <w:tcPr>
            <w:tcW w:w="3969" w:type="dxa"/>
            <w:gridSpan w:val="3"/>
            <w:noWrap/>
            <w:vAlign w:val="center"/>
          </w:tcPr>
          <w:p w:rsidR="004C000D" w:rsidP="001A0A9E">
            <w:pPr>
              <w:spacing w:line="260" w:lineRule="exact"/>
              <w:rPr>
                <w:rFonts w:ascii="宋体" w:cs="宋体"/>
                <w:sz w:val="18"/>
                <w:szCs w:val="18"/>
              </w:rPr>
            </w:pPr>
            <w:r>
              <w:rPr>
                <w:rFonts w:ascii="宋体" w:cs="宋体" w:hint="eastAsia"/>
                <w:sz w:val="18"/>
                <w:szCs w:val="18"/>
              </w:rPr>
              <w:t>255.97万元</w:t>
            </w:r>
          </w:p>
        </w:tc>
      </w:tr>
      <w:tr w:rsidTr="003E2E8A">
        <w:tblPrEx>
          <w:tblW w:w="9322" w:type="dxa"/>
          <w:tblLayout w:type="fixed"/>
          <w:tblLook w:val="04A0"/>
        </w:tblPrEx>
        <w:trPr>
          <w:trHeight w:val="194"/>
        </w:trPr>
        <w:tc>
          <w:tcPr>
            <w:tcW w:w="1443" w:type="dxa"/>
            <w:gridSpan w:val="3"/>
            <w:vMerge/>
            <w:noWrap/>
            <w:vAlign w:val="center"/>
          </w:tcPr>
          <w:p w:rsidR="004C000D" w:rsidP="001A0A9E">
            <w:pPr>
              <w:spacing w:line="260" w:lineRule="exact"/>
              <w:rPr>
                <w:rFonts w:ascii="宋体" w:cs="宋体"/>
                <w:sz w:val="18"/>
                <w:szCs w:val="18"/>
              </w:rPr>
            </w:pPr>
          </w:p>
        </w:tc>
        <w:tc>
          <w:tcPr>
            <w:tcW w:w="3910" w:type="dxa"/>
            <w:gridSpan w:val="2"/>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其中：财政拨款</w:t>
            </w:r>
          </w:p>
        </w:tc>
        <w:tc>
          <w:tcPr>
            <w:tcW w:w="3969" w:type="dxa"/>
            <w:gridSpan w:val="3"/>
            <w:noWrap/>
            <w:vAlign w:val="center"/>
          </w:tcPr>
          <w:p w:rsidR="004C000D" w:rsidP="001A0A9E">
            <w:pPr>
              <w:spacing w:line="260" w:lineRule="exact"/>
              <w:rPr>
                <w:rFonts w:ascii="宋体" w:cs="宋体"/>
                <w:sz w:val="18"/>
                <w:szCs w:val="18"/>
              </w:rPr>
            </w:pPr>
            <w:r>
              <w:rPr>
                <w:rFonts w:ascii="宋体" w:cs="宋体" w:hint="eastAsia"/>
                <w:sz w:val="18"/>
                <w:szCs w:val="18"/>
              </w:rPr>
              <w:t>255.97万元</w:t>
            </w:r>
          </w:p>
        </w:tc>
      </w:tr>
      <w:tr w:rsidTr="003E2E8A">
        <w:tblPrEx>
          <w:tblW w:w="9322" w:type="dxa"/>
          <w:tblLayout w:type="fixed"/>
          <w:tblLook w:val="04A0"/>
        </w:tblPrEx>
        <w:trPr>
          <w:trHeight w:val="284"/>
        </w:trPr>
        <w:tc>
          <w:tcPr>
            <w:tcW w:w="1443" w:type="dxa"/>
            <w:gridSpan w:val="3"/>
            <w:vMerge/>
            <w:noWrap/>
            <w:vAlign w:val="center"/>
          </w:tcPr>
          <w:p w:rsidR="004C000D" w:rsidP="001A0A9E">
            <w:pPr>
              <w:spacing w:line="260" w:lineRule="exact"/>
              <w:rPr>
                <w:rFonts w:ascii="宋体" w:cs="宋体"/>
                <w:sz w:val="18"/>
                <w:szCs w:val="18"/>
              </w:rPr>
            </w:pPr>
          </w:p>
        </w:tc>
        <w:tc>
          <w:tcPr>
            <w:tcW w:w="3910" w:type="dxa"/>
            <w:gridSpan w:val="2"/>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上年结转</w:t>
            </w:r>
          </w:p>
        </w:tc>
        <w:tc>
          <w:tcPr>
            <w:tcW w:w="3969" w:type="dxa"/>
            <w:gridSpan w:val="3"/>
            <w:noWrap/>
            <w:vAlign w:val="center"/>
          </w:tcPr>
          <w:p w:rsidR="004C000D" w:rsidP="001A0A9E">
            <w:pPr>
              <w:spacing w:line="260" w:lineRule="exact"/>
              <w:rPr>
                <w:rFonts w:ascii="宋体" w:cs="宋体"/>
                <w:sz w:val="18"/>
                <w:szCs w:val="18"/>
              </w:rPr>
            </w:pPr>
          </w:p>
        </w:tc>
      </w:tr>
      <w:tr w:rsidTr="003E2E8A">
        <w:tblPrEx>
          <w:tblW w:w="9322" w:type="dxa"/>
          <w:tblLayout w:type="fixed"/>
          <w:tblLook w:val="04A0"/>
        </w:tblPrEx>
        <w:trPr>
          <w:trHeight w:val="274"/>
        </w:trPr>
        <w:tc>
          <w:tcPr>
            <w:tcW w:w="1443" w:type="dxa"/>
            <w:gridSpan w:val="3"/>
            <w:vMerge/>
            <w:noWrap/>
            <w:vAlign w:val="center"/>
          </w:tcPr>
          <w:p w:rsidR="004C000D" w:rsidP="001A0A9E">
            <w:pPr>
              <w:spacing w:line="260" w:lineRule="exact"/>
              <w:rPr>
                <w:rFonts w:ascii="宋体" w:cs="宋体"/>
                <w:sz w:val="18"/>
                <w:szCs w:val="18"/>
              </w:rPr>
            </w:pPr>
          </w:p>
        </w:tc>
        <w:tc>
          <w:tcPr>
            <w:tcW w:w="3910" w:type="dxa"/>
            <w:gridSpan w:val="2"/>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其他资金</w:t>
            </w:r>
          </w:p>
        </w:tc>
        <w:tc>
          <w:tcPr>
            <w:tcW w:w="3969" w:type="dxa"/>
            <w:gridSpan w:val="3"/>
            <w:noWrap/>
            <w:vAlign w:val="center"/>
          </w:tcPr>
          <w:p w:rsidR="004C000D" w:rsidP="001A0A9E">
            <w:pPr>
              <w:spacing w:line="260" w:lineRule="exact"/>
              <w:rPr>
                <w:rFonts w:ascii="宋体" w:cs="宋体"/>
                <w:sz w:val="18"/>
                <w:szCs w:val="18"/>
              </w:rPr>
            </w:pPr>
          </w:p>
        </w:tc>
      </w:tr>
      <w:tr w:rsidTr="003E2E8A">
        <w:tblPrEx>
          <w:tblW w:w="9322" w:type="dxa"/>
          <w:tblLayout w:type="fixed"/>
          <w:tblLook w:val="04A0"/>
        </w:tblPrEx>
        <w:trPr>
          <w:trHeight w:val="1015"/>
        </w:trPr>
        <w:tc>
          <w:tcPr>
            <w:tcW w:w="438" w:type="dxa"/>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年度</w:t>
            </w:r>
            <w:r>
              <w:rPr>
                <w:rFonts w:ascii="宋体" w:hAnsi="宋体" w:cs="宋体" w:hint="eastAsia"/>
                <w:color w:val="000000"/>
                <w:kern w:val="0"/>
                <w:sz w:val="18"/>
                <w:szCs w:val="18"/>
              </w:rPr>
              <w:br/>
              <w:t>目标</w:t>
            </w:r>
          </w:p>
        </w:tc>
        <w:tc>
          <w:tcPr>
            <w:tcW w:w="8884" w:type="dxa"/>
            <w:gridSpan w:val="7"/>
            <w:noWrap/>
            <w:vAlign w:val="center"/>
          </w:tcPr>
          <w:p w:rsidR="004C000D" w:rsidRPr="003E2E8A" w:rsidP="001A0A9E">
            <w:pPr>
              <w:spacing w:line="260" w:lineRule="exact"/>
              <w:rPr>
                <w:rFonts w:ascii="宋体" w:cs="宋体"/>
                <w:sz w:val="18"/>
                <w:szCs w:val="18"/>
              </w:rPr>
            </w:pPr>
            <w:r w:rsidRPr="00952AED">
              <w:rPr>
                <w:rFonts w:ascii="宋体" w:cs="宋体" w:hint="eastAsia"/>
                <w:sz w:val="18"/>
                <w:szCs w:val="18"/>
              </w:rPr>
              <w:t>保证基层市场监督管理所日常运转、日常工作、日常管理经费及执法车辆等办公、办案装备配备是履行职能，维护市场经济秩序，保护消费者利益，制止假冒伪劣产品，打击不正当竞争等监管执法工作必备支出，依法查处各类经济案件，都需要执法人员大量取证、勘察等工作，同时基础设施薄弱，部分办案装备陈旧毁坏，需要更新，以保证正常履行职能。</w:t>
            </w:r>
          </w:p>
        </w:tc>
      </w:tr>
      <w:tr w:rsidTr="003E2E8A">
        <w:tblPrEx>
          <w:tblW w:w="9322" w:type="dxa"/>
          <w:tblLayout w:type="fixed"/>
          <w:tblLook w:val="04A0"/>
        </w:tblPrEx>
        <w:trPr>
          <w:trHeight w:val="508"/>
        </w:trPr>
        <w:tc>
          <w:tcPr>
            <w:tcW w:w="438" w:type="dxa"/>
            <w:vMerge w:val="restart"/>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绩</w:t>
            </w:r>
            <w:r>
              <w:rPr>
                <w:rFonts w:ascii="宋体" w:hAnsi="宋体" w:cs="宋体" w:hint="eastAsia"/>
                <w:color w:val="000000"/>
                <w:kern w:val="0"/>
                <w:sz w:val="18"/>
                <w:szCs w:val="18"/>
              </w:rPr>
              <w:br/>
              <w:t>效</w:t>
            </w:r>
            <w:r>
              <w:rPr>
                <w:rFonts w:ascii="宋体" w:hAnsi="宋体" w:cs="宋体" w:hint="eastAsia"/>
                <w:color w:val="000000"/>
                <w:kern w:val="0"/>
                <w:sz w:val="18"/>
                <w:szCs w:val="18"/>
              </w:rPr>
              <w:br/>
              <w:t>指</w:t>
            </w:r>
            <w:r>
              <w:rPr>
                <w:rFonts w:ascii="宋体" w:hAnsi="宋体" w:cs="宋体" w:hint="eastAsia"/>
                <w:color w:val="000000"/>
                <w:kern w:val="0"/>
                <w:sz w:val="18"/>
                <w:szCs w:val="18"/>
              </w:rPr>
              <w:br/>
              <w:t>标</w:t>
            </w:r>
          </w:p>
        </w:tc>
        <w:tc>
          <w:tcPr>
            <w:tcW w:w="723" w:type="dxa"/>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一级</w:t>
            </w:r>
            <w:r>
              <w:rPr>
                <w:rFonts w:ascii="宋体" w:hAnsi="宋体" w:cs="宋体" w:hint="eastAsia"/>
                <w:color w:val="000000"/>
                <w:kern w:val="0"/>
                <w:sz w:val="18"/>
                <w:szCs w:val="18"/>
              </w:rPr>
              <w:br/>
              <w:t>指标</w:t>
            </w:r>
          </w:p>
        </w:tc>
        <w:tc>
          <w:tcPr>
            <w:tcW w:w="759" w:type="dxa"/>
            <w:gridSpan w:val="2"/>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二级指标</w:t>
            </w:r>
          </w:p>
        </w:tc>
        <w:tc>
          <w:tcPr>
            <w:tcW w:w="4851" w:type="dxa"/>
            <w:gridSpan w:val="3"/>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三级指标</w:t>
            </w:r>
          </w:p>
        </w:tc>
        <w:tc>
          <w:tcPr>
            <w:tcW w:w="2551" w:type="dxa"/>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指标值</w:t>
            </w:r>
          </w:p>
        </w:tc>
      </w:tr>
      <w:tr w:rsidTr="003E2E8A">
        <w:tblPrEx>
          <w:tblW w:w="9322" w:type="dxa"/>
          <w:tblLayout w:type="fixed"/>
          <w:tblLook w:val="04A0"/>
        </w:tblPrEx>
        <w:trPr>
          <w:trHeight w:val="363"/>
        </w:trPr>
        <w:tc>
          <w:tcPr>
            <w:tcW w:w="438" w:type="dxa"/>
            <w:vMerge/>
            <w:noWrap/>
            <w:vAlign w:val="center"/>
          </w:tcPr>
          <w:p w:rsidR="004C000D" w:rsidP="001A0A9E">
            <w:pPr>
              <w:spacing w:line="260" w:lineRule="exact"/>
              <w:rPr>
                <w:rFonts w:ascii="宋体" w:cs="宋体"/>
                <w:sz w:val="18"/>
                <w:szCs w:val="18"/>
              </w:rPr>
            </w:pPr>
          </w:p>
        </w:tc>
        <w:tc>
          <w:tcPr>
            <w:tcW w:w="723" w:type="dxa"/>
            <w:vMerge w:val="restart"/>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产出指标</w:t>
            </w:r>
          </w:p>
        </w:tc>
        <w:tc>
          <w:tcPr>
            <w:tcW w:w="759" w:type="dxa"/>
            <w:gridSpan w:val="2"/>
            <w:vMerge w:val="restart"/>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数量指标</w:t>
            </w:r>
          </w:p>
        </w:tc>
        <w:tc>
          <w:tcPr>
            <w:tcW w:w="4851" w:type="dxa"/>
            <w:gridSpan w:val="3"/>
            <w:noWrap/>
            <w:vAlign w:val="center"/>
          </w:tcPr>
          <w:p w:rsidR="004C000D" w:rsidP="001A0A9E">
            <w:pPr>
              <w:spacing w:line="260" w:lineRule="exact"/>
              <w:textAlignment w:val="center"/>
              <w:rPr>
                <w:rFonts w:ascii="宋体" w:cs="宋体"/>
                <w:sz w:val="18"/>
                <w:szCs w:val="18"/>
              </w:rPr>
            </w:pPr>
            <w:r>
              <w:rPr>
                <w:rFonts w:ascii="宋体" w:cs="宋体" w:hint="eastAsia"/>
                <w:sz w:val="18"/>
                <w:szCs w:val="18"/>
              </w:rPr>
              <w:t>指标1：</w:t>
            </w:r>
            <w:r w:rsidRPr="00952AED">
              <w:rPr>
                <w:rFonts w:ascii="宋体" w:cs="宋体" w:hint="eastAsia"/>
                <w:sz w:val="18"/>
                <w:szCs w:val="18"/>
              </w:rPr>
              <w:t>根据国有资产管理政策有关规定对需要增加或更新的电脑、打印机、空调、办公桌椅等办公办案装备进行更新</w:t>
            </w:r>
            <w:r>
              <w:rPr>
                <w:rFonts w:ascii="宋体" w:cs="宋体" w:hint="eastAsia"/>
                <w:sz w:val="18"/>
                <w:szCs w:val="18"/>
              </w:rPr>
              <w:t>。</w:t>
            </w:r>
          </w:p>
        </w:tc>
        <w:tc>
          <w:tcPr>
            <w:tcW w:w="2551" w:type="dxa"/>
            <w:noWrap/>
            <w:vAlign w:val="center"/>
          </w:tcPr>
          <w:p w:rsidR="004C000D" w:rsidP="001A0A9E">
            <w:pPr>
              <w:spacing w:line="260" w:lineRule="exact"/>
              <w:rPr>
                <w:rFonts w:ascii="宋体" w:cs="宋体"/>
                <w:sz w:val="18"/>
                <w:szCs w:val="18"/>
              </w:rPr>
            </w:pPr>
            <w:r>
              <w:rPr>
                <w:rFonts w:ascii="宋体" w:cs="宋体" w:hint="eastAsia"/>
                <w:sz w:val="18"/>
                <w:szCs w:val="18"/>
              </w:rPr>
              <w:t>根据需要</w:t>
            </w:r>
            <w:r w:rsidRPr="00952AED">
              <w:rPr>
                <w:rFonts w:ascii="宋体" w:cs="宋体" w:hint="eastAsia"/>
                <w:sz w:val="18"/>
                <w:szCs w:val="18"/>
              </w:rPr>
              <w:t>采购</w:t>
            </w:r>
          </w:p>
        </w:tc>
      </w:tr>
      <w:tr w:rsidTr="003E2E8A">
        <w:tblPrEx>
          <w:tblW w:w="9322" w:type="dxa"/>
          <w:tblLayout w:type="fixed"/>
          <w:tblLook w:val="04A0"/>
        </w:tblPrEx>
        <w:trPr>
          <w:trHeight w:val="363"/>
        </w:trPr>
        <w:tc>
          <w:tcPr>
            <w:tcW w:w="438" w:type="dxa"/>
            <w:vMerge/>
            <w:noWrap/>
            <w:vAlign w:val="center"/>
          </w:tcPr>
          <w:p w:rsidR="004C000D" w:rsidP="001A0A9E">
            <w:pPr>
              <w:spacing w:line="260" w:lineRule="exact"/>
              <w:rPr>
                <w:rFonts w:ascii="宋体" w:cs="宋体"/>
                <w:sz w:val="18"/>
                <w:szCs w:val="18"/>
              </w:rPr>
            </w:pPr>
          </w:p>
        </w:tc>
        <w:tc>
          <w:tcPr>
            <w:tcW w:w="723" w:type="dxa"/>
            <w:vMerge/>
            <w:noWrap/>
            <w:vAlign w:val="center"/>
          </w:tcPr>
          <w:p w:rsidR="004C000D" w:rsidP="001A0A9E">
            <w:pPr>
              <w:spacing w:line="260" w:lineRule="exact"/>
              <w:rPr>
                <w:rFonts w:ascii="宋体" w:cs="宋体"/>
                <w:sz w:val="18"/>
                <w:szCs w:val="18"/>
              </w:rPr>
            </w:pPr>
          </w:p>
        </w:tc>
        <w:tc>
          <w:tcPr>
            <w:tcW w:w="759" w:type="dxa"/>
            <w:gridSpan w:val="2"/>
            <w:vMerge/>
            <w:noWrap/>
            <w:vAlign w:val="center"/>
          </w:tcPr>
          <w:p w:rsidR="004C000D" w:rsidP="001A0A9E">
            <w:pPr>
              <w:spacing w:line="260" w:lineRule="exact"/>
              <w:rPr>
                <w:rFonts w:ascii="宋体" w:cs="宋体"/>
                <w:sz w:val="18"/>
                <w:szCs w:val="18"/>
              </w:rPr>
            </w:pPr>
          </w:p>
        </w:tc>
        <w:tc>
          <w:tcPr>
            <w:tcW w:w="4851" w:type="dxa"/>
            <w:gridSpan w:val="3"/>
            <w:noWrap/>
            <w:vAlign w:val="center"/>
          </w:tcPr>
          <w:p w:rsidR="004C000D" w:rsidP="001A0A9E">
            <w:pPr>
              <w:spacing w:line="260" w:lineRule="exact"/>
              <w:textAlignment w:val="center"/>
              <w:rPr>
                <w:rFonts w:ascii="宋体" w:cs="宋体"/>
                <w:sz w:val="18"/>
                <w:szCs w:val="18"/>
              </w:rPr>
            </w:pPr>
          </w:p>
        </w:tc>
        <w:tc>
          <w:tcPr>
            <w:tcW w:w="2551" w:type="dxa"/>
            <w:noWrap/>
            <w:vAlign w:val="center"/>
          </w:tcPr>
          <w:p w:rsidR="004C000D" w:rsidP="001A0A9E">
            <w:pPr>
              <w:spacing w:line="260" w:lineRule="exact"/>
              <w:rPr>
                <w:rFonts w:ascii="宋体" w:cs="宋体"/>
                <w:sz w:val="18"/>
                <w:szCs w:val="18"/>
              </w:rPr>
            </w:pPr>
          </w:p>
        </w:tc>
      </w:tr>
      <w:tr w:rsidTr="003E2E8A">
        <w:tblPrEx>
          <w:tblW w:w="9322" w:type="dxa"/>
          <w:tblLayout w:type="fixed"/>
          <w:tblLook w:val="04A0"/>
        </w:tblPrEx>
        <w:trPr>
          <w:trHeight w:val="363"/>
        </w:trPr>
        <w:tc>
          <w:tcPr>
            <w:tcW w:w="438" w:type="dxa"/>
            <w:vMerge/>
            <w:noWrap/>
            <w:vAlign w:val="center"/>
          </w:tcPr>
          <w:p w:rsidR="004C000D" w:rsidP="001A0A9E">
            <w:pPr>
              <w:spacing w:line="260" w:lineRule="exact"/>
              <w:rPr>
                <w:rFonts w:ascii="宋体" w:cs="宋体"/>
                <w:sz w:val="18"/>
                <w:szCs w:val="18"/>
              </w:rPr>
            </w:pPr>
          </w:p>
        </w:tc>
        <w:tc>
          <w:tcPr>
            <w:tcW w:w="723" w:type="dxa"/>
            <w:vMerge/>
            <w:noWrap/>
            <w:vAlign w:val="center"/>
          </w:tcPr>
          <w:p w:rsidR="004C000D" w:rsidP="001A0A9E">
            <w:pPr>
              <w:spacing w:line="260" w:lineRule="exact"/>
              <w:rPr>
                <w:rFonts w:ascii="宋体" w:cs="宋体"/>
                <w:sz w:val="18"/>
                <w:szCs w:val="18"/>
              </w:rPr>
            </w:pPr>
          </w:p>
        </w:tc>
        <w:tc>
          <w:tcPr>
            <w:tcW w:w="759" w:type="dxa"/>
            <w:gridSpan w:val="2"/>
            <w:vMerge w:val="restart"/>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质量指标</w:t>
            </w:r>
          </w:p>
        </w:tc>
        <w:tc>
          <w:tcPr>
            <w:tcW w:w="4851" w:type="dxa"/>
            <w:gridSpan w:val="3"/>
            <w:noWrap/>
            <w:vAlign w:val="center"/>
          </w:tcPr>
          <w:p w:rsidR="004C000D" w:rsidP="00952AED">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52AED" w:rsidR="00952AED">
              <w:rPr>
                <w:rFonts w:ascii="宋体" w:hAnsi="宋体" w:cs="宋体" w:hint="eastAsia"/>
                <w:color w:val="000000"/>
                <w:kern w:val="0"/>
                <w:sz w:val="18"/>
                <w:szCs w:val="18"/>
              </w:rPr>
              <w:t>采购装备质量验收</w:t>
            </w:r>
          </w:p>
        </w:tc>
        <w:tc>
          <w:tcPr>
            <w:tcW w:w="2551" w:type="dxa"/>
            <w:noWrap/>
            <w:vAlign w:val="center"/>
          </w:tcPr>
          <w:p w:rsidR="004C000D" w:rsidP="001A0A9E">
            <w:pPr>
              <w:spacing w:line="260" w:lineRule="exact"/>
              <w:rPr>
                <w:rFonts w:ascii="宋体" w:cs="宋体"/>
                <w:sz w:val="18"/>
                <w:szCs w:val="18"/>
              </w:rPr>
            </w:pPr>
            <w:r>
              <w:rPr>
                <w:rFonts w:ascii="宋体" w:hAnsi="宋体" w:cs="宋体" w:hint="eastAsia"/>
                <w:kern w:val="0"/>
                <w:sz w:val="20"/>
                <w:szCs w:val="20"/>
              </w:rPr>
              <w:t>合格</w:t>
            </w:r>
          </w:p>
        </w:tc>
      </w:tr>
      <w:tr w:rsidTr="003E2E8A">
        <w:tblPrEx>
          <w:tblW w:w="9322" w:type="dxa"/>
          <w:tblLayout w:type="fixed"/>
          <w:tblLook w:val="04A0"/>
        </w:tblPrEx>
        <w:trPr>
          <w:trHeight w:val="363"/>
        </w:trPr>
        <w:tc>
          <w:tcPr>
            <w:tcW w:w="438" w:type="dxa"/>
            <w:vMerge/>
            <w:noWrap/>
            <w:vAlign w:val="center"/>
          </w:tcPr>
          <w:p w:rsidR="004C000D" w:rsidP="001A0A9E">
            <w:pPr>
              <w:spacing w:line="260" w:lineRule="exact"/>
              <w:rPr>
                <w:rFonts w:ascii="宋体" w:cs="宋体"/>
                <w:sz w:val="18"/>
                <w:szCs w:val="18"/>
              </w:rPr>
            </w:pPr>
          </w:p>
        </w:tc>
        <w:tc>
          <w:tcPr>
            <w:tcW w:w="723" w:type="dxa"/>
            <w:vMerge/>
            <w:noWrap/>
            <w:vAlign w:val="center"/>
          </w:tcPr>
          <w:p w:rsidR="004C000D" w:rsidP="001A0A9E">
            <w:pPr>
              <w:spacing w:line="260" w:lineRule="exact"/>
              <w:rPr>
                <w:rFonts w:ascii="宋体" w:cs="宋体"/>
                <w:sz w:val="18"/>
                <w:szCs w:val="18"/>
              </w:rPr>
            </w:pPr>
          </w:p>
        </w:tc>
        <w:tc>
          <w:tcPr>
            <w:tcW w:w="759" w:type="dxa"/>
            <w:gridSpan w:val="2"/>
            <w:vMerge/>
            <w:noWrap/>
            <w:vAlign w:val="center"/>
          </w:tcPr>
          <w:p w:rsidR="004C000D" w:rsidP="001A0A9E">
            <w:pPr>
              <w:spacing w:line="260" w:lineRule="exact"/>
              <w:rPr>
                <w:rFonts w:ascii="宋体" w:cs="宋体"/>
                <w:sz w:val="18"/>
                <w:szCs w:val="18"/>
              </w:rPr>
            </w:pPr>
          </w:p>
        </w:tc>
        <w:tc>
          <w:tcPr>
            <w:tcW w:w="4851" w:type="dxa"/>
            <w:gridSpan w:val="3"/>
            <w:noWrap/>
            <w:vAlign w:val="center"/>
          </w:tcPr>
          <w:p w:rsidR="004C000D" w:rsidP="00952AED">
            <w:pPr>
              <w:spacing w:line="260" w:lineRule="exact"/>
              <w:textAlignment w:val="center"/>
              <w:rPr>
                <w:rFonts w:ascii="宋体" w:cs="宋体"/>
                <w:sz w:val="18"/>
                <w:szCs w:val="18"/>
              </w:rPr>
            </w:pPr>
            <w:r>
              <w:rPr>
                <w:rFonts w:ascii="宋体" w:hAnsi="宋体" w:cs="宋体" w:hint="eastAsia"/>
                <w:kern w:val="0"/>
                <w:sz w:val="20"/>
                <w:szCs w:val="20"/>
              </w:rPr>
              <w:t>指标2</w:t>
            </w:r>
          </w:p>
        </w:tc>
        <w:tc>
          <w:tcPr>
            <w:tcW w:w="2551" w:type="dxa"/>
            <w:noWrap/>
            <w:vAlign w:val="center"/>
          </w:tcPr>
          <w:p w:rsidR="004C000D" w:rsidP="001A0A9E">
            <w:pPr>
              <w:spacing w:line="260" w:lineRule="exact"/>
              <w:rPr>
                <w:rFonts w:ascii="宋体" w:cs="宋体"/>
                <w:sz w:val="18"/>
                <w:szCs w:val="18"/>
              </w:rPr>
            </w:pPr>
          </w:p>
        </w:tc>
      </w:tr>
      <w:tr w:rsidTr="003E2E8A">
        <w:tblPrEx>
          <w:tblW w:w="9322" w:type="dxa"/>
          <w:tblLayout w:type="fixed"/>
          <w:tblLook w:val="04A0"/>
        </w:tblPrEx>
        <w:trPr>
          <w:trHeight w:val="363"/>
        </w:trPr>
        <w:tc>
          <w:tcPr>
            <w:tcW w:w="438" w:type="dxa"/>
            <w:vMerge/>
            <w:noWrap/>
            <w:vAlign w:val="center"/>
          </w:tcPr>
          <w:p w:rsidR="004C000D" w:rsidP="001A0A9E">
            <w:pPr>
              <w:spacing w:line="260" w:lineRule="exact"/>
              <w:rPr>
                <w:rFonts w:ascii="宋体" w:cs="宋体"/>
                <w:sz w:val="18"/>
                <w:szCs w:val="18"/>
              </w:rPr>
            </w:pPr>
          </w:p>
        </w:tc>
        <w:tc>
          <w:tcPr>
            <w:tcW w:w="723" w:type="dxa"/>
            <w:vMerge/>
            <w:noWrap/>
            <w:vAlign w:val="center"/>
          </w:tcPr>
          <w:p w:rsidR="004C000D" w:rsidP="001A0A9E">
            <w:pPr>
              <w:spacing w:line="260" w:lineRule="exact"/>
              <w:rPr>
                <w:rFonts w:ascii="宋体" w:cs="宋体"/>
                <w:sz w:val="18"/>
                <w:szCs w:val="18"/>
              </w:rPr>
            </w:pPr>
          </w:p>
        </w:tc>
        <w:tc>
          <w:tcPr>
            <w:tcW w:w="759" w:type="dxa"/>
            <w:gridSpan w:val="2"/>
            <w:vMerge w:val="restart"/>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时效指标</w:t>
            </w:r>
          </w:p>
        </w:tc>
        <w:tc>
          <w:tcPr>
            <w:tcW w:w="4851" w:type="dxa"/>
            <w:gridSpan w:val="3"/>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sidR="00003541">
              <w:rPr>
                <w:rFonts w:ascii="宋体" w:hAnsi="宋体" w:cs="宋体" w:hint="eastAsia"/>
                <w:kern w:val="0"/>
                <w:sz w:val="20"/>
                <w:szCs w:val="20"/>
              </w:rPr>
              <w:t>任务完成时间</w:t>
            </w:r>
          </w:p>
        </w:tc>
        <w:tc>
          <w:tcPr>
            <w:tcW w:w="2551" w:type="dxa"/>
            <w:noWrap/>
            <w:vAlign w:val="center"/>
          </w:tcPr>
          <w:p w:rsidR="004C000D" w:rsidP="001A0A9E">
            <w:pPr>
              <w:spacing w:line="260" w:lineRule="exact"/>
              <w:rPr>
                <w:rFonts w:ascii="宋体" w:cs="宋体"/>
                <w:sz w:val="18"/>
                <w:szCs w:val="18"/>
              </w:rPr>
            </w:pPr>
            <w:r>
              <w:rPr>
                <w:rFonts w:ascii="宋体" w:hAnsi="宋体" w:cs="宋体" w:hint="eastAsia"/>
                <w:kern w:val="0"/>
                <w:sz w:val="20"/>
                <w:szCs w:val="20"/>
              </w:rPr>
              <w:t>2024</w:t>
            </w:r>
            <w:r w:rsidRPr="009608E8">
              <w:rPr>
                <w:rFonts w:ascii="宋体" w:hAnsi="宋体" w:cs="宋体" w:hint="eastAsia"/>
                <w:kern w:val="0"/>
                <w:sz w:val="20"/>
                <w:szCs w:val="20"/>
              </w:rPr>
              <w:t>年底前</w:t>
            </w:r>
          </w:p>
        </w:tc>
      </w:tr>
      <w:tr w:rsidTr="003E2E8A">
        <w:tblPrEx>
          <w:tblW w:w="9322" w:type="dxa"/>
          <w:tblLayout w:type="fixed"/>
          <w:tblLook w:val="04A0"/>
        </w:tblPrEx>
        <w:trPr>
          <w:trHeight w:val="363"/>
        </w:trPr>
        <w:tc>
          <w:tcPr>
            <w:tcW w:w="438" w:type="dxa"/>
            <w:vMerge/>
            <w:noWrap/>
            <w:vAlign w:val="center"/>
          </w:tcPr>
          <w:p w:rsidR="004C000D" w:rsidP="001A0A9E">
            <w:pPr>
              <w:spacing w:line="260" w:lineRule="exact"/>
              <w:rPr>
                <w:rFonts w:ascii="宋体" w:cs="宋体"/>
                <w:sz w:val="18"/>
                <w:szCs w:val="18"/>
              </w:rPr>
            </w:pPr>
          </w:p>
        </w:tc>
        <w:tc>
          <w:tcPr>
            <w:tcW w:w="723" w:type="dxa"/>
            <w:vMerge/>
            <w:noWrap/>
            <w:vAlign w:val="center"/>
          </w:tcPr>
          <w:p w:rsidR="004C000D" w:rsidP="001A0A9E">
            <w:pPr>
              <w:spacing w:line="260" w:lineRule="exact"/>
              <w:rPr>
                <w:rFonts w:ascii="宋体" w:cs="宋体"/>
                <w:sz w:val="18"/>
                <w:szCs w:val="18"/>
              </w:rPr>
            </w:pPr>
          </w:p>
        </w:tc>
        <w:tc>
          <w:tcPr>
            <w:tcW w:w="759" w:type="dxa"/>
            <w:gridSpan w:val="2"/>
            <w:vMerge/>
            <w:noWrap/>
            <w:vAlign w:val="center"/>
          </w:tcPr>
          <w:p w:rsidR="004C000D" w:rsidP="001A0A9E">
            <w:pPr>
              <w:spacing w:line="260" w:lineRule="exact"/>
              <w:rPr>
                <w:rFonts w:ascii="宋体" w:cs="宋体"/>
                <w:sz w:val="18"/>
                <w:szCs w:val="18"/>
              </w:rPr>
            </w:pPr>
          </w:p>
        </w:tc>
        <w:tc>
          <w:tcPr>
            <w:tcW w:w="4851" w:type="dxa"/>
            <w:gridSpan w:val="3"/>
            <w:noWrap/>
            <w:vAlign w:val="center"/>
          </w:tcPr>
          <w:p w:rsidR="004C000D" w:rsidP="001A0A9E">
            <w:pPr>
              <w:spacing w:line="260" w:lineRule="exact"/>
              <w:textAlignment w:val="center"/>
              <w:rPr>
                <w:rFonts w:ascii="宋体" w:cs="宋体"/>
                <w:sz w:val="18"/>
                <w:szCs w:val="18"/>
              </w:rPr>
            </w:pPr>
            <w:r>
              <w:rPr>
                <w:rFonts w:ascii="汉仪中秀体简" w:eastAsia="汉仪中秀体简" w:hAnsi="汉仪中秀体简" w:cs="汉仪中秀体简" w:hint="eastAsia"/>
                <w:color w:val="000000"/>
                <w:kern w:val="0"/>
                <w:sz w:val="18"/>
                <w:szCs w:val="18"/>
              </w:rPr>
              <w:t>指标2：</w:t>
            </w:r>
          </w:p>
        </w:tc>
        <w:tc>
          <w:tcPr>
            <w:tcW w:w="2551" w:type="dxa"/>
            <w:noWrap/>
            <w:vAlign w:val="center"/>
          </w:tcPr>
          <w:p w:rsidR="004C000D" w:rsidP="001A0A9E">
            <w:pPr>
              <w:spacing w:line="260" w:lineRule="exact"/>
              <w:rPr>
                <w:rFonts w:ascii="宋体" w:cs="宋体"/>
                <w:sz w:val="18"/>
                <w:szCs w:val="18"/>
              </w:rPr>
            </w:pPr>
          </w:p>
        </w:tc>
      </w:tr>
      <w:tr w:rsidTr="003E2E8A">
        <w:tblPrEx>
          <w:tblW w:w="9322" w:type="dxa"/>
          <w:tblLayout w:type="fixed"/>
          <w:tblLook w:val="04A0"/>
        </w:tblPrEx>
        <w:trPr>
          <w:trHeight w:val="363"/>
        </w:trPr>
        <w:tc>
          <w:tcPr>
            <w:tcW w:w="438" w:type="dxa"/>
            <w:vMerge/>
            <w:noWrap/>
            <w:vAlign w:val="center"/>
          </w:tcPr>
          <w:p w:rsidR="00982B07" w:rsidP="001A0A9E">
            <w:pPr>
              <w:spacing w:line="260" w:lineRule="exact"/>
              <w:rPr>
                <w:rFonts w:ascii="宋体" w:cs="宋体"/>
                <w:sz w:val="18"/>
                <w:szCs w:val="18"/>
              </w:rPr>
            </w:pPr>
          </w:p>
        </w:tc>
        <w:tc>
          <w:tcPr>
            <w:tcW w:w="723" w:type="dxa"/>
            <w:vMerge/>
            <w:noWrap/>
            <w:vAlign w:val="center"/>
          </w:tcPr>
          <w:p w:rsidR="00982B07" w:rsidP="001A0A9E">
            <w:pPr>
              <w:spacing w:line="260" w:lineRule="exact"/>
              <w:rPr>
                <w:rFonts w:ascii="宋体" w:cs="宋体"/>
                <w:sz w:val="18"/>
                <w:szCs w:val="18"/>
              </w:rPr>
            </w:pPr>
          </w:p>
        </w:tc>
        <w:tc>
          <w:tcPr>
            <w:tcW w:w="759" w:type="dxa"/>
            <w:gridSpan w:val="2"/>
            <w:vMerge w:val="restart"/>
            <w:noWrap/>
            <w:vAlign w:val="center"/>
          </w:tcPr>
          <w:p w:rsidR="00982B07" w:rsidP="001A0A9E">
            <w:pPr>
              <w:spacing w:line="260" w:lineRule="exact"/>
              <w:textAlignment w:val="center"/>
              <w:rPr>
                <w:rFonts w:ascii="宋体" w:cs="宋体"/>
                <w:sz w:val="18"/>
                <w:szCs w:val="18"/>
              </w:rPr>
            </w:pPr>
            <w:r>
              <w:rPr>
                <w:rFonts w:ascii="宋体" w:hAnsi="宋体" w:cs="宋体" w:hint="eastAsia"/>
                <w:color w:val="000000"/>
                <w:kern w:val="0"/>
                <w:sz w:val="18"/>
                <w:szCs w:val="18"/>
              </w:rPr>
              <w:t>成本指标</w:t>
            </w:r>
          </w:p>
        </w:tc>
        <w:tc>
          <w:tcPr>
            <w:tcW w:w="4851" w:type="dxa"/>
            <w:gridSpan w:val="3"/>
            <w:noWrap/>
            <w:vAlign w:val="center"/>
          </w:tcPr>
          <w:p w:rsidR="00982B07" w:rsidP="001A0A9E">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费用开支</w:t>
            </w:r>
          </w:p>
        </w:tc>
        <w:tc>
          <w:tcPr>
            <w:tcW w:w="2551" w:type="dxa"/>
            <w:noWrap/>
            <w:vAlign w:val="center"/>
          </w:tcPr>
          <w:p w:rsidR="00982B07" w:rsidP="001A0A9E">
            <w:pPr>
              <w:spacing w:line="260" w:lineRule="exact"/>
              <w:rPr>
                <w:rFonts w:ascii="宋体" w:cs="宋体"/>
                <w:sz w:val="18"/>
                <w:szCs w:val="18"/>
              </w:rPr>
            </w:pPr>
            <w:r w:rsidRPr="009608E8">
              <w:rPr>
                <w:rFonts w:ascii="宋体" w:hAnsi="宋体" w:cs="宋体" w:hint="eastAsia"/>
                <w:color w:val="000000"/>
                <w:kern w:val="0"/>
                <w:sz w:val="20"/>
                <w:szCs w:val="20"/>
              </w:rPr>
              <w:t>控制在制度规定标准以内</w:t>
            </w:r>
          </w:p>
        </w:tc>
      </w:tr>
      <w:tr w:rsidTr="003E2E8A">
        <w:tblPrEx>
          <w:tblW w:w="9322" w:type="dxa"/>
          <w:tblLayout w:type="fixed"/>
          <w:tblLook w:val="04A0"/>
        </w:tblPrEx>
        <w:trPr>
          <w:trHeight w:val="361"/>
        </w:trPr>
        <w:tc>
          <w:tcPr>
            <w:tcW w:w="438" w:type="dxa"/>
            <w:vMerge/>
            <w:tcBorders>
              <w:bottom w:val="single" w:sz="4" w:space="0" w:color="auto"/>
            </w:tcBorders>
            <w:noWrap/>
            <w:vAlign w:val="center"/>
          </w:tcPr>
          <w:p w:rsidR="00982B07" w:rsidP="001A0A9E">
            <w:pPr>
              <w:spacing w:line="260" w:lineRule="exact"/>
              <w:rPr>
                <w:rFonts w:ascii="宋体" w:cs="宋体"/>
                <w:sz w:val="18"/>
                <w:szCs w:val="18"/>
              </w:rPr>
            </w:pPr>
          </w:p>
        </w:tc>
        <w:tc>
          <w:tcPr>
            <w:tcW w:w="723" w:type="dxa"/>
            <w:vMerge/>
            <w:tcBorders>
              <w:bottom w:val="single" w:sz="4" w:space="0" w:color="auto"/>
            </w:tcBorders>
            <w:noWrap/>
            <w:vAlign w:val="center"/>
          </w:tcPr>
          <w:p w:rsidR="00982B07" w:rsidP="001A0A9E">
            <w:pPr>
              <w:spacing w:line="260" w:lineRule="exact"/>
              <w:rPr>
                <w:rFonts w:ascii="宋体" w:cs="宋体"/>
                <w:sz w:val="18"/>
                <w:szCs w:val="18"/>
              </w:rPr>
            </w:pPr>
          </w:p>
        </w:tc>
        <w:tc>
          <w:tcPr>
            <w:tcW w:w="759" w:type="dxa"/>
            <w:gridSpan w:val="2"/>
            <w:vMerge/>
            <w:tcBorders>
              <w:bottom w:val="single" w:sz="4" w:space="0" w:color="auto"/>
            </w:tcBorders>
            <w:noWrap/>
            <w:vAlign w:val="center"/>
          </w:tcPr>
          <w:p w:rsidR="00982B07" w:rsidP="001A0A9E">
            <w:pPr>
              <w:spacing w:line="260" w:lineRule="exact"/>
              <w:textAlignment w:val="center"/>
              <w:rPr>
                <w:rFonts w:ascii="宋体" w:cs="宋体"/>
                <w:sz w:val="18"/>
                <w:szCs w:val="18"/>
              </w:rPr>
            </w:pPr>
          </w:p>
        </w:tc>
        <w:tc>
          <w:tcPr>
            <w:tcW w:w="4851" w:type="dxa"/>
            <w:gridSpan w:val="3"/>
            <w:tcBorders>
              <w:bottom w:val="single" w:sz="4" w:space="0" w:color="auto"/>
            </w:tcBorders>
            <w:noWrap/>
            <w:vAlign w:val="center"/>
          </w:tcPr>
          <w:p w:rsidR="00982B07" w:rsidP="001A0A9E">
            <w:pPr>
              <w:spacing w:line="260" w:lineRule="exact"/>
              <w:textAlignment w:val="center"/>
              <w:rPr>
                <w:rFonts w:ascii="宋体" w:cs="宋体"/>
                <w:sz w:val="18"/>
                <w:szCs w:val="18"/>
              </w:rPr>
            </w:pPr>
          </w:p>
        </w:tc>
        <w:tc>
          <w:tcPr>
            <w:tcW w:w="2551" w:type="dxa"/>
            <w:tcBorders>
              <w:bottom w:val="single" w:sz="4" w:space="0" w:color="auto"/>
            </w:tcBorders>
            <w:noWrap/>
            <w:vAlign w:val="center"/>
          </w:tcPr>
          <w:p w:rsidR="00982B07" w:rsidP="001A0A9E">
            <w:pPr>
              <w:spacing w:line="260" w:lineRule="exact"/>
              <w:rPr>
                <w:rFonts w:ascii="宋体" w:cs="宋体"/>
                <w:sz w:val="18"/>
                <w:szCs w:val="18"/>
              </w:rPr>
            </w:pPr>
          </w:p>
        </w:tc>
      </w:tr>
      <w:tr w:rsidTr="003E2E8A">
        <w:tblPrEx>
          <w:tblW w:w="9322" w:type="dxa"/>
          <w:tblLayout w:type="fixed"/>
          <w:tblLook w:val="04A0"/>
        </w:tblPrEx>
        <w:trPr>
          <w:trHeight w:val="551"/>
        </w:trPr>
        <w:tc>
          <w:tcPr>
            <w:tcW w:w="438" w:type="dxa"/>
            <w:vMerge/>
            <w:noWrap/>
            <w:vAlign w:val="center"/>
          </w:tcPr>
          <w:p w:rsidR="00982B07" w:rsidP="001A0A9E">
            <w:pPr>
              <w:spacing w:line="260" w:lineRule="exact"/>
              <w:rPr>
                <w:rFonts w:ascii="宋体" w:cs="宋体"/>
                <w:sz w:val="18"/>
                <w:szCs w:val="18"/>
              </w:rPr>
            </w:pPr>
          </w:p>
        </w:tc>
        <w:tc>
          <w:tcPr>
            <w:tcW w:w="723" w:type="dxa"/>
            <w:vMerge w:val="restart"/>
            <w:noWrap/>
            <w:vAlign w:val="center"/>
          </w:tcPr>
          <w:p w:rsidR="00982B07" w:rsidP="001A0A9E">
            <w:pPr>
              <w:spacing w:line="260" w:lineRule="exact"/>
              <w:textAlignment w:val="center"/>
              <w:rPr>
                <w:rFonts w:ascii="宋体" w:cs="宋体"/>
                <w:sz w:val="18"/>
                <w:szCs w:val="18"/>
              </w:rPr>
            </w:pPr>
            <w:r>
              <w:rPr>
                <w:rFonts w:ascii="宋体" w:hAnsi="宋体" w:cs="宋体" w:hint="eastAsia"/>
                <w:color w:val="000000"/>
                <w:kern w:val="0"/>
                <w:sz w:val="18"/>
                <w:szCs w:val="18"/>
              </w:rPr>
              <w:t>效益指标</w:t>
            </w:r>
          </w:p>
        </w:tc>
        <w:tc>
          <w:tcPr>
            <w:tcW w:w="759" w:type="dxa"/>
            <w:gridSpan w:val="2"/>
            <w:noWrap/>
            <w:vAlign w:val="center"/>
          </w:tcPr>
          <w:p w:rsidR="00982B07" w:rsidP="001A0A9E">
            <w:pPr>
              <w:spacing w:line="260" w:lineRule="exact"/>
              <w:textAlignment w:val="center"/>
              <w:rPr>
                <w:rFonts w:ascii="宋体" w:cs="宋体"/>
                <w:sz w:val="18"/>
                <w:szCs w:val="18"/>
              </w:rPr>
            </w:pPr>
            <w:r>
              <w:rPr>
                <w:rFonts w:ascii="宋体" w:hAnsi="宋体" w:cs="宋体" w:hint="eastAsia"/>
                <w:color w:val="000000"/>
                <w:kern w:val="0"/>
                <w:sz w:val="18"/>
                <w:szCs w:val="18"/>
              </w:rPr>
              <w:t>经济效益指标</w:t>
            </w:r>
          </w:p>
        </w:tc>
        <w:tc>
          <w:tcPr>
            <w:tcW w:w="4851" w:type="dxa"/>
            <w:gridSpan w:val="3"/>
            <w:noWrap/>
            <w:vAlign w:val="center"/>
          </w:tcPr>
          <w:p w:rsidR="00982B07" w:rsidP="001A0A9E">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265BCE" w:rsidR="00265BCE">
              <w:rPr>
                <w:rFonts w:ascii="宋体" w:hAnsi="宋体" w:cs="宋体" w:hint="eastAsia"/>
                <w:color w:val="000000"/>
                <w:kern w:val="0"/>
                <w:sz w:val="18"/>
                <w:szCs w:val="18"/>
              </w:rPr>
              <w:t>提高各项工作效率</w:t>
            </w:r>
          </w:p>
        </w:tc>
        <w:tc>
          <w:tcPr>
            <w:tcW w:w="2551" w:type="dxa"/>
            <w:noWrap/>
            <w:vAlign w:val="center"/>
          </w:tcPr>
          <w:p w:rsidR="00982B07" w:rsidP="001A0A9E">
            <w:pPr>
              <w:spacing w:line="260" w:lineRule="exact"/>
              <w:rPr>
                <w:rFonts w:ascii="宋体" w:cs="宋体"/>
                <w:sz w:val="18"/>
                <w:szCs w:val="18"/>
              </w:rPr>
            </w:pPr>
            <w:r w:rsidRPr="009608E8">
              <w:rPr>
                <w:rFonts w:ascii="宋体" w:hAnsi="宋体" w:cs="宋体" w:hint="eastAsia"/>
                <w:kern w:val="0"/>
                <w:sz w:val="20"/>
                <w:szCs w:val="20"/>
              </w:rPr>
              <w:t>明显</w:t>
            </w:r>
          </w:p>
        </w:tc>
      </w:tr>
      <w:tr w:rsidTr="003E2E8A">
        <w:tblPrEx>
          <w:tblW w:w="9322" w:type="dxa"/>
          <w:tblLayout w:type="fixed"/>
          <w:tblLook w:val="04A0"/>
        </w:tblPrEx>
        <w:trPr>
          <w:trHeight w:val="363"/>
        </w:trPr>
        <w:tc>
          <w:tcPr>
            <w:tcW w:w="438" w:type="dxa"/>
            <w:vMerge/>
            <w:noWrap/>
            <w:vAlign w:val="center"/>
          </w:tcPr>
          <w:p w:rsidR="004C000D" w:rsidP="001A0A9E">
            <w:pPr>
              <w:spacing w:line="260" w:lineRule="exact"/>
              <w:rPr>
                <w:rFonts w:ascii="宋体" w:cs="宋体"/>
                <w:sz w:val="18"/>
                <w:szCs w:val="18"/>
              </w:rPr>
            </w:pPr>
          </w:p>
        </w:tc>
        <w:tc>
          <w:tcPr>
            <w:tcW w:w="723" w:type="dxa"/>
            <w:vMerge/>
            <w:noWrap/>
            <w:vAlign w:val="center"/>
          </w:tcPr>
          <w:p w:rsidR="004C000D" w:rsidP="001A0A9E">
            <w:pPr>
              <w:spacing w:line="260" w:lineRule="exact"/>
              <w:rPr>
                <w:rFonts w:ascii="宋体" w:cs="宋体"/>
                <w:sz w:val="18"/>
                <w:szCs w:val="18"/>
              </w:rPr>
            </w:pPr>
          </w:p>
        </w:tc>
        <w:tc>
          <w:tcPr>
            <w:tcW w:w="759" w:type="dxa"/>
            <w:gridSpan w:val="2"/>
            <w:vMerge w:val="restart"/>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社会效益指标</w:t>
            </w:r>
          </w:p>
        </w:tc>
        <w:tc>
          <w:tcPr>
            <w:tcW w:w="4851" w:type="dxa"/>
            <w:gridSpan w:val="3"/>
            <w:noWrap/>
            <w:vAlign w:val="center"/>
          </w:tcPr>
          <w:p w:rsidR="004C000D" w:rsidP="001A0A9E">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265BCE" w:rsidR="00265BCE">
              <w:rPr>
                <w:rFonts w:ascii="宋体" w:hAnsi="宋体" w:cs="宋体" w:hint="eastAsia"/>
                <w:color w:val="000000"/>
                <w:kern w:val="0"/>
                <w:sz w:val="18"/>
                <w:szCs w:val="18"/>
              </w:rPr>
              <w:t>提高监管执法工作效率，质量的影响程度</w:t>
            </w:r>
          </w:p>
        </w:tc>
        <w:tc>
          <w:tcPr>
            <w:tcW w:w="2551" w:type="dxa"/>
            <w:noWrap/>
            <w:vAlign w:val="center"/>
          </w:tcPr>
          <w:p w:rsidR="004C000D" w:rsidP="001A0A9E">
            <w:pPr>
              <w:spacing w:line="260" w:lineRule="exact"/>
              <w:rPr>
                <w:rFonts w:ascii="宋体" w:cs="宋体"/>
                <w:sz w:val="18"/>
                <w:szCs w:val="18"/>
              </w:rPr>
            </w:pPr>
            <w:r w:rsidRPr="009608E8">
              <w:rPr>
                <w:rFonts w:ascii="宋体" w:hAnsi="宋体" w:cs="宋体" w:hint="eastAsia"/>
                <w:kern w:val="0"/>
                <w:sz w:val="20"/>
                <w:szCs w:val="20"/>
              </w:rPr>
              <w:t>明显</w:t>
            </w:r>
          </w:p>
        </w:tc>
      </w:tr>
      <w:tr w:rsidTr="003E2E8A">
        <w:tblPrEx>
          <w:tblW w:w="9322" w:type="dxa"/>
          <w:tblLayout w:type="fixed"/>
          <w:tblLook w:val="04A0"/>
        </w:tblPrEx>
        <w:trPr>
          <w:trHeight w:val="363"/>
        </w:trPr>
        <w:tc>
          <w:tcPr>
            <w:tcW w:w="438" w:type="dxa"/>
            <w:vMerge/>
            <w:noWrap/>
            <w:vAlign w:val="center"/>
          </w:tcPr>
          <w:p w:rsidR="004C000D" w:rsidP="001A0A9E">
            <w:pPr>
              <w:spacing w:line="260" w:lineRule="exact"/>
              <w:rPr>
                <w:rFonts w:ascii="宋体" w:cs="宋体"/>
                <w:sz w:val="18"/>
                <w:szCs w:val="18"/>
              </w:rPr>
            </w:pPr>
          </w:p>
        </w:tc>
        <w:tc>
          <w:tcPr>
            <w:tcW w:w="723" w:type="dxa"/>
            <w:vMerge/>
            <w:noWrap/>
            <w:vAlign w:val="center"/>
          </w:tcPr>
          <w:p w:rsidR="004C000D" w:rsidP="001A0A9E">
            <w:pPr>
              <w:spacing w:line="260" w:lineRule="exact"/>
              <w:rPr>
                <w:rFonts w:ascii="宋体" w:cs="宋体"/>
                <w:sz w:val="18"/>
                <w:szCs w:val="18"/>
              </w:rPr>
            </w:pPr>
          </w:p>
        </w:tc>
        <w:tc>
          <w:tcPr>
            <w:tcW w:w="759" w:type="dxa"/>
            <w:gridSpan w:val="2"/>
            <w:vMerge/>
            <w:noWrap/>
            <w:vAlign w:val="center"/>
          </w:tcPr>
          <w:p w:rsidR="004C000D" w:rsidP="001A0A9E">
            <w:pPr>
              <w:spacing w:line="260" w:lineRule="exact"/>
              <w:rPr>
                <w:rFonts w:ascii="宋体" w:cs="宋体"/>
                <w:sz w:val="18"/>
                <w:szCs w:val="18"/>
              </w:rPr>
            </w:pPr>
          </w:p>
        </w:tc>
        <w:tc>
          <w:tcPr>
            <w:tcW w:w="4851" w:type="dxa"/>
            <w:gridSpan w:val="3"/>
            <w:noWrap/>
            <w:vAlign w:val="center"/>
          </w:tcPr>
          <w:p w:rsidR="004C000D" w:rsidP="00265BCE">
            <w:pPr>
              <w:spacing w:line="260" w:lineRule="exact"/>
              <w:textAlignment w:val="center"/>
              <w:rPr>
                <w:rFonts w:ascii="宋体" w:cs="宋体"/>
                <w:sz w:val="18"/>
                <w:szCs w:val="18"/>
              </w:rPr>
            </w:pPr>
            <w:r>
              <w:rPr>
                <w:rFonts w:ascii="汉仪中秀体简" w:eastAsia="汉仪中秀体简" w:hAnsi="汉仪中秀体简" w:cs="汉仪中秀体简" w:hint="eastAsia"/>
                <w:color w:val="000000"/>
                <w:kern w:val="0"/>
                <w:sz w:val="18"/>
                <w:szCs w:val="18"/>
              </w:rPr>
              <w:t>指标2：</w:t>
            </w:r>
          </w:p>
        </w:tc>
        <w:tc>
          <w:tcPr>
            <w:tcW w:w="2551" w:type="dxa"/>
            <w:noWrap/>
            <w:vAlign w:val="center"/>
          </w:tcPr>
          <w:p w:rsidR="004C000D" w:rsidP="001A0A9E">
            <w:pPr>
              <w:spacing w:line="260" w:lineRule="exact"/>
              <w:rPr>
                <w:rFonts w:ascii="宋体" w:cs="宋体"/>
                <w:sz w:val="18"/>
                <w:szCs w:val="18"/>
              </w:rPr>
            </w:pPr>
            <w:r w:rsidRPr="009608E8">
              <w:rPr>
                <w:rFonts w:ascii="宋体" w:hAnsi="宋体" w:cs="宋体" w:hint="eastAsia"/>
                <w:kern w:val="0"/>
                <w:sz w:val="20"/>
                <w:szCs w:val="20"/>
              </w:rPr>
              <w:t>明显</w:t>
            </w:r>
          </w:p>
        </w:tc>
      </w:tr>
      <w:tr w:rsidTr="003E2E8A">
        <w:tblPrEx>
          <w:tblW w:w="9322" w:type="dxa"/>
          <w:tblLayout w:type="fixed"/>
          <w:tblLook w:val="04A0"/>
        </w:tblPrEx>
        <w:trPr>
          <w:trHeight w:val="561"/>
        </w:trPr>
        <w:tc>
          <w:tcPr>
            <w:tcW w:w="438" w:type="dxa"/>
            <w:vMerge/>
            <w:noWrap/>
            <w:vAlign w:val="center"/>
          </w:tcPr>
          <w:p w:rsidR="00982B07" w:rsidP="001A0A9E">
            <w:pPr>
              <w:spacing w:line="260" w:lineRule="exact"/>
              <w:rPr>
                <w:rFonts w:ascii="宋体" w:cs="宋体"/>
                <w:sz w:val="18"/>
                <w:szCs w:val="18"/>
              </w:rPr>
            </w:pPr>
          </w:p>
        </w:tc>
        <w:tc>
          <w:tcPr>
            <w:tcW w:w="723" w:type="dxa"/>
            <w:vMerge/>
            <w:noWrap/>
            <w:vAlign w:val="center"/>
          </w:tcPr>
          <w:p w:rsidR="00982B07" w:rsidP="001A0A9E">
            <w:pPr>
              <w:spacing w:line="260" w:lineRule="exact"/>
              <w:rPr>
                <w:rFonts w:ascii="宋体" w:cs="宋体"/>
                <w:sz w:val="18"/>
                <w:szCs w:val="18"/>
              </w:rPr>
            </w:pPr>
          </w:p>
        </w:tc>
        <w:tc>
          <w:tcPr>
            <w:tcW w:w="759" w:type="dxa"/>
            <w:gridSpan w:val="2"/>
            <w:noWrap/>
            <w:vAlign w:val="center"/>
          </w:tcPr>
          <w:p w:rsidR="00982B07" w:rsidP="001A0A9E">
            <w:pPr>
              <w:spacing w:line="260" w:lineRule="exact"/>
              <w:textAlignment w:val="center"/>
              <w:rPr>
                <w:rFonts w:ascii="宋体" w:cs="宋体"/>
                <w:sz w:val="18"/>
                <w:szCs w:val="18"/>
              </w:rPr>
            </w:pPr>
            <w:r>
              <w:rPr>
                <w:rFonts w:ascii="宋体" w:hAnsi="宋体" w:cs="宋体" w:hint="eastAsia"/>
                <w:color w:val="000000"/>
                <w:kern w:val="0"/>
                <w:sz w:val="18"/>
                <w:szCs w:val="18"/>
              </w:rPr>
              <w:t>生态效益指标</w:t>
            </w:r>
          </w:p>
        </w:tc>
        <w:tc>
          <w:tcPr>
            <w:tcW w:w="4851" w:type="dxa"/>
            <w:gridSpan w:val="3"/>
            <w:noWrap/>
            <w:vAlign w:val="center"/>
          </w:tcPr>
          <w:p w:rsidR="00982B07" w:rsidP="001A0A9E">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18"/>
                <w:szCs w:val="18"/>
              </w:rPr>
              <w:t>对区域生态环境的提升</w:t>
            </w:r>
          </w:p>
        </w:tc>
        <w:tc>
          <w:tcPr>
            <w:tcW w:w="2551" w:type="dxa"/>
            <w:noWrap/>
            <w:vAlign w:val="center"/>
          </w:tcPr>
          <w:p w:rsidR="00982B07" w:rsidP="001A0A9E">
            <w:pPr>
              <w:spacing w:line="260" w:lineRule="exact"/>
              <w:rPr>
                <w:rFonts w:ascii="宋体" w:cs="宋体"/>
                <w:sz w:val="18"/>
                <w:szCs w:val="18"/>
              </w:rPr>
            </w:pPr>
            <w:r w:rsidRPr="009608E8">
              <w:rPr>
                <w:rFonts w:ascii="宋体" w:hAnsi="宋体" w:cs="宋体" w:hint="eastAsia"/>
                <w:kern w:val="0"/>
                <w:sz w:val="20"/>
                <w:szCs w:val="20"/>
              </w:rPr>
              <w:t>明显</w:t>
            </w:r>
          </w:p>
        </w:tc>
      </w:tr>
      <w:tr w:rsidTr="003E2E8A">
        <w:tblPrEx>
          <w:tblW w:w="9322" w:type="dxa"/>
          <w:tblLayout w:type="fixed"/>
          <w:tblLook w:val="04A0"/>
        </w:tblPrEx>
        <w:trPr>
          <w:trHeight w:val="420"/>
        </w:trPr>
        <w:tc>
          <w:tcPr>
            <w:tcW w:w="438" w:type="dxa"/>
            <w:vMerge/>
            <w:noWrap/>
            <w:vAlign w:val="center"/>
          </w:tcPr>
          <w:p w:rsidR="00982B07" w:rsidP="001A0A9E">
            <w:pPr>
              <w:spacing w:line="260" w:lineRule="exact"/>
              <w:rPr>
                <w:rFonts w:ascii="宋体" w:cs="宋体"/>
                <w:sz w:val="18"/>
                <w:szCs w:val="18"/>
              </w:rPr>
            </w:pPr>
          </w:p>
        </w:tc>
        <w:tc>
          <w:tcPr>
            <w:tcW w:w="723" w:type="dxa"/>
            <w:vMerge/>
            <w:noWrap/>
            <w:vAlign w:val="center"/>
          </w:tcPr>
          <w:p w:rsidR="00982B07" w:rsidP="001A0A9E">
            <w:pPr>
              <w:spacing w:line="260" w:lineRule="exact"/>
              <w:rPr>
                <w:rFonts w:ascii="宋体" w:cs="宋体"/>
                <w:sz w:val="18"/>
                <w:szCs w:val="18"/>
              </w:rPr>
            </w:pPr>
          </w:p>
        </w:tc>
        <w:tc>
          <w:tcPr>
            <w:tcW w:w="759" w:type="dxa"/>
            <w:gridSpan w:val="2"/>
            <w:vMerge w:val="restart"/>
            <w:noWrap/>
            <w:vAlign w:val="center"/>
          </w:tcPr>
          <w:p w:rsidR="00982B07" w:rsidP="001A0A9E">
            <w:pPr>
              <w:spacing w:line="260" w:lineRule="exact"/>
              <w:rPr>
                <w:rFonts w:ascii="宋体" w:hAnsi="宋体" w:cs="宋体"/>
                <w:sz w:val="18"/>
                <w:szCs w:val="18"/>
              </w:rPr>
            </w:pPr>
            <w:r>
              <w:rPr>
                <w:rFonts w:ascii="宋体" w:hAnsi="宋体" w:cs="宋体" w:hint="eastAsia"/>
                <w:sz w:val="18"/>
                <w:szCs w:val="18"/>
              </w:rPr>
              <w:t>可持续影响指标</w:t>
            </w:r>
          </w:p>
        </w:tc>
        <w:tc>
          <w:tcPr>
            <w:tcW w:w="4851" w:type="dxa"/>
            <w:gridSpan w:val="3"/>
            <w:noWrap/>
            <w:vAlign w:val="center"/>
          </w:tcPr>
          <w:p w:rsidR="00982B07" w:rsidP="00265BCE">
            <w:pPr>
              <w:spacing w:line="260" w:lineRule="exact"/>
              <w:textAlignment w:val="center"/>
              <w:rPr>
                <w:rFonts w:ascii="宋体" w:hAnsi="宋体" w:cs="宋体"/>
                <w:sz w:val="18"/>
                <w:szCs w:val="18"/>
              </w:rPr>
            </w:pPr>
            <w:r>
              <w:rPr>
                <w:rFonts w:ascii="宋体" w:hAnsi="宋体" w:cs="宋体" w:hint="eastAsia"/>
                <w:color w:val="000000"/>
                <w:kern w:val="0"/>
                <w:sz w:val="18"/>
                <w:szCs w:val="18"/>
              </w:rPr>
              <w:t>指标1：</w:t>
            </w:r>
            <w:r w:rsidRPr="00265BCE" w:rsidR="00265BCE">
              <w:rPr>
                <w:rFonts w:ascii="宋体" w:hAnsi="宋体" w:cs="宋体" w:hint="eastAsia"/>
                <w:color w:val="000000"/>
                <w:kern w:val="0"/>
                <w:sz w:val="18"/>
                <w:szCs w:val="18"/>
              </w:rPr>
              <w:t>对加大市场监管执法力度，维护市场经济秩序，提高工作效率和质量的影响程度</w:t>
            </w:r>
          </w:p>
        </w:tc>
        <w:tc>
          <w:tcPr>
            <w:tcW w:w="2551" w:type="dxa"/>
            <w:noWrap/>
            <w:vAlign w:val="center"/>
          </w:tcPr>
          <w:p w:rsidR="00982B07" w:rsidP="001A0A9E">
            <w:pPr>
              <w:spacing w:line="260" w:lineRule="exact"/>
              <w:rPr>
                <w:rFonts w:ascii="宋体" w:cs="宋体"/>
                <w:sz w:val="18"/>
                <w:szCs w:val="18"/>
              </w:rPr>
            </w:pPr>
            <w:r w:rsidRPr="009608E8">
              <w:rPr>
                <w:rFonts w:ascii="宋体" w:hAnsi="宋体" w:cs="宋体" w:hint="eastAsia"/>
                <w:kern w:val="0"/>
                <w:sz w:val="20"/>
                <w:szCs w:val="20"/>
              </w:rPr>
              <w:t>明显</w:t>
            </w:r>
          </w:p>
        </w:tc>
      </w:tr>
      <w:tr w:rsidTr="003E2E8A">
        <w:tblPrEx>
          <w:tblW w:w="9322" w:type="dxa"/>
          <w:tblLayout w:type="fixed"/>
          <w:tblLook w:val="04A0"/>
        </w:tblPrEx>
        <w:trPr>
          <w:trHeight w:val="630"/>
        </w:trPr>
        <w:tc>
          <w:tcPr>
            <w:tcW w:w="438" w:type="dxa"/>
            <w:vMerge/>
            <w:tcBorders>
              <w:bottom w:val="single" w:sz="4" w:space="0" w:color="auto"/>
            </w:tcBorders>
            <w:noWrap/>
            <w:vAlign w:val="center"/>
          </w:tcPr>
          <w:p w:rsidR="00982B07" w:rsidP="001A0A9E">
            <w:pPr>
              <w:spacing w:line="260" w:lineRule="exact"/>
              <w:rPr>
                <w:rFonts w:ascii="宋体" w:cs="宋体"/>
                <w:sz w:val="18"/>
                <w:szCs w:val="18"/>
              </w:rPr>
            </w:pPr>
          </w:p>
        </w:tc>
        <w:tc>
          <w:tcPr>
            <w:tcW w:w="723" w:type="dxa"/>
            <w:vMerge/>
            <w:tcBorders>
              <w:bottom w:val="single" w:sz="4" w:space="0" w:color="auto"/>
            </w:tcBorders>
            <w:noWrap/>
            <w:vAlign w:val="center"/>
          </w:tcPr>
          <w:p w:rsidR="00982B07" w:rsidP="001A0A9E">
            <w:pPr>
              <w:spacing w:line="260" w:lineRule="exact"/>
              <w:rPr>
                <w:rFonts w:ascii="宋体" w:cs="宋体"/>
                <w:sz w:val="18"/>
                <w:szCs w:val="18"/>
              </w:rPr>
            </w:pPr>
          </w:p>
        </w:tc>
        <w:tc>
          <w:tcPr>
            <w:tcW w:w="759" w:type="dxa"/>
            <w:gridSpan w:val="2"/>
            <w:vMerge/>
            <w:tcBorders>
              <w:bottom w:val="single" w:sz="4" w:space="0" w:color="auto"/>
            </w:tcBorders>
            <w:noWrap/>
            <w:vAlign w:val="center"/>
          </w:tcPr>
          <w:p w:rsidR="00982B07" w:rsidP="001A0A9E">
            <w:pPr>
              <w:spacing w:line="260" w:lineRule="exact"/>
              <w:rPr>
                <w:rFonts w:ascii="宋体" w:hAnsi="宋体" w:cs="宋体"/>
                <w:sz w:val="18"/>
                <w:szCs w:val="18"/>
              </w:rPr>
            </w:pPr>
          </w:p>
        </w:tc>
        <w:tc>
          <w:tcPr>
            <w:tcW w:w="4851" w:type="dxa"/>
            <w:gridSpan w:val="3"/>
            <w:tcBorders>
              <w:bottom w:val="single" w:sz="4" w:space="0" w:color="auto"/>
            </w:tcBorders>
            <w:noWrap/>
            <w:vAlign w:val="center"/>
          </w:tcPr>
          <w:p w:rsidR="00982B07" w:rsidP="00265BCE">
            <w:pPr>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指标2：</w:t>
            </w:r>
          </w:p>
        </w:tc>
        <w:tc>
          <w:tcPr>
            <w:tcW w:w="2551" w:type="dxa"/>
            <w:tcBorders>
              <w:bottom w:val="single" w:sz="4" w:space="0" w:color="auto"/>
            </w:tcBorders>
            <w:noWrap/>
            <w:vAlign w:val="center"/>
          </w:tcPr>
          <w:p w:rsidR="00982B07" w:rsidP="001A0A9E">
            <w:pPr>
              <w:spacing w:line="260" w:lineRule="exact"/>
              <w:rPr>
                <w:rFonts w:ascii="宋体" w:cs="宋体"/>
                <w:sz w:val="18"/>
                <w:szCs w:val="18"/>
              </w:rPr>
            </w:pPr>
            <w:r w:rsidRPr="009608E8">
              <w:rPr>
                <w:rFonts w:ascii="宋体" w:hAnsi="宋体" w:cs="宋体" w:hint="eastAsia"/>
                <w:kern w:val="0"/>
                <w:sz w:val="20"/>
                <w:szCs w:val="20"/>
              </w:rPr>
              <w:t>明显</w:t>
            </w:r>
          </w:p>
        </w:tc>
      </w:tr>
      <w:tr w:rsidTr="003E2E8A">
        <w:tblPrEx>
          <w:tblW w:w="9322" w:type="dxa"/>
          <w:tblLayout w:type="fixed"/>
          <w:tblLook w:val="04A0"/>
        </w:tblPrEx>
        <w:trPr>
          <w:trHeight w:val="363"/>
        </w:trPr>
        <w:tc>
          <w:tcPr>
            <w:tcW w:w="438" w:type="dxa"/>
            <w:vMerge/>
            <w:noWrap/>
            <w:vAlign w:val="center"/>
          </w:tcPr>
          <w:p w:rsidR="00982B07" w:rsidP="001A0A9E">
            <w:pPr>
              <w:spacing w:line="260" w:lineRule="exact"/>
              <w:rPr>
                <w:rFonts w:ascii="宋体" w:cs="宋体"/>
                <w:sz w:val="18"/>
                <w:szCs w:val="18"/>
              </w:rPr>
            </w:pPr>
          </w:p>
        </w:tc>
        <w:tc>
          <w:tcPr>
            <w:tcW w:w="723" w:type="dxa"/>
            <w:vMerge w:val="restart"/>
            <w:noWrap/>
            <w:vAlign w:val="center"/>
          </w:tcPr>
          <w:p w:rsidR="00982B07" w:rsidP="001A0A9E">
            <w:pPr>
              <w:spacing w:line="260" w:lineRule="exact"/>
              <w:rPr>
                <w:rFonts w:ascii="宋体" w:hAnsi="宋体" w:cs="宋体"/>
                <w:sz w:val="18"/>
                <w:szCs w:val="18"/>
              </w:rPr>
            </w:pPr>
            <w:r>
              <w:rPr>
                <w:rFonts w:ascii="宋体" w:hAnsi="宋体" w:cs="宋体" w:hint="eastAsia"/>
                <w:sz w:val="18"/>
                <w:szCs w:val="18"/>
              </w:rPr>
              <w:t>满意度指标</w:t>
            </w:r>
          </w:p>
        </w:tc>
        <w:tc>
          <w:tcPr>
            <w:tcW w:w="759" w:type="dxa"/>
            <w:gridSpan w:val="2"/>
            <w:vMerge w:val="restart"/>
            <w:noWrap/>
            <w:vAlign w:val="center"/>
          </w:tcPr>
          <w:p w:rsidR="00982B07" w:rsidP="001A0A9E">
            <w:pPr>
              <w:spacing w:line="260" w:lineRule="exact"/>
              <w:rPr>
                <w:rFonts w:ascii="宋体" w:hAnsi="宋体" w:cs="宋体"/>
                <w:sz w:val="18"/>
                <w:szCs w:val="18"/>
              </w:rPr>
            </w:pPr>
            <w:r>
              <w:rPr>
                <w:rFonts w:ascii="宋体" w:hAnsi="宋体" w:cs="宋体" w:hint="eastAsia"/>
                <w:sz w:val="18"/>
                <w:szCs w:val="18"/>
              </w:rPr>
              <w:t>满意度指标</w:t>
            </w:r>
          </w:p>
        </w:tc>
        <w:tc>
          <w:tcPr>
            <w:tcW w:w="4851" w:type="dxa"/>
            <w:gridSpan w:val="3"/>
            <w:vMerge w:val="restart"/>
            <w:noWrap/>
            <w:vAlign w:val="center"/>
          </w:tcPr>
          <w:p w:rsidR="00982B07" w:rsidP="00265BCE">
            <w:pPr>
              <w:spacing w:line="260" w:lineRule="exact"/>
              <w:textAlignment w:val="center"/>
              <w:rPr>
                <w:rFonts w:ascii="宋体" w:hAnsi="宋体" w:cs="宋体"/>
                <w:sz w:val="18"/>
                <w:szCs w:val="18"/>
              </w:rPr>
            </w:pPr>
            <w:r>
              <w:rPr>
                <w:rFonts w:ascii="宋体" w:hAnsi="宋体" w:cs="宋体" w:hint="eastAsia"/>
                <w:color w:val="000000"/>
                <w:kern w:val="0"/>
                <w:sz w:val="18"/>
                <w:szCs w:val="18"/>
              </w:rPr>
              <w:t>指标1：</w:t>
            </w:r>
            <w:r w:rsidRPr="00265BCE" w:rsidR="00265BCE">
              <w:rPr>
                <w:rFonts w:ascii="宋体" w:hAnsi="宋体" w:cs="宋体" w:hint="eastAsia"/>
                <w:color w:val="000000"/>
                <w:kern w:val="0"/>
                <w:sz w:val="18"/>
                <w:szCs w:val="18"/>
              </w:rPr>
              <w:t>基层工作人员对办公设备满意度</w:t>
            </w:r>
          </w:p>
        </w:tc>
        <w:tc>
          <w:tcPr>
            <w:tcW w:w="2551" w:type="dxa"/>
            <w:noWrap/>
            <w:vAlign w:val="center"/>
          </w:tcPr>
          <w:p w:rsidR="00982B07" w:rsidP="001A0A9E">
            <w:pPr>
              <w:spacing w:line="260" w:lineRule="exact"/>
              <w:rPr>
                <w:rFonts w:ascii="宋体" w:cs="宋体"/>
                <w:sz w:val="18"/>
                <w:szCs w:val="18"/>
              </w:rPr>
            </w:pPr>
            <w:r w:rsidRPr="009608E8">
              <w:rPr>
                <w:rFonts w:ascii="宋体" w:hAnsi="宋体" w:cs="宋体" w:hint="eastAsia"/>
                <w:kern w:val="0"/>
                <w:sz w:val="20"/>
                <w:szCs w:val="20"/>
              </w:rPr>
              <w:t>≧</w:t>
            </w:r>
            <w:r w:rsidR="00265BCE">
              <w:rPr>
                <w:rFonts w:ascii="宋体" w:hAnsi="宋体" w:cs="宋体" w:hint="eastAsia"/>
                <w:kern w:val="0"/>
                <w:sz w:val="20"/>
                <w:szCs w:val="20"/>
              </w:rPr>
              <w:t>90</w:t>
            </w:r>
            <w:r w:rsidRPr="009608E8">
              <w:rPr>
                <w:rFonts w:ascii="宋体" w:hAnsi="宋体" w:cs="宋体" w:hint="eastAsia"/>
                <w:kern w:val="0"/>
                <w:sz w:val="20"/>
                <w:szCs w:val="20"/>
              </w:rPr>
              <w:t>%</w:t>
            </w:r>
          </w:p>
        </w:tc>
      </w:tr>
      <w:tr w:rsidTr="003E2E8A">
        <w:tblPrEx>
          <w:tblW w:w="9322" w:type="dxa"/>
          <w:tblLayout w:type="fixed"/>
          <w:tblLook w:val="04A0"/>
        </w:tblPrEx>
        <w:trPr>
          <w:trHeight w:val="236"/>
        </w:trPr>
        <w:tc>
          <w:tcPr>
            <w:tcW w:w="438" w:type="dxa"/>
            <w:vMerge/>
            <w:noWrap/>
            <w:vAlign w:val="center"/>
          </w:tcPr>
          <w:p w:rsidR="00982B07" w:rsidP="001A0A9E">
            <w:pPr>
              <w:spacing w:line="260" w:lineRule="exact"/>
              <w:rPr>
                <w:rFonts w:ascii="宋体" w:cs="宋体"/>
                <w:sz w:val="18"/>
                <w:szCs w:val="18"/>
              </w:rPr>
            </w:pPr>
          </w:p>
        </w:tc>
        <w:tc>
          <w:tcPr>
            <w:tcW w:w="723" w:type="dxa"/>
            <w:vMerge/>
            <w:noWrap/>
            <w:vAlign w:val="center"/>
          </w:tcPr>
          <w:p w:rsidR="00982B07" w:rsidP="001A0A9E">
            <w:pPr>
              <w:spacing w:line="260" w:lineRule="exact"/>
              <w:rPr>
                <w:rFonts w:ascii="宋体" w:hAnsi="宋体" w:cs="宋体"/>
                <w:sz w:val="18"/>
                <w:szCs w:val="18"/>
              </w:rPr>
            </w:pPr>
          </w:p>
        </w:tc>
        <w:tc>
          <w:tcPr>
            <w:tcW w:w="759" w:type="dxa"/>
            <w:gridSpan w:val="2"/>
            <w:vMerge/>
            <w:noWrap/>
            <w:vAlign w:val="center"/>
          </w:tcPr>
          <w:p w:rsidR="00982B07" w:rsidP="001A0A9E">
            <w:pPr>
              <w:spacing w:line="260" w:lineRule="exact"/>
              <w:rPr>
                <w:rFonts w:ascii="宋体" w:hAnsi="宋体" w:cs="宋体"/>
                <w:sz w:val="18"/>
                <w:szCs w:val="18"/>
              </w:rPr>
            </w:pPr>
          </w:p>
        </w:tc>
        <w:tc>
          <w:tcPr>
            <w:tcW w:w="4851" w:type="dxa"/>
            <w:gridSpan w:val="3"/>
            <w:vMerge/>
            <w:noWrap/>
            <w:vAlign w:val="center"/>
          </w:tcPr>
          <w:p w:rsidR="00982B07" w:rsidP="001A0A9E">
            <w:pPr>
              <w:spacing w:line="260" w:lineRule="exact"/>
              <w:textAlignment w:val="center"/>
              <w:rPr>
                <w:rFonts w:ascii="宋体" w:hAnsi="宋体" w:cs="宋体"/>
                <w:sz w:val="18"/>
                <w:szCs w:val="18"/>
              </w:rPr>
            </w:pPr>
          </w:p>
        </w:tc>
        <w:tc>
          <w:tcPr>
            <w:tcW w:w="2551" w:type="dxa"/>
            <w:noWrap/>
            <w:vAlign w:val="center"/>
          </w:tcPr>
          <w:p w:rsidR="00982B07" w:rsidP="001A0A9E">
            <w:pPr>
              <w:spacing w:line="260" w:lineRule="exact"/>
              <w:rPr>
                <w:rFonts w:ascii="宋体" w:cs="宋体"/>
                <w:sz w:val="18"/>
                <w:szCs w:val="18"/>
              </w:rPr>
            </w:pPr>
          </w:p>
        </w:tc>
      </w:tr>
    </w:tbl>
    <w:p w:rsidR="00265BCE" w:rsidP="00B725D4">
      <w:pPr>
        <w:topLinePunct/>
        <w:adjustRightInd w:val="0"/>
        <w:snapToGrid w:val="0"/>
        <w:spacing w:line="560" w:lineRule="exact"/>
        <w:ind w:firstLine="640" w:firstLineChars="200"/>
        <w:rPr>
          <w:rFonts w:ascii="仿宋_GB2312" w:eastAsia="仿宋_GB2312" w:hAnsi="TimesNewRoman" w:cs="TimesNewRoman"/>
          <w:b/>
          <w:sz w:val="32"/>
          <w:szCs w:val="32"/>
        </w:rPr>
      </w:pPr>
    </w:p>
    <w:p w:rsidR="004C000D" w:rsidP="00B725D4">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2.“</w:t>
      </w:r>
      <w:r w:rsidRPr="009B2702" w:rsidR="009B2702">
        <w:rPr>
          <w:rFonts w:ascii="仿宋_GB2312" w:eastAsia="仿宋_GB2312" w:hAnsi="TimesNewRoman" w:cs="TimesNewRoman" w:hint="eastAsia"/>
          <w:b/>
          <w:sz w:val="32"/>
          <w:szCs w:val="32"/>
        </w:rPr>
        <w:t>食品药品安全、产品质量检测抽检及计量强检经费</w:t>
      </w:r>
      <w:r>
        <w:rPr>
          <w:rFonts w:ascii="仿宋_GB2312" w:eastAsia="仿宋_GB2312" w:hAnsi="TimesNewRoman" w:cs="TimesNewRoman" w:hint="eastAsia"/>
          <w:b/>
          <w:sz w:val="32"/>
          <w:szCs w:val="32"/>
        </w:rPr>
        <w:t>”项目。</w:t>
      </w:r>
    </w:p>
    <w:p w:rsidR="004C000D">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（1）项目概述。</w:t>
      </w:r>
      <w:r w:rsidR="009B2702">
        <w:rPr>
          <w:rFonts w:ascii="仿宋_GB2312" w:eastAsia="仿宋_GB2312" w:hAnsi="TimesNewRoman" w:cs="TimesNewRoman" w:hint="eastAsia"/>
          <w:sz w:val="32"/>
          <w:szCs w:val="32"/>
        </w:rPr>
        <w:t>市场监督管理部门2024年度对市场流通领域食品药品安全及产品质量的抽检检测费用。</w:t>
      </w:r>
    </w:p>
    <w:p w:rsidR="004C000D">
      <w:pPr>
        <w:topLinePunct/>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（2）立项依据。</w:t>
      </w:r>
      <w:r w:rsidRPr="009B2702" w:rsidR="009B2702">
        <w:rPr>
          <w:rFonts w:ascii="仿宋_GB2312" w:eastAsia="仿宋_GB2312" w:hAnsi="TimesNewRoman" w:cs="TimesNewRoman" w:hint="eastAsia"/>
          <w:sz w:val="32"/>
          <w:szCs w:val="32"/>
        </w:rPr>
        <w:t>依据《食品安全法》《安徽省食品药品抽检经费管理办法》《产品质量法》国务院《质量发展纲要（2011-2020）》（国发〔2012〕9号）、《中共安徽省委  安徽省人民政府关于开展质量提升行动推进质量强省建设的实施意见》（皖发〔2018〕30号）、《安徽省省级计量器具强制检定经费分级承担管理办法》的通知财行[2018]1379号等有关规定</w:t>
      </w:r>
    </w:p>
    <w:p w:rsidR="004C000D">
      <w:pPr>
        <w:topLinePunct/>
        <w:spacing w:line="560" w:lineRule="exact"/>
        <w:ind w:firstLine="640" w:firstLineChars="200"/>
        <w:rPr>
          <w:rFonts w:ascii="仿宋_GB2312" w:eastAsia="仿宋_GB2312" w:hAnsi="TimesNewRoman" w:cs="TimesNewRoman"/>
          <w:sz w:val="32"/>
          <w:szCs w:val="32"/>
          <w:u w:val="single"/>
        </w:rPr>
      </w:pPr>
      <w:r>
        <w:rPr>
          <w:rFonts w:ascii="仿宋_GB2312" w:eastAsia="仿宋_GB2312" w:hAnsi="TimesNewRoman" w:cs="TimesNewRoman" w:hint="eastAsia"/>
          <w:sz w:val="32"/>
          <w:szCs w:val="32"/>
        </w:rPr>
        <w:t>（3）实施主体。</w:t>
      </w:r>
      <w:r w:rsidR="009B2702">
        <w:rPr>
          <w:rFonts w:ascii="仿宋_GB2312" w:eastAsia="仿宋_GB2312" w:hAnsi="TimesNewRoman" w:cs="TimesNewRoman" w:hint="eastAsia"/>
          <w:sz w:val="32"/>
          <w:szCs w:val="32"/>
        </w:rPr>
        <w:t>寿县市场监督管理局</w:t>
      </w:r>
    </w:p>
    <w:p w:rsidR="004C000D">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（4）起止时间。</w:t>
      </w:r>
      <w:r w:rsidR="009B2702">
        <w:rPr>
          <w:rFonts w:ascii="仿宋_GB2312" w:eastAsia="仿宋_GB2312" w:hAnsi="TimesNewRoman" w:cs="TimesNewRoman" w:hint="eastAsia"/>
          <w:sz w:val="32"/>
          <w:szCs w:val="32"/>
        </w:rPr>
        <w:t>2024年1月1日至2024年12月31日</w:t>
      </w:r>
    </w:p>
    <w:p w:rsidR="004C000D">
      <w:pPr>
        <w:topLinePunct/>
        <w:spacing w:line="560" w:lineRule="exact"/>
        <w:ind w:firstLine="640" w:firstLineChars="200"/>
        <w:rPr>
          <w:rFonts w:ascii="仿宋_GB2312" w:eastAsia="仿宋_GB2312" w:hAnsi="TimesNewRoman" w:cs="TimesNewRoman"/>
          <w:bCs/>
          <w:sz w:val="32"/>
          <w:szCs w:val="32"/>
        </w:rPr>
      </w:pPr>
      <w:r>
        <w:rPr>
          <w:rFonts w:ascii="仿宋_GB2312" w:eastAsia="仿宋_GB2312" w:hAnsi="TimesNewRoman" w:cs="TimesNewRoman" w:hint="eastAsia"/>
          <w:sz w:val="32"/>
          <w:szCs w:val="32"/>
        </w:rPr>
        <w:t>（5）项目内容。</w:t>
      </w:r>
      <w:r w:rsidRPr="00C122EF" w:rsidR="00C122EF">
        <w:rPr>
          <w:rFonts w:ascii="仿宋_GB2312" w:eastAsia="仿宋_GB2312" w:hAnsi="TimesNewRoman" w:cs="TimesNewRoman" w:hint="eastAsia"/>
          <w:sz w:val="32"/>
          <w:szCs w:val="32"/>
        </w:rPr>
        <w:t>按照省、市、县安排部署，完成年度对食品、液化气、成品油等产品质量安全以及工业品产品质量等方面的检测抽检目标管理工作任务。</w:t>
      </w:r>
    </w:p>
    <w:p w:rsidR="004C000D">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（6）年度预算安排。</w:t>
      </w:r>
      <w:r w:rsidR="006206F3">
        <w:rPr>
          <w:rFonts w:ascii="仿宋_GB2312" w:eastAsia="仿宋_GB2312" w:hAnsi="TimesNewRoman" w:cs="TimesNewRoman" w:hint="eastAsia"/>
          <w:sz w:val="32"/>
          <w:szCs w:val="32"/>
        </w:rPr>
        <w:t>一般公共预算安排55.10万元</w:t>
      </w:r>
    </w:p>
    <w:p w:rsidR="004C000D">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（7</w:t>
      </w:r>
      <w:r w:rsidR="006206F3">
        <w:rPr>
          <w:rFonts w:ascii="仿宋_GB2312" w:eastAsia="仿宋_GB2312" w:hAnsi="TimesNewRoman" w:cs="TimesNewRoman" w:hint="eastAsia"/>
          <w:sz w:val="32"/>
          <w:szCs w:val="32"/>
        </w:rPr>
        <w:t>）绩效目标。</w:t>
      </w:r>
      <w:r w:rsidRPr="00C122EF" w:rsidR="006206F3">
        <w:rPr>
          <w:rFonts w:ascii="仿宋_GB2312" w:eastAsia="仿宋_GB2312" w:hAnsi="TimesNewRoman" w:cs="TimesNewRoman" w:hint="eastAsia"/>
          <w:sz w:val="32"/>
          <w:szCs w:val="32"/>
        </w:rPr>
        <w:t>依法履行监管市场食品药品安全、液化气、成品油产品质量安全，工业品产品质量检测抽检职能，对有关违法违规经营活动进行查处</w:t>
      </w:r>
      <w:r w:rsidR="0059336F">
        <w:rPr>
          <w:rFonts w:ascii="仿宋_GB2312" w:eastAsia="仿宋_GB2312" w:hAnsi="TimesNewRoman" w:cs="TimesNewRoman" w:hint="eastAsia"/>
          <w:sz w:val="32"/>
          <w:szCs w:val="32"/>
        </w:rPr>
        <w:t>。</w:t>
      </w:r>
    </w:p>
    <w:p w:rsidR="0059336F" w:rsidP="0059336F">
      <w:pPr>
        <w:topLinePunct/>
        <w:adjustRightInd w:val="0"/>
        <w:snapToGrid w:val="0"/>
        <w:spacing w:line="560" w:lineRule="exact"/>
        <w:ind w:firstLine="2720" w:firstLineChars="850"/>
        <w:rPr>
          <w:rFonts w:ascii="宋体" w:hAnsi="宋体" w:cs="宋体"/>
          <w:b/>
          <w:color w:val="000000"/>
          <w:kern w:val="0"/>
          <w:sz w:val="32"/>
          <w:szCs w:val="32"/>
        </w:rPr>
      </w:pPr>
    </w:p>
    <w:p w:rsidR="0059336F" w:rsidP="0059336F">
      <w:pPr>
        <w:topLinePunct/>
        <w:adjustRightInd w:val="0"/>
        <w:snapToGrid w:val="0"/>
        <w:spacing w:line="560" w:lineRule="exact"/>
        <w:ind w:firstLine="2720" w:firstLineChars="850"/>
        <w:rPr>
          <w:rFonts w:ascii="宋体" w:hAnsi="宋体" w:cs="宋体"/>
          <w:b/>
          <w:color w:val="000000"/>
          <w:kern w:val="0"/>
          <w:sz w:val="32"/>
          <w:szCs w:val="32"/>
        </w:rPr>
      </w:pPr>
    </w:p>
    <w:p w:rsidR="0059336F" w:rsidP="0059336F">
      <w:pPr>
        <w:topLinePunct/>
        <w:adjustRightInd w:val="0"/>
        <w:snapToGrid w:val="0"/>
        <w:spacing w:line="560" w:lineRule="exact"/>
        <w:ind w:firstLine="2720" w:firstLineChars="850"/>
        <w:rPr>
          <w:rFonts w:ascii="宋体" w:hAnsi="宋体" w:cs="宋体"/>
          <w:b/>
          <w:color w:val="000000"/>
          <w:kern w:val="0"/>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477"/>
        <w:gridCol w:w="3433"/>
        <w:gridCol w:w="1287"/>
        <w:gridCol w:w="131"/>
        <w:gridCol w:w="2551"/>
      </w:tblGrid>
      <w:tr w:rsidTr="00791AEC">
        <w:tblPrEx>
          <w:tblW w:w="9322" w:type="dxa"/>
          <w:tblLayout w:type="fixed"/>
          <w:tblLook w:val="04A0"/>
        </w:tblPrEx>
        <w:trPr>
          <w:trHeight w:val="253"/>
        </w:trPr>
        <w:tc>
          <w:tcPr>
            <w:tcW w:w="9322" w:type="dxa"/>
            <w:gridSpan w:val="8"/>
            <w:tcBorders>
              <w:top w:val="nil"/>
              <w:left w:val="nil"/>
              <w:bottom w:val="nil"/>
              <w:right w:val="nil"/>
            </w:tcBorders>
            <w:noWrap/>
            <w:vAlign w:val="center"/>
          </w:tcPr>
          <w:p w:rsidR="0059336F" w:rsidP="00695034">
            <w:pPr>
              <w:widowControl/>
              <w:textAlignment w:val="center"/>
              <w:rPr>
                <w:rFonts w:ascii="宋体" w:cs="宋体"/>
                <w:b/>
                <w:bCs/>
                <w:szCs w:val="32"/>
              </w:rPr>
            </w:pPr>
            <w:r>
              <w:rPr>
                <w:rFonts w:ascii="宋体" w:hAnsi="宋体" w:cs="宋体" w:hint="eastAsia"/>
                <w:b/>
                <w:color w:val="000000"/>
                <w:kern w:val="0"/>
                <w:sz w:val="28"/>
                <w:szCs w:val="28"/>
              </w:rPr>
              <w:t xml:space="preserve">                     </w:t>
            </w:r>
            <w:r>
              <w:rPr>
                <w:rFonts w:ascii="宋体" w:hAnsi="宋体" w:cs="宋体" w:hint="eastAsia"/>
                <w:b/>
                <w:color w:val="000000"/>
                <w:kern w:val="0"/>
                <w:sz w:val="28"/>
                <w:szCs w:val="28"/>
              </w:rPr>
              <w:t>项目支出绩效目标表</w:t>
            </w:r>
          </w:p>
        </w:tc>
      </w:tr>
      <w:tr w:rsidTr="00791AEC">
        <w:tblPrEx>
          <w:tblW w:w="9322" w:type="dxa"/>
          <w:tblLayout w:type="fixed"/>
          <w:tblLook w:val="04A0"/>
        </w:tblPrEx>
        <w:trPr>
          <w:trHeight w:val="270"/>
        </w:trPr>
        <w:tc>
          <w:tcPr>
            <w:tcW w:w="9322" w:type="dxa"/>
            <w:gridSpan w:val="8"/>
            <w:tcBorders>
              <w:top w:val="nil"/>
              <w:left w:val="nil"/>
              <w:right w:val="nil"/>
            </w:tcBorders>
            <w:noWrap/>
            <w:vAlign w:val="center"/>
          </w:tcPr>
          <w:p w:rsidR="0059336F" w:rsidP="00791AEC">
            <w:pPr>
              <w:widowControl/>
              <w:textAlignment w:val="center"/>
              <w:rPr>
                <w:rFonts w:ascii="宋体" w:cs="宋体"/>
                <w:sz w:val="20"/>
              </w:rPr>
            </w:pPr>
            <w:r>
              <w:rPr>
                <w:rFonts w:ascii="宋体" w:hAnsi="宋体" w:cs="宋体" w:hint="eastAsia"/>
                <w:color w:val="000000"/>
                <w:kern w:val="0"/>
                <w:sz w:val="20"/>
                <w:szCs w:val="20"/>
              </w:rPr>
              <w:t xml:space="preserve">                                      （2024年度）                                </w:t>
            </w:r>
          </w:p>
        </w:tc>
      </w:tr>
      <w:tr w:rsidTr="00791AEC">
        <w:tblPrEx>
          <w:tblW w:w="9322" w:type="dxa"/>
          <w:tblLayout w:type="fixed"/>
          <w:tblLook w:val="04A0"/>
        </w:tblPrEx>
        <w:trPr>
          <w:trHeight w:val="330"/>
        </w:trPr>
        <w:tc>
          <w:tcPr>
            <w:tcW w:w="1443"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项目名称</w:t>
            </w:r>
          </w:p>
        </w:tc>
        <w:tc>
          <w:tcPr>
            <w:tcW w:w="7879" w:type="dxa"/>
            <w:gridSpan w:val="5"/>
            <w:noWrap/>
            <w:vAlign w:val="center"/>
          </w:tcPr>
          <w:p w:rsidR="0059336F" w:rsidP="00791AEC">
            <w:pPr>
              <w:spacing w:line="260" w:lineRule="exact"/>
              <w:rPr>
                <w:rFonts w:ascii="宋体" w:cs="宋体"/>
                <w:sz w:val="18"/>
                <w:szCs w:val="18"/>
              </w:rPr>
            </w:pPr>
            <w:r w:rsidRPr="006206F3">
              <w:rPr>
                <w:rFonts w:ascii="宋体" w:hAnsi="宋体" w:cs="宋体" w:hint="eastAsia"/>
                <w:color w:val="000000"/>
                <w:kern w:val="0"/>
                <w:sz w:val="18"/>
                <w:szCs w:val="18"/>
              </w:rPr>
              <w:t>食品药品安全、产品质量检测抽检及计量强检经费</w:t>
            </w:r>
          </w:p>
        </w:tc>
      </w:tr>
      <w:tr w:rsidTr="00791AEC">
        <w:tblPrEx>
          <w:tblW w:w="9322" w:type="dxa"/>
          <w:tblLayout w:type="fixed"/>
          <w:tblLook w:val="04A0"/>
        </w:tblPrEx>
        <w:trPr>
          <w:trHeight w:val="491"/>
        </w:trPr>
        <w:tc>
          <w:tcPr>
            <w:tcW w:w="1443"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主管部门   及代码</w:t>
            </w:r>
          </w:p>
        </w:tc>
        <w:tc>
          <w:tcPr>
            <w:tcW w:w="3910" w:type="dxa"/>
            <w:gridSpan w:val="2"/>
            <w:noWrap/>
            <w:vAlign w:val="center"/>
          </w:tcPr>
          <w:p w:rsidR="0059336F" w:rsidP="00791AEC">
            <w:pPr>
              <w:spacing w:line="260" w:lineRule="exact"/>
              <w:rPr>
                <w:rFonts w:ascii="宋体" w:cs="宋体"/>
                <w:sz w:val="18"/>
                <w:szCs w:val="18"/>
              </w:rPr>
            </w:pPr>
            <w:r>
              <w:rPr>
                <w:rFonts w:ascii="宋体" w:cs="宋体" w:hint="eastAsia"/>
                <w:sz w:val="18"/>
                <w:szCs w:val="18"/>
              </w:rPr>
              <w:t>寿县市场监督管理局</w:t>
            </w:r>
          </w:p>
        </w:tc>
        <w:tc>
          <w:tcPr>
            <w:tcW w:w="1287" w:type="dxa"/>
            <w:noWrap/>
            <w:vAlign w:val="center"/>
          </w:tcPr>
          <w:p w:rsidR="0059336F" w:rsidP="00791AEC">
            <w:pPr>
              <w:spacing w:line="260" w:lineRule="exact"/>
              <w:textAlignment w:val="center"/>
              <w:rPr>
                <w:sz w:val="18"/>
                <w:szCs w:val="18"/>
              </w:rPr>
            </w:pPr>
            <w:r>
              <w:rPr>
                <w:rFonts w:ascii="宋体" w:hAnsi="宋体" w:cs="宋体" w:hint="eastAsia"/>
                <w:color w:val="000000"/>
                <w:kern w:val="0"/>
                <w:sz w:val="18"/>
                <w:szCs w:val="18"/>
              </w:rPr>
              <w:t>实施单位</w:t>
            </w:r>
          </w:p>
        </w:tc>
        <w:tc>
          <w:tcPr>
            <w:tcW w:w="2682" w:type="dxa"/>
            <w:gridSpan w:val="2"/>
            <w:noWrap/>
            <w:vAlign w:val="center"/>
          </w:tcPr>
          <w:p w:rsidR="0059336F" w:rsidP="00791AEC">
            <w:pPr>
              <w:spacing w:line="260" w:lineRule="exact"/>
              <w:rPr>
                <w:sz w:val="18"/>
                <w:szCs w:val="18"/>
              </w:rPr>
            </w:pPr>
            <w:r w:rsidRPr="009608E8">
              <w:rPr>
                <w:rFonts w:ascii="宋体" w:hAnsi="宋体" w:cs="宋体" w:hint="eastAsia"/>
                <w:kern w:val="0"/>
                <w:sz w:val="20"/>
                <w:szCs w:val="20"/>
              </w:rPr>
              <w:t>寿县市场监督管理局</w:t>
            </w:r>
          </w:p>
        </w:tc>
      </w:tr>
      <w:tr w:rsidTr="00791AEC">
        <w:tblPrEx>
          <w:tblW w:w="9322" w:type="dxa"/>
          <w:tblLayout w:type="fixed"/>
          <w:tblLook w:val="04A0"/>
        </w:tblPrEx>
        <w:trPr>
          <w:trHeight w:val="330"/>
        </w:trPr>
        <w:tc>
          <w:tcPr>
            <w:tcW w:w="1443"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项目来源</w:t>
            </w:r>
          </w:p>
        </w:tc>
        <w:tc>
          <w:tcPr>
            <w:tcW w:w="3910" w:type="dxa"/>
            <w:gridSpan w:val="2"/>
            <w:noWrap/>
            <w:vAlign w:val="center"/>
          </w:tcPr>
          <w:p w:rsidR="0059336F" w:rsidP="00791AEC">
            <w:pPr>
              <w:spacing w:line="260" w:lineRule="exact"/>
              <w:rPr>
                <w:rFonts w:ascii="宋体" w:cs="宋体"/>
                <w:sz w:val="18"/>
                <w:szCs w:val="18"/>
              </w:rPr>
            </w:pPr>
            <w:r>
              <w:rPr>
                <w:rFonts w:ascii="宋体" w:cs="宋体" w:hint="eastAsia"/>
                <w:sz w:val="18"/>
                <w:szCs w:val="18"/>
              </w:rPr>
              <w:t>单位申报</w:t>
            </w:r>
          </w:p>
        </w:tc>
        <w:tc>
          <w:tcPr>
            <w:tcW w:w="1287" w:type="dxa"/>
            <w:noWrap/>
            <w:vAlign w:val="center"/>
          </w:tcPr>
          <w:p w:rsidR="0059336F" w:rsidP="00791AEC">
            <w:pPr>
              <w:spacing w:line="260" w:lineRule="exact"/>
              <w:textAlignment w:val="center"/>
              <w:rPr>
                <w:sz w:val="18"/>
                <w:szCs w:val="18"/>
              </w:rPr>
            </w:pPr>
            <w:r>
              <w:rPr>
                <w:rFonts w:ascii="宋体" w:hAnsi="宋体" w:cs="宋体" w:hint="eastAsia"/>
                <w:color w:val="000000"/>
                <w:kern w:val="0"/>
                <w:sz w:val="18"/>
                <w:szCs w:val="18"/>
              </w:rPr>
              <w:t>项目期</w:t>
            </w:r>
          </w:p>
        </w:tc>
        <w:tc>
          <w:tcPr>
            <w:tcW w:w="2682" w:type="dxa"/>
            <w:gridSpan w:val="2"/>
            <w:noWrap/>
            <w:vAlign w:val="center"/>
          </w:tcPr>
          <w:p w:rsidR="0059336F" w:rsidP="00791AEC">
            <w:pPr>
              <w:spacing w:line="260" w:lineRule="exact"/>
              <w:rPr>
                <w:sz w:val="18"/>
                <w:szCs w:val="18"/>
              </w:rPr>
            </w:pPr>
            <w:r>
              <w:rPr>
                <w:rFonts w:hint="eastAsia"/>
                <w:sz w:val="18"/>
                <w:szCs w:val="18"/>
              </w:rPr>
              <w:t>2024</w:t>
            </w:r>
            <w:r>
              <w:rPr>
                <w:rFonts w:hint="eastAsia"/>
                <w:sz w:val="18"/>
                <w:szCs w:val="18"/>
              </w:rPr>
              <w:t>年度</w:t>
            </w:r>
          </w:p>
        </w:tc>
      </w:tr>
      <w:tr w:rsidTr="00791AEC">
        <w:tblPrEx>
          <w:tblW w:w="9322" w:type="dxa"/>
          <w:tblLayout w:type="fixed"/>
          <w:tblLook w:val="04A0"/>
        </w:tblPrEx>
        <w:trPr>
          <w:trHeight w:val="330"/>
        </w:trPr>
        <w:tc>
          <w:tcPr>
            <w:tcW w:w="1443" w:type="dxa"/>
            <w:gridSpan w:val="3"/>
            <w:vMerge w:val="restart"/>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项目资金</w:t>
            </w:r>
            <w:r>
              <w:rPr>
                <w:rFonts w:ascii="宋体" w:hAnsi="宋体" w:cs="宋体" w:hint="eastAsia"/>
                <w:color w:val="000000"/>
                <w:kern w:val="0"/>
                <w:sz w:val="18"/>
                <w:szCs w:val="18"/>
              </w:rPr>
              <w:br/>
              <w:t>（万元）</w:t>
            </w:r>
          </w:p>
        </w:tc>
        <w:tc>
          <w:tcPr>
            <w:tcW w:w="3910" w:type="dxa"/>
            <w:gridSpan w:val="2"/>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年度资金总额：</w:t>
            </w:r>
          </w:p>
        </w:tc>
        <w:tc>
          <w:tcPr>
            <w:tcW w:w="3969" w:type="dxa"/>
            <w:gridSpan w:val="3"/>
            <w:noWrap/>
            <w:vAlign w:val="center"/>
          </w:tcPr>
          <w:p w:rsidR="0059336F" w:rsidP="00791AEC">
            <w:pPr>
              <w:spacing w:line="260" w:lineRule="exact"/>
              <w:rPr>
                <w:rFonts w:ascii="宋体" w:cs="宋体"/>
                <w:sz w:val="18"/>
                <w:szCs w:val="18"/>
              </w:rPr>
            </w:pPr>
            <w:r>
              <w:rPr>
                <w:rFonts w:ascii="宋体" w:cs="宋体" w:hint="eastAsia"/>
                <w:sz w:val="18"/>
                <w:szCs w:val="18"/>
              </w:rPr>
              <w:t>55.10万元</w:t>
            </w:r>
          </w:p>
        </w:tc>
      </w:tr>
      <w:tr w:rsidTr="00791AEC">
        <w:tblPrEx>
          <w:tblW w:w="9322" w:type="dxa"/>
          <w:tblLayout w:type="fixed"/>
          <w:tblLook w:val="04A0"/>
        </w:tblPrEx>
        <w:trPr>
          <w:trHeight w:val="194"/>
        </w:trPr>
        <w:tc>
          <w:tcPr>
            <w:tcW w:w="1443" w:type="dxa"/>
            <w:gridSpan w:val="3"/>
            <w:vMerge/>
            <w:noWrap/>
            <w:vAlign w:val="center"/>
          </w:tcPr>
          <w:p w:rsidR="0059336F" w:rsidP="00791AEC">
            <w:pPr>
              <w:spacing w:line="260" w:lineRule="exact"/>
              <w:rPr>
                <w:rFonts w:ascii="宋体" w:cs="宋体"/>
                <w:sz w:val="18"/>
                <w:szCs w:val="18"/>
              </w:rPr>
            </w:pPr>
          </w:p>
        </w:tc>
        <w:tc>
          <w:tcPr>
            <w:tcW w:w="3910" w:type="dxa"/>
            <w:gridSpan w:val="2"/>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其中：财政拨款</w:t>
            </w:r>
          </w:p>
        </w:tc>
        <w:tc>
          <w:tcPr>
            <w:tcW w:w="3969" w:type="dxa"/>
            <w:gridSpan w:val="3"/>
            <w:noWrap/>
            <w:vAlign w:val="center"/>
          </w:tcPr>
          <w:p w:rsidR="0059336F" w:rsidP="00791AEC">
            <w:pPr>
              <w:spacing w:line="260" w:lineRule="exact"/>
              <w:rPr>
                <w:rFonts w:ascii="宋体" w:cs="宋体"/>
                <w:sz w:val="18"/>
                <w:szCs w:val="18"/>
              </w:rPr>
            </w:pPr>
            <w:r>
              <w:rPr>
                <w:rFonts w:ascii="宋体" w:cs="宋体" w:hint="eastAsia"/>
                <w:sz w:val="18"/>
                <w:szCs w:val="18"/>
              </w:rPr>
              <w:t>55.10万元</w:t>
            </w:r>
          </w:p>
        </w:tc>
      </w:tr>
      <w:tr w:rsidTr="00791AEC">
        <w:tblPrEx>
          <w:tblW w:w="9322" w:type="dxa"/>
          <w:tblLayout w:type="fixed"/>
          <w:tblLook w:val="04A0"/>
        </w:tblPrEx>
        <w:trPr>
          <w:trHeight w:val="284"/>
        </w:trPr>
        <w:tc>
          <w:tcPr>
            <w:tcW w:w="1443" w:type="dxa"/>
            <w:gridSpan w:val="3"/>
            <w:vMerge/>
            <w:noWrap/>
            <w:vAlign w:val="center"/>
          </w:tcPr>
          <w:p w:rsidR="0059336F" w:rsidP="00791AEC">
            <w:pPr>
              <w:spacing w:line="260" w:lineRule="exact"/>
              <w:rPr>
                <w:rFonts w:ascii="宋体" w:cs="宋体"/>
                <w:sz w:val="18"/>
                <w:szCs w:val="18"/>
              </w:rPr>
            </w:pPr>
          </w:p>
        </w:tc>
        <w:tc>
          <w:tcPr>
            <w:tcW w:w="3910" w:type="dxa"/>
            <w:gridSpan w:val="2"/>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上年结转</w:t>
            </w:r>
          </w:p>
        </w:tc>
        <w:tc>
          <w:tcPr>
            <w:tcW w:w="3969" w:type="dxa"/>
            <w:gridSpan w:val="3"/>
            <w:noWrap/>
            <w:vAlign w:val="center"/>
          </w:tcPr>
          <w:p w:rsidR="0059336F" w:rsidP="00791AEC">
            <w:pPr>
              <w:spacing w:line="260" w:lineRule="exact"/>
              <w:rPr>
                <w:rFonts w:ascii="宋体" w:cs="宋体"/>
                <w:sz w:val="18"/>
                <w:szCs w:val="18"/>
              </w:rPr>
            </w:pPr>
          </w:p>
        </w:tc>
      </w:tr>
      <w:tr w:rsidTr="00791AEC">
        <w:tblPrEx>
          <w:tblW w:w="9322" w:type="dxa"/>
          <w:tblLayout w:type="fixed"/>
          <w:tblLook w:val="04A0"/>
        </w:tblPrEx>
        <w:trPr>
          <w:trHeight w:val="274"/>
        </w:trPr>
        <w:tc>
          <w:tcPr>
            <w:tcW w:w="1443" w:type="dxa"/>
            <w:gridSpan w:val="3"/>
            <w:vMerge/>
            <w:noWrap/>
            <w:vAlign w:val="center"/>
          </w:tcPr>
          <w:p w:rsidR="0059336F" w:rsidP="00791AEC">
            <w:pPr>
              <w:spacing w:line="260" w:lineRule="exact"/>
              <w:rPr>
                <w:rFonts w:ascii="宋体" w:cs="宋体"/>
                <w:sz w:val="18"/>
                <w:szCs w:val="18"/>
              </w:rPr>
            </w:pPr>
          </w:p>
        </w:tc>
        <w:tc>
          <w:tcPr>
            <w:tcW w:w="3910" w:type="dxa"/>
            <w:gridSpan w:val="2"/>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其他资金</w:t>
            </w:r>
          </w:p>
        </w:tc>
        <w:tc>
          <w:tcPr>
            <w:tcW w:w="3969" w:type="dxa"/>
            <w:gridSpan w:val="3"/>
            <w:noWrap/>
            <w:vAlign w:val="center"/>
          </w:tcPr>
          <w:p w:rsidR="0059336F" w:rsidP="00791AEC">
            <w:pPr>
              <w:spacing w:line="260" w:lineRule="exact"/>
              <w:rPr>
                <w:rFonts w:ascii="宋体" w:cs="宋体"/>
                <w:sz w:val="18"/>
                <w:szCs w:val="18"/>
              </w:rPr>
            </w:pPr>
          </w:p>
        </w:tc>
      </w:tr>
      <w:tr w:rsidTr="00791AEC">
        <w:tblPrEx>
          <w:tblW w:w="9322" w:type="dxa"/>
          <w:tblLayout w:type="fixed"/>
          <w:tblLook w:val="04A0"/>
        </w:tblPrEx>
        <w:trPr>
          <w:trHeight w:val="1015"/>
        </w:trPr>
        <w:tc>
          <w:tcPr>
            <w:tcW w:w="438" w:type="dxa"/>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年度</w:t>
            </w:r>
            <w:r>
              <w:rPr>
                <w:rFonts w:ascii="宋体" w:hAnsi="宋体" w:cs="宋体" w:hint="eastAsia"/>
                <w:color w:val="000000"/>
                <w:kern w:val="0"/>
                <w:sz w:val="18"/>
                <w:szCs w:val="18"/>
              </w:rPr>
              <w:br/>
              <w:t>目标</w:t>
            </w:r>
          </w:p>
        </w:tc>
        <w:tc>
          <w:tcPr>
            <w:tcW w:w="8884" w:type="dxa"/>
            <w:gridSpan w:val="7"/>
            <w:noWrap/>
            <w:vAlign w:val="center"/>
          </w:tcPr>
          <w:p w:rsidR="0059336F" w:rsidRPr="0059336F" w:rsidP="0059336F">
            <w:pPr>
              <w:spacing w:line="260" w:lineRule="exact"/>
              <w:rPr>
                <w:rFonts w:ascii="宋体" w:cs="宋体"/>
                <w:sz w:val="18"/>
                <w:szCs w:val="18"/>
              </w:rPr>
            </w:pPr>
            <w:r w:rsidRPr="006206F3">
              <w:rPr>
                <w:rFonts w:ascii="宋体" w:hAnsi="宋体" w:cs="宋体" w:hint="eastAsia"/>
                <w:kern w:val="0"/>
                <w:sz w:val="18"/>
                <w:szCs w:val="18"/>
              </w:rPr>
              <w:t>依法履行监管市场食品药品安全、液化气、成品油产品质量安全，工业品产品质量检测抽检职能，对有关违法违规经营活动进行查处，按照省、市、县安排部署，完成年度对食品、液化气、成品油等产品质量安全以及工业品产品质量等方面的检测抽检目标管理工作任务。配合省有关单位完成省级安排的全县计量器具强制检定年度目标管理工作。组织开展乡镇基层医疗机构计量器具免费强制检定。</w:t>
            </w:r>
          </w:p>
        </w:tc>
      </w:tr>
      <w:tr w:rsidTr="00791AEC">
        <w:tblPrEx>
          <w:tblW w:w="9322" w:type="dxa"/>
          <w:tblLayout w:type="fixed"/>
          <w:tblLook w:val="04A0"/>
        </w:tblPrEx>
        <w:trPr>
          <w:trHeight w:val="508"/>
        </w:trPr>
        <w:tc>
          <w:tcPr>
            <w:tcW w:w="438" w:type="dxa"/>
            <w:vMerge w:val="restart"/>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绩</w:t>
            </w:r>
            <w:r>
              <w:rPr>
                <w:rFonts w:ascii="宋体" w:hAnsi="宋体" w:cs="宋体" w:hint="eastAsia"/>
                <w:color w:val="000000"/>
                <w:kern w:val="0"/>
                <w:sz w:val="18"/>
                <w:szCs w:val="18"/>
              </w:rPr>
              <w:br/>
              <w:t>效</w:t>
            </w:r>
            <w:r>
              <w:rPr>
                <w:rFonts w:ascii="宋体" w:hAnsi="宋体" w:cs="宋体" w:hint="eastAsia"/>
                <w:color w:val="000000"/>
                <w:kern w:val="0"/>
                <w:sz w:val="18"/>
                <w:szCs w:val="18"/>
              </w:rPr>
              <w:br/>
              <w:t>指</w:t>
            </w:r>
            <w:r>
              <w:rPr>
                <w:rFonts w:ascii="宋体" w:hAnsi="宋体" w:cs="宋体" w:hint="eastAsia"/>
                <w:color w:val="000000"/>
                <w:kern w:val="0"/>
                <w:sz w:val="18"/>
                <w:szCs w:val="18"/>
              </w:rPr>
              <w:br/>
              <w:t>标</w:t>
            </w:r>
          </w:p>
        </w:tc>
        <w:tc>
          <w:tcPr>
            <w:tcW w:w="723" w:type="dxa"/>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一级</w:t>
            </w:r>
            <w:r>
              <w:rPr>
                <w:rFonts w:ascii="宋体" w:hAnsi="宋体" w:cs="宋体" w:hint="eastAsia"/>
                <w:color w:val="000000"/>
                <w:kern w:val="0"/>
                <w:sz w:val="18"/>
                <w:szCs w:val="18"/>
              </w:rPr>
              <w:br/>
              <w:t>指标</w:t>
            </w:r>
          </w:p>
        </w:tc>
        <w:tc>
          <w:tcPr>
            <w:tcW w:w="759" w:type="dxa"/>
            <w:gridSpan w:val="2"/>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二级指标</w:t>
            </w:r>
          </w:p>
        </w:tc>
        <w:tc>
          <w:tcPr>
            <w:tcW w:w="4851"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三级指标</w:t>
            </w:r>
          </w:p>
        </w:tc>
        <w:tc>
          <w:tcPr>
            <w:tcW w:w="2551" w:type="dxa"/>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指标值</w:t>
            </w:r>
          </w:p>
        </w:tc>
      </w:tr>
      <w:tr w:rsidTr="00791AEC">
        <w:tblPrEx>
          <w:tblW w:w="9322" w:type="dxa"/>
          <w:tblLayout w:type="fixed"/>
          <w:tblLook w:val="04A0"/>
        </w:tblPrEx>
        <w:trPr>
          <w:trHeight w:val="363"/>
        </w:trPr>
        <w:tc>
          <w:tcPr>
            <w:tcW w:w="438" w:type="dxa"/>
            <w:vMerge/>
            <w:noWrap/>
            <w:vAlign w:val="center"/>
          </w:tcPr>
          <w:p w:rsidR="0059336F" w:rsidP="00791AEC">
            <w:pPr>
              <w:spacing w:line="260" w:lineRule="exact"/>
              <w:rPr>
                <w:rFonts w:ascii="宋体" w:cs="宋体"/>
                <w:sz w:val="18"/>
                <w:szCs w:val="18"/>
              </w:rPr>
            </w:pPr>
          </w:p>
        </w:tc>
        <w:tc>
          <w:tcPr>
            <w:tcW w:w="723" w:type="dxa"/>
            <w:vMerge w:val="restart"/>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产出指标</w:t>
            </w:r>
          </w:p>
        </w:tc>
        <w:tc>
          <w:tcPr>
            <w:tcW w:w="759" w:type="dxa"/>
            <w:gridSpan w:val="2"/>
            <w:vMerge w:val="restart"/>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数量指标</w:t>
            </w:r>
          </w:p>
        </w:tc>
        <w:tc>
          <w:tcPr>
            <w:tcW w:w="4851" w:type="dxa"/>
            <w:gridSpan w:val="3"/>
            <w:noWrap/>
            <w:vAlign w:val="center"/>
          </w:tcPr>
          <w:p w:rsidR="0059336F" w:rsidP="00791AEC">
            <w:pPr>
              <w:spacing w:line="260" w:lineRule="exact"/>
              <w:textAlignment w:val="center"/>
              <w:rPr>
                <w:rFonts w:ascii="宋体" w:cs="宋体"/>
                <w:sz w:val="18"/>
                <w:szCs w:val="18"/>
              </w:rPr>
            </w:pPr>
            <w:r w:rsidRPr="006206F3">
              <w:rPr>
                <w:rFonts w:ascii="宋体" w:hAnsi="宋体" w:cs="宋体" w:hint="eastAsia"/>
                <w:color w:val="000000"/>
                <w:kern w:val="0"/>
                <w:sz w:val="20"/>
                <w:szCs w:val="20"/>
              </w:rPr>
              <w:t>乡镇基层医疗机构计量器具免费强制检定受检率</w:t>
            </w:r>
          </w:p>
        </w:tc>
        <w:tc>
          <w:tcPr>
            <w:tcW w:w="2551" w:type="dxa"/>
            <w:noWrap/>
            <w:vAlign w:val="center"/>
          </w:tcPr>
          <w:p w:rsidR="0059336F" w:rsidP="00791AEC">
            <w:pPr>
              <w:spacing w:line="260" w:lineRule="exact"/>
              <w:rPr>
                <w:rFonts w:ascii="宋体" w:cs="宋体"/>
                <w:sz w:val="18"/>
                <w:szCs w:val="18"/>
              </w:rPr>
            </w:pPr>
            <w:r w:rsidRPr="009608E8">
              <w:rPr>
                <w:rFonts w:ascii="宋体" w:hAnsi="宋体" w:cs="宋体" w:hint="eastAsia"/>
                <w:kern w:val="0"/>
                <w:sz w:val="20"/>
                <w:szCs w:val="20"/>
              </w:rPr>
              <w:t>完成省市下达的2100组食品抽检计划批次</w:t>
            </w:r>
          </w:p>
        </w:tc>
      </w:tr>
      <w:tr w:rsidTr="00791AEC">
        <w:tblPrEx>
          <w:tblW w:w="9322" w:type="dxa"/>
          <w:tblLayout w:type="fixed"/>
          <w:tblLook w:val="04A0"/>
        </w:tblPrEx>
        <w:trPr>
          <w:trHeight w:val="363"/>
        </w:trPr>
        <w:tc>
          <w:tcPr>
            <w:tcW w:w="438" w:type="dxa"/>
            <w:vMerge/>
            <w:noWrap/>
            <w:vAlign w:val="center"/>
          </w:tcPr>
          <w:p w:rsidR="0059336F" w:rsidP="00791AEC">
            <w:pPr>
              <w:spacing w:line="260" w:lineRule="exact"/>
              <w:rPr>
                <w:rFonts w:ascii="宋体" w:cs="宋体"/>
                <w:sz w:val="18"/>
                <w:szCs w:val="18"/>
              </w:rPr>
            </w:pPr>
          </w:p>
        </w:tc>
        <w:tc>
          <w:tcPr>
            <w:tcW w:w="723" w:type="dxa"/>
            <w:vMerge/>
            <w:noWrap/>
            <w:vAlign w:val="center"/>
          </w:tcPr>
          <w:p w:rsidR="0059336F" w:rsidP="00791AEC">
            <w:pPr>
              <w:spacing w:line="260" w:lineRule="exact"/>
              <w:rPr>
                <w:rFonts w:ascii="宋体" w:cs="宋体"/>
                <w:sz w:val="18"/>
                <w:szCs w:val="18"/>
              </w:rPr>
            </w:pPr>
          </w:p>
        </w:tc>
        <w:tc>
          <w:tcPr>
            <w:tcW w:w="759" w:type="dxa"/>
            <w:gridSpan w:val="2"/>
            <w:vMerge/>
            <w:noWrap/>
            <w:vAlign w:val="center"/>
          </w:tcPr>
          <w:p w:rsidR="0059336F" w:rsidP="00791AEC">
            <w:pPr>
              <w:spacing w:line="260" w:lineRule="exact"/>
              <w:rPr>
                <w:rFonts w:ascii="宋体" w:cs="宋体"/>
                <w:sz w:val="18"/>
                <w:szCs w:val="18"/>
              </w:rPr>
            </w:pPr>
          </w:p>
        </w:tc>
        <w:tc>
          <w:tcPr>
            <w:tcW w:w="4851"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kern w:val="0"/>
                <w:sz w:val="20"/>
                <w:szCs w:val="20"/>
              </w:rPr>
              <w:t>指标2：</w:t>
            </w:r>
            <w:r w:rsidRPr="009608E8">
              <w:rPr>
                <w:rFonts w:ascii="宋体" w:hAnsi="宋体" w:cs="宋体" w:hint="eastAsia"/>
                <w:kern w:val="0"/>
                <w:sz w:val="20"/>
                <w:szCs w:val="20"/>
              </w:rPr>
              <w:t>完成年度工业产品质量抽检任务，抽检范围、批次、数量符合规定要求</w:t>
            </w:r>
          </w:p>
        </w:tc>
        <w:tc>
          <w:tcPr>
            <w:tcW w:w="2551" w:type="dxa"/>
            <w:noWrap/>
            <w:vAlign w:val="center"/>
          </w:tcPr>
          <w:p w:rsidR="0059336F" w:rsidP="00791AEC">
            <w:pPr>
              <w:spacing w:line="260" w:lineRule="exact"/>
              <w:rPr>
                <w:rFonts w:ascii="宋体" w:cs="宋体"/>
                <w:sz w:val="18"/>
                <w:szCs w:val="18"/>
              </w:rPr>
            </w:pPr>
            <w:r w:rsidRPr="009608E8">
              <w:rPr>
                <w:rFonts w:ascii="宋体" w:hAnsi="宋体" w:cs="宋体" w:hint="eastAsia"/>
                <w:kern w:val="0"/>
                <w:sz w:val="20"/>
                <w:szCs w:val="20"/>
              </w:rPr>
              <w:t>完成省市县下达的抽检计划批次</w:t>
            </w:r>
          </w:p>
        </w:tc>
      </w:tr>
      <w:tr w:rsidTr="00791AEC">
        <w:tblPrEx>
          <w:tblW w:w="9322" w:type="dxa"/>
          <w:tblLayout w:type="fixed"/>
          <w:tblLook w:val="04A0"/>
        </w:tblPrEx>
        <w:trPr>
          <w:trHeight w:val="363"/>
        </w:trPr>
        <w:tc>
          <w:tcPr>
            <w:tcW w:w="438" w:type="dxa"/>
            <w:vMerge/>
            <w:noWrap/>
            <w:vAlign w:val="center"/>
          </w:tcPr>
          <w:p w:rsidR="0059336F" w:rsidP="00791AEC">
            <w:pPr>
              <w:spacing w:line="260" w:lineRule="exact"/>
              <w:rPr>
                <w:rFonts w:ascii="宋体" w:cs="宋体"/>
                <w:sz w:val="18"/>
                <w:szCs w:val="18"/>
              </w:rPr>
            </w:pPr>
          </w:p>
        </w:tc>
        <w:tc>
          <w:tcPr>
            <w:tcW w:w="723" w:type="dxa"/>
            <w:vMerge/>
            <w:noWrap/>
            <w:vAlign w:val="center"/>
          </w:tcPr>
          <w:p w:rsidR="0059336F" w:rsidP="00791AEC">
            <w:pPr>
              <w:spacing w:line="260" w:lineRule="exact"/>
              <w:rPr>
                <w:rFonts w:ascii="宋体" w:cs="宋体"/>
                <w:sz w:val="18"/>
                <w:szCs w:val="18"/>
              </w:rPr>
            </w:pPr>
          </w:p>
        </w:tc>
        <w:tc>
          <w:tcPr>
            <w:tcW w:w="759" w:type="dxa"/>
            <w:gridSpan w:val="2"/>
            <w:vMerge w:val="restart"/>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质量指标</w:t>
            </w:r>
          </w:p>
        </w:tc>
        <w:tc>
          <w:tcPr>
            <w:tcW w:w="4851"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抽检程序规范性</w:t>
            </w:r>
          </w:p>
        </w:tc>
        <w:tc>
          <w:tcPr>
            <w:tcW w:w="2551" w:type="dxa"/>
            <w:noWrap/>
            <w:vAlign w:val="center"/>
          </w:tcPr>
          <w:p w:rsidR="0059336F" w:rsidP="00791AEC">
            <w:pPr>
              <w:spacing w:line="260" w:lineRule="exact"/>
              <w:rPr>
                <w:rFonts w:ascii="宋体" w:cs="宋体"/>
                <w:sz w:val="18"/>
                <w:szCs w:val="18"/>
              </w:rPr>
            </w:pPr>
            <w:r w:rsidRPr="009608E8">
              <w:rPr>
                <w:rFonts w:ascii="宋体" w:hAnsi="宋体" w:cs="宋体" w:hint="eastAsia"/>
                <w:kern w:val="0"/>
                <w:sz w:val="20"/>
                <w:szCs w:val="20"/>
              </w:rPr>
              <w:t>100%</w:t>
            </w:r>
          </w:p>
        </w:tc>
      </w:tr>
      <w:tr w:rsidTr="00791AEC">
        <w:tblPrEx>
          <w:tblW w:w="9322" w:type="dxa"/>
          <w:tblLayout w:type="fixed"/>
          <w:tblLook w:val="04A0"/>
        </w:tblPrEx>
        <w:trPr>
          <w:trHeight w:val="363"/>
        </w:trPr>
        <w:tc>
          <w:tcPr>
            <w:tcW w:w="438" w:type="dxa"/>
            <w:vMerge/>
            <w:noWrap/>
            <w:vAlign w:val="center"/>
          </w:tcPr>
          <w:p w:rsidR="0059336F" w:rsidP="00791AEC">
            <w:pPr>
              <w:spacing w:line="260" w:lineRule="exact"/>
              <w:rPr>
                <w:rFonts w:ascii="宋体" w:cs="宋体"/>
                <w:sz w:val="18"/>
                <w:szCs w:val="18"/>
              </w:rPr>
            </w:pPr>
          </w:p>
        </w:tc>
        <w:tc>
          <w:tcPr>
            <w:tcW w:w="723" w:type="dxa"/>
            <w:vMerge/>
            <w:noWrap/>
            <w:vAlign w:val="center"/>
          </w:tcPr>
          <w:p w:rsidR="0059336F" w:rsidP="00791AEC">
            <w:pPr>
              <w:spacing w:line="260" w:lineRule="exact"/>
              <w:rPr>
                <w:rFonts w:ascii="宋体" w:cs="宋体"/>
                <w:sz w:val="18"/>
                <w:szCs w:val="18"/>
              </w:rPr>
            </w:pPr>
          </w:p>
        </w:tc>
        <w:tc>
          <w:tcPr>
            <w:tcW w:w="759" w:type="dxa"/>
            <w:gridSpan w:val="2"/>
            <w:vMerge/>
            <w:noWrap/>
            <w:vAlign w:val="center"/>
          </w:tcPr>
          <w:p w:rsidR="0059336F" w:rsidP="00791AEC">
            <w:pPr>
              <w:spacing w:line="260" w:lineRule="exact"/>
              <w:rPr>
                <w:rFonts w:ascii="宋体" w:cs="宋体"/>
                <w:sz w:val="18"/>
                <w:szCs w:val="18"/>
              </w:rPr>
            </w:pPr>
          </w:p>
        </w:tc>
        <w:tc>
          <w:tcPr>
            <w:tcW w:w="4851"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kern w:val="0"/>
                <w:sz w:val="20"/>
                <w:szCs w:val="20"/>
              </w:rPr>
              <w:t>指标2：</w:t>
            </w:r>
            <w:r w:rsidRPr="009608E8">
              <w:rPr>
                <w:rFonts w:ascii="宋体" w:hAnsi="宋体" w:cs="宋体" w:hint="eastAsia"/>
                <w:kern w:val="0"/>
                <w:sz w:val="20"/>
                <w:szCs w:val="20"/>
              </w:rPr>
              <w:t>抽检信息公开率</w:t>
            </w:r>
          </w:p>
        </w:tc>
        <w:tc>
          <w:tcPr>
            <w:tcW w:w="2551" w:type="dxa"/>
            <w:noWrap/>
            <w:vAlign w:val="center"/>
          </w:tcPr>
          <w:p w:rsidR="0059336F" w:rsidP="00791AEC">
            <w:pPr>
              <w:spacing w:line="260" w:lineRule="exact"/>
              <w:rPr>
                <w:rFonts w:ascii="宋体" w:cs="宋体"/>
                <w:sz w:val="18"/>
                <w:szCs w:val="18"/>
              </w:rPr>
            </w:pPr>
            <w:r w:rsidRPr="009608E8">
              <w:rPr>
                <w:rFonts w:ascii="宋体" w:hAnsi="宋体" w:cs="宋体" w:hint="eastAsia"/>
                <w:kern w:val="0"/>
                <w:sz w:val="20"/>
                <w:szCs w:val="20"/>
              </w:rPr>
              <w:t>100%</w:t>
            </w:r>
          </w:p>
        </w:tc>
      </w:tr>
      <w:tr w:rsidTr="00791AEC">
        <w:tblPrEx>
          <w:tblW w:w="9322" w:type="dxa"/>
          <w:tblLayout w:type="fixed"/>
          <w:tblLook w:val="04A0"/>
        </w:tblPrEx>
        <w:trPr>
          <w:trHeight w:val="363"/>
        </w:trPr>
        <w:tc>
          <w:tcPr>
            <w:tcW w:w="438" w:type="dxa"/>
            <w:vMerge/>
            <w:noWrap/>
            <w:vAlign w:val="center"/>
          </w:tcPr>
          <w:p w:rsidR="0059336F" w:rsidP="00791AEC">
            <w:pPr>
              <w:spacing w:line="260" w:lineRule="exact"/>
              <w:rPr>
                <w:rFonts w:ascii="宋体" w:cs="宋体"/>
                <w:sz w:val="18"/>
                <w:szCs w:val="18"/>
              </w:rPr>
            </w:pPr>
          </w:p>
        </w:tc>
        <w:tc>
          <w:tcPr>
            <w:tcW w:w="723" w:type="dxa"/>
            <w:vMerge/>
            <w:noWrap/>
            <w:vAlign w:val="center"/>
          </w:tcPr>
          <w:p w:rsidR="0059336F" w:rsidP="00791AEC">
            <w:pPr>
              <w:spacing w:line="260" w:lineRule="exact"/>
              <w:rPr>
                <w:rFonts w:ascii="宋体" w:cs="宋体"/>
                <w:sz w:val="18"/>
                <w:szCs w:val="18"/>
              </w:rPr>
            </w:pPr>
          </w:p>
        </w:tc>
        <w:tc>
          <w:tcPr>
            <w:tcW w:w="759" w:type="dxa"/>
            <w:gridSpan w:val="2"/>
            <w:vMerge w:val="restart"/>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时效指标</w:t>
            </w:r>
          </w:p>
        </w:tc>
        <w:tc>
          <w:tcPr>
            <w:tcW w:w="4851"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任务完成时间</w:t>
            </w:r>
          </w:p>
        </w:tc>
        <w:tc>
          <w:tcPr>
            <w:tcW w:w="2551" w:type="dxa"/>
            <w:noWrap/>
            <w:vAlign w:val="center"/>
          </w:tcPr>
          <w:p w:rsidR="0059336F" w:rsidP="00791AEC">
            <w:pPr>
              <w:spacing w:line="260" w:lineRule="exact"/>
              <w:rPr>
                <w:rFonts w:ascii="宋体" w:cs="宋体"/>
                <w:sz w:val="18"/>
                <w:szCs w:val="18"/>
              </w:rPr>
            </w:pPr>
            <w:r>
              <w:rPr>
                <w:rFonts w:ascii="宋体" w:hAnsi="宋体" w:cs="宋体" w:hint="eastAsia"/>
                <w:kern w:val="0"/>
                <w:sz w:val="20"/>
                <w:szCs w:val="20"/>
              </w:rPr>
              <w:t>2024</w:t>
            </w:r>
            <w:r w:rsidRPr="009608E8">
              <w:rPr>
                <w:rFonts w:ascii="宋体" w:hAnsi="宋体" w:cs="宋体" w:hint="eastAsia"/>
                <w:kern w:val="0"/>
                <w:sz w:val="20"/>
                <w:szCs w:val="20"/>
              </w:rPr>
              <w:t>年底前</w:t>
            </w:r>
          </w:p>
        </w:tc>
      </w:tr>
      <w:tr w:rsidTr="00791AEC">
        <w:tblPrEx>
          <w:tblW w:w="9322" w:type="dxa"/>
          <w:tblLayout w:type="fixed"/>
          <w:tblLook w:val="04A0"/>
        </w:tblPrEx>
        <w:trPr>
          <w:trHeight w:val="363"/>
        </w:trPr>
        <w:tc>
          <w:tcPr>
            <w:tcW w:w="438" w:type="dxa"/>
            <w:vMerge/>
            <w:noWrap/>
            <w:vAlign w:val="center"/>
          </w:tcPr>
          <w:p w:rsidR="0059336F" w:rsidP="00791AEC">
            <w:pPr>
              <w:spacing w:line="260" w:lineRule="exact"/>
              <w:rPr>
                <w:rFonts w:ascii="宋体" w:cs="宋体"/>
                <w:sz w:val="18"/>
                <w:szCs w:val="18"/>
              </w:rPr>
            </w:pPr>
          </w:p>
        </w:tc>
        <w:tc>
          <w:tcPr>
            <w:tcW w:w="723" w:type="dxa"/>
            <w:vMerge/>
            <w:noWrap/>
            <w:vAlign w:val="center"/>
          </w:tcPr>
          <w:p w:rsidR="0059336F" w:rsidP="00791AEC">
            <w:pPr>
              <w:spacing w:line="260" w:lineRule="exact"/>
              <w:rPr>
                <w:rFonts w:ascii="宋体" w:cs="宋体"/>
                <w:sz w:val="18"/>
                <w:szCs w:val="18"/>
              </w:rPr>
            </w:pPr>
          </w:p>
        </w:tc>
        <w:tc>
          <w:tcPr>
            <w:tcW w:w="759" w:type="dxa"/>
            <w:gridSpan w:val="2"/>
            <w:vMerge/>
            <w:noWrap/>
            <w:vAlign w:val="center"/>
          </w:tcPr>
          <w:p w:rsidR="0059336F" w:rsidP="00791AEC">
            <w:pPr>
              <w:spacing w:line="260" w:lineRule="exact"/>
              <w:rPr>
                <w:rFonts w:ascii="宋体" w:cs="宋体"/>
                <w:sz w:val="18"/>
                <w:szCs w:val="18"/>
              </w:rPr>
            </w:pPr>
          </w:p>
        </w:tc>
        <w:tc>
          <w:tcPr>
            <w:tcW w:w="4851" w:type="dxa"/>
            <w:gridSpan w:val="3"/>
            <w:noWrap/>
            <w:vAlign w:val="center"/>
          </w:tcPr>
          <w:p w:rsidR="0059336F" w:rsidP="00791AEC">
            <w:pPr>
              <w:spacing w:line="260" w:lineRule="exact"/>
              <w:textAlignment w:val="center"/>
              <w:rPr>
                <w:rFonts w:ascii="宋体" w:cs="宋体"/>
                <w:sz w:val="18"/>
                <w:szCs w:val="18"/>
              </w:rPr>
            </w:pPr>
            <w:r>
              <w:rPr>
                <w:rFonts w:ascii="汉仪中秀体简" w:eastAsia="汉仪中秀体简" w:hAnsi="汉仪中秀体简" w:cs="汉仪中秀体简" w:hint="eastAsia"/>
                <w:color w:val="000000"/>
                <w:kern w:val="0"/>
                <w:sz w:val="18"/>
                <w:szCs w:val="18"/>
              </w:rPr>
              <w:t>指标2：</w:t>
            </w:r>
            <w:r w:rsidRPr="009608E8">
              <w:rPr>
                <w:rFonts w:ascii="宋体" w:hAnsi="宋体" w:cs="宋体" w:hint="eastAsia"/>
                <w:kern w:val="0"/>
                <w:sz w:val="20"/>
                <w:szCs w:val="20"/>
              </w:rPr>
              <w:t>抽检检测时间</w:t>
            </w:r>
          </w:p>
        </w:tc>
        <w:tc>
          <w:tcPr>
            <w:tcW w:w="2551" w:type="dxa"/>
            <w:noWrap/>
            <w:vAlign w:val="center"/>
          </w:tcPr>
          <w:p w:rsidR="0059336F" w:rsidP="00791AEC">
            <w:pPr>
              <w:spacing w:line="260" w:lineRule="exact"/>
              <w:rPr>
                <w:rFonts w:ascii="宋体" w:cs="宋体"/>
                <w:sz w:val="18"/>
                <w:szCs w:val="18"/>
              </w:rPr>
            </w:pPr>
            <w:r w:rsidRPr="009608E8">
              <w:rPr>
                <w:rFonts w:ascii="宋体" w:hAnsi="宋体" w:cs="宋体" w:hint="eastAsia"/>
                <w:kern w:val="0"/>
                <w:sz w:val="20"/>
                <w:szCs w:val="20"/>
              </w:rPr>
              <w:t>法定时限内</w:t>
            </w:r>
          </w:p>
        </w:tc>
      </w:tr>
      <w:tr w:rsidTr="00791AEC">
        <w:tblPrEx>
          <w:tblW w:w="9322" w:type="dxa"/>
          <w:tblLayout w:type="fixed"/>
          <w:tblLook w:val="04A0"/>
        </w:tblPrEx>
        <w:trPr>
          <w:trHeight w:val="363"/>
        </w:trPr>
        <w:tc>
          <w:tcPr>
            <w:tcW w:w="438" w:type="dxa"/>
            <w:vMerge/>
            <w:noWrap/>
            <w:vAlign w:val="center"/>
          </w:tcPr>
          <w:p w:rsidR="0059336F" w:rsidP="00791AEC">
            <w:pPr>
              <w:spacing w:line="260" w:lineRule="exact"/>
              <w:rPr>
                <w:rFonts w:ascii="宋体" w:cs="宋体"/>
                <w:sz w:val="18"/>
                <w:szCs w:val="18"/>
              </w:rPr>
            </w:pPr>
          </w:p>
        </w:tc>
        <w:tc>
          <w:tcPr>
            <w:tcW w:w="723" w:type="dxa"/>
            <w:vMerge/>
            <w:noWrap/>
            <w:vAlign w:val="center"/>
          </w:tcPr>
          <w:p w:rsidR="0059336F" w:rsidP="00791AEC">
            <w:pPr>
              <w:spacing w:line="260" w:lineRule="exact"/>
              <w:rPr>
                <w:rFonts w:ascii="宋体" w:cs="宋体"/>
                <w:sz w:val="18"/>
                <w:szCs w:val="18"/>
              </w:rPr>
            </w:pPr>
          </w:p>
        </w:tc>
        <w:tc>
          <w:tcPr>
            <w:tcW w:w="759" w:type="dxa"/>
            <w:gridSpan w:val="2"/>
            <w:vMerge w:val="restart"/>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成本指标</w:t>
            </w:r>
          </w:p>
        </w:tc>
        <w:tc>
          <w:tcPr>
            <w:tcW w:w="4851"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费用开支</w:t>
            </w:r>
          </w:p>
        </w:tc>
        <w:tc>
          <w:tcPr>
            <w:tcW w:w="2551" w:type="dxa"/>
            <w:noWrap/>
            <w:vAlign w:val="center"/>
          </w:tcPr>
          <w:p w:rsidR="0059336F" w:rsidP="00791AEC">
            <w:pPr>
              <w:spacing w:line="260" w:lineRule="exact"/>
              <w:rPr>
                <w:rFonts w:ascii="宋体" w:cs="宋体"/>
                <w:sz w:val="18"/>
                <w:szCs w:val="18"/>
              </w:rPr>
            </w:pPr>
            <w:r w:rsidRPr="009608E8">
              <w:rPr>
                <w:rFonts w:ascii="宋体" w:hAnsi="宋体" w:cs="宋体" w:hint="eastAsia"/>
                <w:color w:val="000000"/>
                <w:kern w:val="0"/>
                <w:sz w:val="20"/>
                <w:szCs w:val="20"/>
              </w:rPr>
              <w:t>控制在制度规定标准以内</w:t>
            </w:r>
          </w:p>
        </w:tc>
      </w:tr>
      <w:tr w:rsidTr="00791AEC">
        <w:tblPrEx>
          <w:tblW w:w="9322" w:type="dxa"/>
          <w:tblLayout w:type="fixed"/>
          <w:tblLook w:val="04A0"/>
        </w:tblPrEx>
        <w:trPr>
          <w:trHeight w:val="361"/>
        </w:trPr>
        <w:tc>
          <w:tcPr>
            <w:tcW w:w="438" w:type="dxa"/>
            <w:vMerge/>
            <w:tcBorders>
              <w:bottom w:val="single" w:sz="4" w:space="0" w:color="auto"/>
            </w:tcBorders>
            <w:noWrap/>
            <w:vAlign w:val="center"/>
          </w:tcPr>
          <w:p w:rsidR="0059336F" w:rsidP="00791AEC">
            <w:pPr>
              <w:spacing w:line="260" w:lineRule="exact"/>
              <w:rPr>
                <w:rFonts w:ascii="宋体" w:cs="宋体"/>
                <w:sz w:val="18"/>
                <w:szCs w:val="18"/>
              </w:rPr>
            </w:pPr>
          </w:p>
        </w:tc>
        <w:tc>
          <w:tcPr>
            <w:tcW w:w="723" w:type="dxa"/>
            <w:vMerge/>
            <w:tcBorders>
              <w:bottom w:val="single" w:sz="4" w:space="0" w:color="auto"/>
            </w:tcBorders>
            <w:noWrap/>
            <w:vAlign w:val="center"/>
          </w:tcPr>
          <w:p w:rsidR="0059336F" w:rsidP="00791AEC">
            <w:pPr>
              <w:spacing w:line="260" w:lineRule="exact"/>
              <w:rPr>
                <w:rFonts w:ascii="宋体" w:cs="宋体"/>
                <w:sz w:val="18"/>
                <w:szCs w:val="18"/>
              </w:rPr>
            </w:pPr>
          </w:p>
        </w:tc>
        <w:tc>
          <w:tcPr>
            <w:tcW w:w="759" w:type="dxa"/>
            <w:gridSpan w:val="2"/>
            <w:vMerge/>
            <w:tcBorders>
              <w:bottom w:val="single" w:sz="4" w:space="0" w:color="auto"/>
            </w:tcBorders>
            <w:noWrap/>
            <w:vAlign w:val="center"/>
          </w:tcPr>
          <w:p w:rsidR="0059336F" w:rsidP="00791AEC">
            <w:pPr>
              <w:spacing w:line="260" w:lineRule="exact"/>
              <w:textAlignment w:val="center"/>
              <w:rPr>
                <w:rFonts w:ascii="宋体" w:cs="宋体"/>
                <w:sz w:val="18"/>
                <w:szCs w:val="18"/>
              </w:rPr>
            </w:pPr>
          </w:p>
        </w:tc>
        <w:tc>
          <w:tcPr>
            <w:tcW w:w="4851" w:type="dxa"/>
            <w:gridSpan w:val="3"/>
            <w:tcBorders>
              <w:bottom w:val="single" w:sz="4" w:space="0" w:color="auto"/>
            </w:tcBorders>
            <w:noWrap/>
            <w:vAlign w:val="center"/>
          </w:tcPr>
          <w:p w:rsidR="0059336F" w:rsidP="00791AEC">
            <w:pPr>
              <w:spacing w:line="260" w:lineRule="exact"/>
              <w:textAlignment w:val="center"/>
              <w:rPr>
                <w:rFonts w:ascii="宋体" w:cs="宋体"/>
                <w:sz w:val="18"/>
                <w:szCs w:val="18"/>
              </w:rPr>
            </w:pPr>
            <w:r>
              <w:rPr>
                <w:rFonts w:ascii="汉仪中秀体简" w:eastAsia="汉仪中秀体简" w:hAnsi="汉仪中秀体简" w:cs="汉仪中秀体简" w:hint="eastAsia"/>
                <w:color w:val="000000"/>
                <w:kern w:val="0"/>
                <w:sz w:val="18"/>
                <w:szCs w:val="18"/>
              </w:rPr>
              <w:t>指标2：</w:t>
            </w:r>
            <w:r w:rsidRPr="009608E8">
              <w:rPr>
                <w:rFonts w:ascii="宋体" w:hAnsi="宋体" w:cs="宋体" w:hint="eastAsia"/>
                <w:kern w:val="0"/>
                <w:sz w:val="20"/>
                <w:szCs w:val="20"/>
              </w:rPr>
              <w:t>项目总成本</w:t>
            </w:r>
          </w:p>
        </w:tc>
        <w:tc>
          <w:tcPr>
            <w:tcW w:w="2551" w:type="dxa"/>
            <w:tcBorders>
              <w:bottom w:val="single" w:sz="4" w:space="0" w:color="auto"/>
            </w:tcBorders>
            <w:noWrap/>
            <w:vAlign w:val="center"/>
          </w:tcPr>
          <w:p w:rsidR="0059336F" w:rsidP="00791AEC">
            <w:pPr>
              <w:spacing w:line="260" w:lineRule="exact"/>
              <w:rPr>
                <w:rFonts w:ascii="宋体" w:cs="宋体"/>
                <w:sz w:val="18"/>
                <w:szCs w:val="18"/>
              </w:rPr>
            </w:pPr>
            <w:r w:rsidRPr="009608E8">
              <w:rPr>
                <w:rFonts w:ascii="宋体" w:hAnsi="宋体" w:cs="宋体" w:hint="eastAsia"/>
                <w:color w:val="000000"/>
                <w:kern w:val="0"/>
                <w:sz w:val="20"/>
                <w:szCs w:val="20"/>
              </w:rPr>
              <w:t>预算成本</w:t>
            </w:r>
          </w:p>
        </w:tc>
      </w:tr>
      <w:tr w:rsidTr="00791AEC">
        <w:tblPrEx>
          <w:tblW w:w="9322" w:type="dxa"/>
          <w:tblLayout w:type="fixed"/>
          <w:tblLook w:val="04A0"/>
        </w:tblPrEx>
        <w:trPr>
          <w:trHeight w:val="551"/>
        </w:trPr>
        <w:tc>
          <w:tcPr>
            <w:tcW w:w="438" w:type="dxa"/>
            <w:vMerge/>
            <w:noWrap/>
            <w:vAlign w:val="center"/>
          </w:tcPr>
          <w:p w:rsidR="0059336F" w:rsidP="00791AEC">
            <w:pPr>
              <w:spacing w:line="260" w:lineRule="exact"/>
              <w:rPr>
                <w:rFonts w:ascii="宋体" w:cs="宋体"/>
                <w:sz w:val="18"/>
                <w:szCs w:val="18"/>
              </w:rPr>
            </w:pPr>
          </w:p>
        </w:tc>
        <w:tc>
          <w:tcPr>
            <w:tcW w:w="723" w:type="dxa"/>
            <w:vMerge w:val="restart"/>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效益指标</w:t>
            </w:r>
          </w:p>
        </w:tc>
        <w:tc>
          <w:tcPr>
            <w:tcW w:w="759" w:type="dxa"/>
            <w:gridSpan w:val="2"/>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经济效益指标</w:t>
            </w:r>
          </w:p>
        </w:tc>
        <w:tc>
          <w:tcPr>
            <w:tcW w:w="4851"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通过监督检查，挽回经济损失</w:t>
            </w:r>
          </w:p>
        </w:tc>
        <w:tc>
          <w:tcPr>
            <w:tcW w:w="2551" w:type="dxa"/>
            <w:noWrap/>
            <w:vAlign w:val="center"/>
          </w:tcPr>
          <w:p w:rsidR="0059336F" w:rsidP="00791AEC">
            <w:pPr>
              <w:spacing w:line="260" w:lineRule="exact"/>
              <w:rPr>
                <w:rFonts w:ascii="宋体" w:cs="宋体"/>
                <w:sz w:val="18"/>
                <w:szCs w:val="18"/>
              </w:rPr>
            </w:pPr>
            <w:r w:rsidRPr="009608E8">
              <w:rPr>
                <w:rFonts w:ascii="宋体" w:hAnsi="宋体" w:cs="宋体" w:hint="eastAsia"/>
                <w:kern w:val="0"/>
                <w:sz w:val="20"/>
                <w:szCs w:val="20"/>
              </w:rPr>
              <w:t>明显</w:t>
            </w:r>
          </w:p>
        </w:tc>
      </w:tr>
      <w:tr w:rsidTr="00791AEC">
        <w:tblPrEx>
          <w:tblW w:w="9322" w:type="dxa"/>
          <w:tblLayout w:type="fixed"/>
          <w:tblLook w:val="04A0"/>
        </w:tblPrEx>
        <w:trPr>
          <w:trHeight w:val="363"/>
        </w:trPr>
        <w:tc>
          <w:tcPr>
            <w:tcW w:w="438" w:type="dxa"/>
            <w:vMerge/>
            <w:noWrap/>
            <w:vAlign w:val="center"/>
          </w:tcPr>
          <w:p w:rsidR="0059336F" w:rsidP="00791AEC">
            <w:pPr>
              <w:spacing w:line="260" w:lineRule="exact"/>
              <w:rPr>
                <w:rFonts w:ascii="宋体" w:cs="宋体"/>
                <w:sz w:val="18"/>
                <w:szCs w:val="18"/>
              </w:rPr>
            </w:pPr>
          </w:p>
        </w:tc>
        <w:tc>
          <w:tcPr>
            <w:tcW w:w="723" w:type="dxa"/>
            <w:vMerge/>
            <w:noWrap/>
            <w:vAlign w:val="center"/>
          </w:tcPr>
          <w:p w:rsidR="0059336F" w:rsidP="00791AEC">
            <w:pPr>
              <w:spacing w:line="260" w:lineRule="exact"/>
              <w:rPr>
                <w:rFonts w:ascii="宋体" w:cs="宋体"/>
                <w:sz w:val="18"/>
                <w:szCs w:val="18"/>
              </w:rPr>
            </w:pPr>
          </w:p>
        </w:tc>
        <w:tc>
          <w:tcPr>
            <w:tcW w:w="759" w:type="dxa"/>
            <w:gridSpan w:val="2"/>
            <w:vMerge w:val="restart"/>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社会效益指标</w:t>
            </w:r>
          </w:p>
        </w:tc>
        <w:tc>
          <w:tcPr>
            <w:tcW w:w="4851"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对排查食品药品安全风险、液化气、成品油产品质量安全，特种设备安全，消除安全隐患的影响程度</w:t>
            </w:r>
          </w:p>
        </w:tc>
        <w:tc>
          <w:tcPr>
            <w:tcW w:w="2551" w:type="dxa"/>
            <w:noWrap/>
            <w:vAlign w:val="center"/>
          </w:tcPr>
          <w:p w:rsidR="0059336F" w:rsidP="00791AEC">
            <w:pPr>
              <w:spacing w:line="260" w:lineRule="exact"/>
              <w:rPr>
                <w:rFonts w:ascii="宋体" w:cs="宋体"/>
                <w:sz w:val="18"/>
                <w:szCs w:val="18"/>
              </w:rPr>
            </w:pPr>
            <w:r w:rsidRPr="009608E8">
              <w:rPr>
                <w:rFonts w:ascii="宋体" w:hAnsi="宋体" w:cs="宋体" w:hint="eastAsia"/>
                <w:kern w:val="0"/>
                <w:sz w:val="20"/>
                <w:szCs w:val="20"/>
              </w:rPr>
              <w:t>明显</w:t>
            </w:r>
          </w:p>
        </w:tc>
      </w:tr>
      <w:tr w:rsidTr="00791AEC">
        <w:tblPrEx>
          <w:tblW w:w="9322" w:type="dxa"/>
          <w:tblLayout w:type="fixed"/>
          <w:tblLook w:val="04A0"/>
        </w:tblPrEx>
        <w:trPr>
          <w:trHeight w:val="363"/>
        </w:trPr>
        <w:tc>
          <w:tcPr>
            <w:tcW w:w="438" w:type="dxa"/>
            <w:vMerge/>
            <w:noWrap/>
            <w:vAlign w:val="center"/>
          </w:tcPr>
          <w:p w:rsidR="0059336F" w:rsidP="00791AEC">
            <w:pPr>
              <w:spacing w:line="260" w:lineRule="exact"/>
              <w:rPr>
                <w:rFonts w:ascii="宋体" w:cs="宋体"/>
                <w:sz w:val="18"/>
                <w:szCs w:val="18"/>
              </w:rPr>
            </w:pPr>
          </w:p>
        </w:tc>
        <w:tc>
          <w:tcPr>
            <w:tcW w:w="723" w:type="dxa"/>
            <w:vMerge/>
            <w:noWrap/>
            <w:vAlign w:val="center"/>
          </w:tcPr>
          <w:p w:rsidR="0059336F" w:rsidP="00791AEC">
            <w:pPr>
              <w:spacing w:line="260" w:lineRule="exact"/>
              <w:rPr>
                <w:rFonts w:ascii="宋体" w:cs="宋体"/>
                <w:sz w:val="18"/>
                <w:szCs w:val="18"/>
              </w:rPr>
            </w:pPr>
          </w:p>
        </w:tc>
        <w:tc>
          <w:tcPr>
            <w:tcW w:w="759" w:type="dxa"/>
            <w:gridSpan w:val="2"/>
            <w:vMerge/>
            <w:noWrap/>
            <w:vAlign w:val="center"/>
          </w:tcPr>
          <w:p w:rsidR="0059336F" w:rsidP="00791AEC">
            <w:pPr>
              <w:spacing w:line="260" w:lineRule="exact"/>
              <w:rPr>
                <w:rFonts w:ascii="宋体" w:cs="宋体"/>
                <w:sz w:val="18"/>
                <w:szCs w:val="18"/>
              </w:rPr>
            </w:pPr>
          </w:p>
        </w:tc>
        <w:tc>
          <w:tcPr>
            <w:tcW w:w="4851" w:type="dxa"/>
            <w:gridSpan w:val="3"/>
            <w:noWrap/>
            <w:vAlign w:val="center"/>
          </w:tcPr>
          <w:p w:rsidR="0059336F" w:rsidP="00791AEC">
            <w:pPr>
              <w:spacing w:line="260" w:lineRule="exact"/>
              <w:textAlignment w:val="center"/>
              <w:rPr>
                <w:rFonts w:ascii="宋体" w:cs="宋体"/>
                <w:sz w:val="18"/>
                <w:szCs w:val="18"/>
              </w:rPr>
            </w:pPr>
            <w:r>
              <w:rPr>
                <w:rFonts w:ascii="汉仪中秀体简" w:eastAsia="汉仪中秀体简" w:hAnsi="汉仪中秀体简" w:cs="汉仪中秀体简" w:hint="eastAsia"/>
                <w:color w:val="000000"/>
                <w:kern w:val="0"/>
                <w:sz w:val="18"/>
                <w:szCs w:val="18"/>
              </w:rPr>
              <w:t>指标2：</w:t>
            </w:r>
            <w:r w:rsidRPr="009608E8">
              <w:rPr>
                <w:rFonts w:ascii="宋体" w:hAnsi="宋体" w:cs="宋体" w:hint="eastAsia"/>
                <w:kern w:val="0"/>
                <w:sz w:val="18"/>
                <w:szCs w:val="18"/>
              </w:rPr>
              <w:t>对排查工业产品质量安全，消除安全隐患，提高工业产品质量的影响程度</w:t>
            </w:r>
          </w:p>
        </w:tc>
        <w:tc>
          <w:tcPr>
            <w:tcW w:w="2551" w:type="dxa"/>
            <w:noWrap/>
            <w:vAlign w:val="center"/>
          </w:tcPr>
          <w:p w:rsidR="0059336F" w:rsidP="00791AEC">
            <w:pPr>
              <w:spacing w:line="260" w:lineRule="exact"/>
              <w:rPr>
                <w:rFonts w:ascii="宋体" w:cs="宋体"/>
                <w:sz w:val="18"/>
                <w:szCs w:val="18"/>
              </w:rPr>
            </w:pPr>
            <w:r w:rsidRPr="009608E8">
              <w:rPr>
                <w:rFonts w:ascii="宋体" w:hAnsi="宋体" w:cs="宋体" w:hint="eastAsia"/>
                <w:kern w:val="0"/>
                <w:sz w:val="20"/>
                <w:szCs w:val="20"/>
              </w:rPr>
              <w:t>明显</w:t>
            </w:r>
          </w:p>
        </w:tc>
      </w:tr>
      <w:tr w:rsidTr="00791AEC">
        <w:tblPrEx>
          <w:tblW w:w="9322" w:type="dxa"/>
          <w:tblLayout w:type="fixed"/>
          <w:tblLook w:val="04A0"/>
        </w:tblPrEx>
        <w:trPr>
          <w:trHeight w:val="561"/>
        </w:trPr>
        <w:tc>
          <w:tcPr>
            <w:tcW w:w="438" w:type="dxa"/>
            <w:vMerge/>
            <w:noWrap/>
            <w:vAlign w:val="center"/>
          </w:tcPr>
          <w:p w:rsidR="0059336F" w:rsidP="00791AEC">
            <w:pPr>
              <w:spacing w:line="260" w:lineRule="exact"/>
              <w:rPr>
                <w:rFonts w:ascii="宋体" w:cs="宋体"/>
                <w:sz w:val="18"/>
                <w:szCs w:val="18"/>
              </w:rPr>
            </w:pPr>
          </w:p>
        </w:tc>
        <w:tc>
          <w:tcPr>
            <w:tcW w:w="723" w:type="dxa"/>
            <w:vMerge/>
            <w:noWrap/>
            <w:vAlign w:val="center"/>
          </w:tcPr>
          <w:p w:rsidR="0059336F" w:rsidP="00791AEC">
            <w:pPr>
              <w:spacing w:line="260" w:lineRule="exact"/>
              <w:rPr>
                <w:rFonts w:ascii="宋体" w:cs="宋体"/>
                <w:sz w:val="18"/>
                <w:szCs w:val="18"/>
              </w:rPr>
            </w:pPr>
          </w:p>
        </w:tc>
        <w:tc>
          <w:tcPr>
            <w:tcW w:w="759" w:type="dxa"/>
            <w:gridSpan w:val="2"/>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生态效益指标</w:t>
            </w:r>
          </w:p>
        </w:tc>
        <w:tc>
          <w:tcPr>
            <w:tcW w:w="4851" w:type="dxa"/>
            <w:gridSpan w:val="3"/>
            <w:noWrap/>
            <w:vAlign w:val="center"/>
          </w:tcPr>
          <w:p w:rsidR="0059336F" w:rsidP="00791AE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18"/>
                <w:szCs w:val="18"/>
              </w:rPr>
              <w:t>对区域生态环境的提升</w:t>
            </w:r>
          </w:p>
        </w:tc>
        <w:tc>
          <w:tcPr>
            <w:tcW w:w="2551" w:type="dxa"/>
            <w:noWrap/>
            <w:vAlign w:val="center"/>
          </w:tcPr>
          <w:p w:rsidR="0059336F" w:rsidP="00791AEC">
            <w:pPr>
              <w:spacing w:line="260" w:lineRule="exact"/>
              <w:rPr>
                <w:rFonts w:ascii="宋体" w:cs="宋体"/>
                <w:sz w:val="18"/>
                <w:szCs w:val="18"/>
              </w:rPr>
            </w:pPr>
            <w:r w:rsidRPr="009608E8">
              <w:rPr>
                <w:rFonts w:ascii="宋体" w:hAnsi="宋体" w:cs="宋体" w:hint="eastAsia"/>
                <w:kern w:val="0"/>
                <w:sz w:val="20"/>
                <w:szCs w:val="20"/>
              </w:rPr>
              <w:t>明显</w:t>
            </w:r>
          </w:p>
        </w:tc>
      </w:tr>
      <w:tr w:rsidTr="00791AEC">
        <w:tblPrEx>
          <w:tblW w:w="9322" w:type="dxa"/>
          <w:tblLayout w:type="fixed"/>
          <w:tblLook w:val="04A0"/>
        </w:tblPrEx>
        <w:trPr>
          <w:trHeight w:val="420"/>
        </w:trPr>
        <w:tc>
          <w:tcPr>
            <w:tcW w:w="438" w:type="dxa"/>
            <w:vMerge/>
            <w:noWrap/>
            <w:vAlign w:val="center"/>
          </w:tcPr>
          <w:p w:rsidR="0059336F" w:rsidP="00791AEC">
            <w:pPr>
              <w:spacing w:line="260" w:lineRule="exact"/>
              <w:rPr>
                <w:rFonts w:ascii="宋体" w:cs="宋体"/>
                <w:sz w:val="18"/>
                <w:szCs w:val="18"/>
              </w:rPr>
            </w:pPr>
          </w:p>
        </w:tc>
        <w:tc>
          <w:tcPr>
            <w:tcW w:w="723" w:type="dxa"/>
            <w:vMerge/>
            <w:noWrap/>
            <w:vAlign w:val="center"/>
          </w:tcPr>
          <w:p w:rsidR="0059336F" w:rsidP="00791AEC">
            <w:pPr>
              <w:spacing w:line="260" w:lineRule="exact"/>
              <w:rPr>
                <w:rFonts w:ascii="宋体" w:cs="宋体"/>
                <w:sz w:val="18"/>
                <w:szCs w:val="18"/>
              </w:rPr>
            </w:pPr>
          </w:p>
        </w:tc>
        <w:tc>
          <w:tcPr>
            <w:tcW w:w="759" w:type="dxa"/>
            <w:gridSpan w:val="2"/>
            <w:vMerge w:val="restart"/>
            <w:noWrap/>
            <w:vAlign w:val="center"/>
          </w:tcPr>
          <w:p w:rsidR="0059336F" w:rsidP="00791AEC">
            <w:pPr>
              <w:spacing w:line="260" w:lineRule="exact"/>
              <w:rPr>
                <w:rFonts w:ascii="宋体" w:hAnsi="宋体" w:cs="宋体"/>
                <w:sz w:val="18"/>
                <w:szCs w:val="18"/>
              </w:rPr>
            </w:pPr>
            <w:r>
              <w:rPr>
                <w:rFonts w:ascii="宋体" w:hAnsi="宋体" w:cs="宋体" w:hint="eastAsia"/>
                <w:sz w:val="18"/>
                <w:szCs w:val="18"/>
              </w:rPr>
              <w:t>可持续影响指标</w:t>
            </w:r>
          </w:p>
        </w:tc>
        <w:tc>
          <w:tcPr>
            <w:tcW w:w="4851" w:type="dxa"/>
            <w:gridSpan w:val="3"/>
            <w:noWrap/>
            <w:vAlign w:val="center"/>
          </w:tcPr>
          <w:p w:rsidR="0059336F" w:rsidP="00791AEC">
            <w:pPr>
              <w:spacing w:line="260" w:lineRule="exact"/>
              <w:textAlignment w:val="center"/>
              <w:rPr>
                <w:rFonts w:ascii="宋体" w:hAns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对引导消费者安全消费的持续促进或改善程度</w:t>
            </w:r>
          </w:p>
        </w:tc>
        <w:tc>
          <w:tcPr>
            <w:tcW w:w="2551" w:type="dxa"/>
            <w:noWrap/>
            <w:vAlign w:val="center"/>
          </w:tcPr>
          <w:p w:rsidR="0059336F" w:rsidP="00791AEC">
            <w:pPr>
              <w:spacing w:line="260" w:lineRule="exact"/>
              <w:rPr>
                <w:rFonts w:ascii="宋体" w:cs="宋体"/>
                <w:sz w:val="18"/>
                <w:szCs w:val="18"/>
              </w:rPr>
            </w:pPr>
            <w:r w:rsidRPr="009608E8">
              <w:rPr>
                <w:rFonts w:ascii="宋体" w:hAnsi="宋体" w:cs="宋体" w:hint="eastAsia"/>
                <w:kern w:val="0"/>
                <w:sz w:val="20"/>
                <w:szCs w:val="20"/>
              </w:rPr>
              <w:t>明显</w:t>
            </w:r>
          </w:p>
        </w:tc>
      </w:tr>
      <w:tr w:rsidTr="00791AEC">
        <w:tblPrEx>
          <w:tblW w:w="9322" w:type="dxa"/>
          <w:tblLayout w:type="fixed"/>
          <w:tblLook w:val="04A0"/>
        </w:tblPrEx>
        <w:trPr>
          <w:trHeight w:val="630"/>
        </w:trPr>
        <w:tc>
          <w:tcPr>
            <w:tcW w:w="438" w:type="dxa"/>
            <w:vMerge/>
            <w:tcBorders>
              <w:bottom w:val="single" w:sz="4" w:space="0" w:color="auto"/>
            </w:tcBorders>
            <w:noWrap/>
            <w:vAlign w:val="center"/>
          </w:tcPr>
          <w:p w:rsidR="0059336F" w:rsidP="00791AEC">
            <w:pPr>
              <w:spacing w:line="260" w:lineRule="exact"/>
              <w:rPr>
                <w:rFonts w:ascii="宋体" w:cs="宋体"/>
                <w:sz w:val="18"/>
                <w:szCs w:val="18"/>
              </w:rPr>
            </w:pPr>
          </w:p>
        </w:tc>
        <w:tc>
          <w:tcPr>
            <w:tcW w:w="723" w:type="dxa"/>
            <w:vMerge/>
            <w:tcBorders>
              <w:bottom w:val="single" w:sz="4" w:space="0" w:color="auto"/>
            </w:tcBorders>
            <w:noWrap/>
            <w:vAlign w:val="center"/>
          </w:tcPr>
          <w:p w:rsidR="0059336F" w:rsidP="00791AEC">
            <w:pPr>
              <w:spacing w:line="260" w:lineRule="exact"/>
              <w:rPr>
                <w:rFonts w:ascii="宋体" w:cs="宋体"/>
                <w:sz w:val="18"/>
                <w:szCs w:val="18"/>
              </w:rPr>
            </w:pPr>
          </w:p>
        </w:tc>
        <w:tc>
          <w:tcPr>
            <w:tcW w:w="759" w:type="dxa"/>
            <w:gridSpan w:val="2"/>
            <w:vMerge/>
            <w:tcBorders>
              <w:bottom w:val="single" w:sz="4" w:space="0" w:color="auto"/>
            </w:tcBorders>
            <w:noWrap/>
            <w:vAlign w:val="center"/>
          </w:tcPr>
          <w:p w:rsidR="0059336F" w:rsidP="00791AEC">
            <w:pPr>
              <w:spacing w:line="260" w:lineRule="exact"/>
              <w:rPr>
                <w:rFonts w:ascii="宋体" w:hAnsi="宋体" w:cs="宋体"/>
                <w:sz w:val="18"/>
                <w:szCs w:val="18"/>
              </w:rPr>
            </w:pPr>
          </w:p>
        </w:tc>
        <w:tc>
          <w:tcPr>
            <w:tcW w:w="4851" w:type="dxa"/>
            <w:gridSpan w:val="3"/>
            <w:tcBorders>
              <w:bottom w:val="single" w:sz="4" w:space="0" w:color="auto"/>
            </w:tcBorders>
            <w:noWrap/>
            <w:vAlign w:val="center"/>
          </w:tcPr>
          <w:p w:rsidR="0059336F" w:rsidP="00791AEC">
            <w:pPr>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指标2：</w:t>
            </w:r>
            <w:r w:rsidRPr="009608E8">
              <w:rPr>
                <w:rFonts w:ascii="宋体" w:hAnsi="宋体" w:cs="宋体" w:hint="eastAsia"/>
                <w:kern w:val="0"/>
                <w:sz w:val="20"/>
                <w:szCs w:val="20"/>
              </w:rPr>
              <w:t>对食品生产、工业品生产、液化气、成品油生产经营者重视安全、提升质量品质的影响程度</w:t>
            </w:r>
          </w:p>
        </w:tc>
        <w:tc>
          <w:tcPr>
            <w:tcW w:w="2551" w:type="dxa"/>
            <w:tcBorders>
              <w:bottom w:val="single" w:sz="4" w:space="0" w:color="auto"/>
            </w:tcBorders>
            <w:noWrap/>
            <w:vAlign w:val="center"/>
          </w:tcPr>
          <w:p w:rsidR="0059336F" w:rsidP="00791AEC">
            <w:pPr>
              <w:spacing w:line="260" w:lineRule="exact"/>
              <w:rPr>
                <w:rFonts w:ascii="宋体" w:cs="宋体"/>
                <w:sz w:val="18"/>
                <w:szCs w:val="18"/>
              </w:rPr>
            </w:pPr>
            <w:r w:rsidRPr="009608E8">
              <w:rPr>
                <w:rFonts w:ascii="宋体" w:hAnsi="宋体" w:cs="宋体" w:hint="eastAsia"/>
                <w:kern w:val="0"/>
                <w:sz w:val="20"/>
                <w:szCs w:val="20"/>
              </w:rPr>
              <w:t>明显</w:t>
            </w:r>
          </w:p>
        </w:tc>
      </w:tr>
      <w:tr w:rsidTr="00791AEC">
        <w:tblPrEx>
          <w:tblW w:w="9322" w:type="dxa"/>
          <w:tblLayout w:type="fixed"/>
          <w:tblLook w:val="04A0"/>
        </w:tblPrEx>
        <w:trPr>
          <w:trHeight w:val="780"/>
        </w:trPr>
        <w:tc>
          <w:tcPr>
            <w:tcW w:w="438" w:type="dxa"/>
            <w:vMerge/>
            <w:noWrap/>
            <w:vAlign w:val="center"/>
          </w:tcPr>
          <w:p w:rsidR="005340CF" w:rsidP="00791AEC">
            <w:pPr>
              <w:spacing w:line="260" w:lineRule="exact"/>
              <w:rPr>
                <w:rFonts w:ascii="宋体" w:cs="宋体"/>
                <w:sz w:val="18"/>
                <w:szCs w:val="18"/>
              </w:rPr>
            </w:pPr>
          </w:p>
        </w:tc>
        <w:tc>
          <w:tcPr>
            <w:tcW w:w="723" w:type="dxa"/>
            <w:noWrap/>
            <w:vAlign w:val="center"/>
          </w:tcPr>
          <w:p w:rsidR="005340CF" w:rsidP="00791AEC">
            <w:pPr>
              <w:spacing w:line="260" w:lineRule="exact"/>
              <w:rPr>
                <w:rFonts w:ascii="宋体" w:hAnsi="宋体" w:cs="宋体"/>
                <w:sz w:val="18"/>
                <w:szCs w:val="18"/>
              </w:rPr>
            </w:pPr>
            <w:r>
              <w:rPr>
                <w:rFonts w:ascii="宋体" w:hAnsi="宋体" w:cs="宋体" w:hint="eastAsia"/>
                <w:sz w:val="18"/>
                <w:szCs w:val="18"/>
              </w:rPr>
              <w:t>满意度指标</w:t>
            </w:r>
          </w:p>
        </w:tc>
        <w:tc>
          <w:tcPr>
            <w:tcW w:w="759" w:type="dxa"/>
            <w:gridSpan w:val="2"/>
            <w:noWrap/>
            <w:vAlign w:val="center"/>
          </w:tcPr>
          <w:p w:rsidR="005340CF" w:rsidP="00791AEC">
            <w:pPr>
              <w:spacing w:line="260" w:lineRule="exact"/>
              <w:rPr>
                <w:rFonts w:ascii="宋体" w:hAnsi="宋体" w:cs="宋体"/>
                <w:sz w:val="18"/>
                <w:szCs w:val="18"/>
              </w:rPr>
            </w:pPr>
            <w:r>
              <w:rPr>
                <w:rFonts w:ascii="宋体" w:hAnsi="宋体" w:cs="宋体" w:hint="eastAsia"/>
                <w:sz w:val="18"/>
                <w:szCs w:val="18"/>
              </w:rPr>
              <w:t>满意度指标</w:t>
            </w:r>
          </w:p>
        </w:tc>
        <w:tc>
          <w:tcPr>
            <w:tcW w:w="4851" w:type="dxa"/>
            <w:gridSpan w:val="3"/>
            <w:noWrap/>
            <w:vAlign w:val="center"/>
          </w:tcPr>
          <w:p w:rsidR="005340CF" w:rsidP="00791AEC">
            <w:pPr>
              <w:spacing w:line="260" w:lineRule="exact"/>
              <w:textAlignment w:val="center"/>
              <w:rPr>
                <w:rFonts w:ascii="宋体" w:hAns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公众对食品药品安全、产品质量安全等方面的满意度</w:t>
            </w:r>
          </w:p>
        </w:tc>
        <w:tc>
          <w:tcPr>
            <w:tcW w:w="2551" w:type="dxa"/>
            <w:noWrap/>
            <w:vAlign w:val="center"/>
          </w:tcPr>
          <w:p w:rsidR="005340CF" w:rsidP="00791AEC">
            <w:pPr>
              <w:spacing w:line="260" w:lineRule="exact"/>
              <w:rPr>
                <w:rFonts w:ascii="宋体" w:cs="宋体"/>
                <w:sz w:val="18"/>
                <w:szCs w:val="18"/>
              </w:rPr>
            </w:pPr>
            <w:r w:rsidRPr="009608E8">
              <w:rPr>
                <w:rFonts w:ascii="宋体" w:hAnsi="宋体" w:cs="宋体" w:hint="eastAsia"/>
                <w:kern w:val="0"/>
                <w:sz w:val="20"/>
                <w:szCs w:val="20"/>
              </w:rPr>
              <w:t>≧80%</w:t>
            </w:r>
          </w:p>
        </w:tc>
      </w:tr>
    </w:tbl>
    <w:p w:rsidR="004A1547" w:rsidP="00B725D4">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3.“市场监督检验所定额补助”项目。</w:t>
      </w:r>
    </w:p>
    <w:p w:rsidR="004A1547" w:rsidP="004A1547">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（1）项目概述。</w:t>
      </w:r>
      <w:r>
        <w:rPr>
          <w:rFonts w:ascii="仿宋" w:eastAsia="仿宋" w:hAnsi="仿宋" w:hint="eastAsia"/>
          <w:color w:val="333333"/>
          <w:sz w:val="32"/>
          <w:szCs w:val="32"/>
          <w:shd w:val="clear" w:color="auto" w:fill="FFFFFF"/>
        </w:rPr>
        <w:t>市场监督检验所人员包干经费支出</w:t>
      </w:r>
      <w:r>
        <w:rPr>
          <w:rFonts w:ascii="仿宋_GB2312" w:eastAsia="仿宋_GB2312" w:hAnsi="TimesNewRoman" w:cs="TimesNewRoman" w:hint="eastAsia"/>
          <w:sz w:val="32"/>
          <w:szCs w:val="32"/>
        </w:rPr>
        <w:t>。</w:t>
      </w:r>
    </w:p>
    <w:p w:rsidR="004A1547" w:rsidP="004A1547">
      <w:pPr>
        <w:topLinePunct/>
        <w:spacing w:line="560" w:lineRule="exact"/>
        <w:ind w:firstLine="640" w:firstLineChars="200"/>
        <w:rPr>
          <w:rFonts w:ascii="仿宋" w:eastAsia="仿宋" w:hAnsi="仿宋"/>
          <w:color w:val="333333"/>
          <w:sz w:val="32"/>
          <w:szCs w:val="32"/>
          <w:shd w:val="clear" w:color="auto" w:fill="FFFFFF"/>
        </w:rPr>
      </w:pPr>
      <w:r>
        <w:rPr>
          <w:rFonts w:ascii="仿宋_GB2312" w:eastAsia="仿宋_GB2312" w:hAnsi="TimesNewRoman" w:cs="TimesNewRoman" w:hint="eastAsia"/>
          <w:sz w:val="32"/>
          <w:szCs w:val="32"/>
        </w:rPr>
        <w:t>（2）立项依据。</w:t>
      </w:r>
      <w:r>
        <w:rPr>
          <w:rFonts w:ascii="仿宋" w:eastAsia="仿宋" w:hAnsi="仿宋" w:hint="eastAsia"/>
          <w:color w:val="333333"/>
          <w:sz w:val="32"/>
          <w:szCs w:val="32"/>
          <w:shd w:val="clear" w:color="auto" w:fill="FFFFFF"/>
        </w:rPr>
        <w:t>依据</w:t>
      </w:r>
      <w:r>
        <w:rPr>
          <w:rFonts w:ascii="仿宋" w:eastAsia="仿宋" w:hAnsi="仿宋" w:hint="eastAsia"/>
          <w:color w:val="333333"/>
          <w:sz w:val="32"/>
          <w:szCs w:val="32"/>
          <w:shd w:val="clear" w:color="auto" w:fill="FFFFFF"/>
        </w:rPr>
        <w:t>财政部</w:t>
      </w:r>
      <w:r>
        <w:rPr>
          <w:rFonts w:ascii="仿宋" w:eastAsia="仿宋" w:hAnsi="仿宋" w:hint="eastAsia"/>
          <w:color w:val="333333"/>
          <w:sz w:val="32"/>
          <w:szCs w:val="32"/>
          <w:shd w:val="clear" w:color="auto" w:fill="FFFFFF"/>
        </w:rPr>
        <w:t>、发改委财税[2017]20号、省委、省政府办公厅皖办发[2013]24号、省财政厅财预[2014]166、676号、县委、县政府寿办[2014]31号等有关文件规定。</w:t>
      </w:r>
    </w:p>
    <w:p w:rsidR="004A1547" w:rsidP="004A1547">
      <w:pPr>
        <w:topLinePunct/>
        <w:spacing w:line="560" w:lineRule="exact"/>
        <w:ind w:firstLine="640" w:firstLineChars="200"/>
        <w:rPr>
          <w:rFonts w:ascii="仿宋_GB2312" w:eastAsia="仿宋_GB2312" w:hAnsi="TimesNewRoman" w:cs="TimesNewRoman"/>
          <w:sz w:val="32"/>
          <w:szCs w:val="32"/>
          <w:u w:val="single"/>
        </w:rPr>
      </w:pPr>
      <w:r>
        <w:rPr>
          <w:rFonts w:ascii="仿宋_GB2312" w:eastAsia="仿宋_GB2312" w:hAnsi="TimesNewRoman" w:cs="TimesNewRoman" w:hint="eastAsia"/>
          <w:sz w:val="32"/>
          <w:szCs w:val="32"/>
        </w:rPr>
        <w:t>（3）实施主体。寿县市场监督管理局</w:t>
      </w:r>
    </w:p>
    <w:p w:rsidR="004A1547" w:rsidP="004A1547">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（4）起止时间。2024年1月1日至2024年12月31日</w:t>
      </w:r>
    </w:p>
    <w:p w:rsidR="004A1547" w:rsidP="004A1547">
      <w:pPr>
        <w:topLinePunct/>
        <w:spacing w:line="560" w:lineRule="exact"/>
        <w:ind w:firstLine="640" w:firstLineChars="200"/>
        <w:rPr>
          <w:rFonts w:ascii="仿宋_GB2312" w:eastAsia="仿宋_GB2312" w:hAnsi="TimesNewRoman" w:cs="TimesNewRoman"/>
          <w:bCs/>
          <w:sz w:val="32"/>
          <w:szCs w:val="32"/>
        </w:rPr>
      </w:pPr>
      <w:r>
        <w:rPr>
          <w:rFonts w:ascii="仿宋_GB2312" w:eastAsia="仿宋_GB2312" w:hAnsi="TimesNewRoman" w:cs="TimesNewRoman" w:hint="eastAsia"/>
          <w:sz w:val="32"/>
          <w:szCs w:val="32"/>
        </w:rPr>
        <w:t>（5）项目内容。</w:t>
      </w:r>
      <w:r w:rsidRPr="005C2FCE" w:rsidR="005C2FCE">
        <w:rPr>
          <w:rFonts w:ascii="仿宋_GB2312" w:eastAsia="仿宋_GB2312" w:hAnsi="TimesNewRoman" w:cs="TimesNewRoman" w:hint="eastAsia"/>
          <w:sz w:val="32"/>
          <w:szCs w:val="32"/>
        </w:rPr>
        <w:t>依法依据政策履行计量强检、食品检测职能。开展委托检定服务。</w:t>
      </w:r>
      <w:r w:rsidRPr="005C2FCE" w:rsidR="005C2FCE">
        <w:rPr>
          <w:rFonts w:ascii="仿宋_GB2312" w:eastAsia="仿宋_GB2312" w:hAnsi="TimesNewRoman" w:cs="TimesNewRoman" w:hint="eastAsia"/>
          <w:sz w:val="32"/>
          <w:szCs w:val="32"/>
        </w:rPr>
        <w:t>财政部</w:t>
      </w:r>
      <w:r w:rsidRPr="005C2FCE" w:rsidR="005C2FCE">
        <w:rPr>
          <w:rFonts w:ascii="仿宋_GB2312" w:eastAsia="仿宋_GB2312" w:hAnsi="TimesNewRoman" w:cs="TimesNewRoman" w:hint="eastAsia"/>
          <w:sz w:val="32"/>
          <w:szCs w:val="32"/>
        </w:rPr>
        <w:t>、发改委等有关文件规定：停征收费后，有关部门依法履行管理职能所需的相关经费由财政预算予以保障。机构改革后，新体制明确市场检验所为全额拨款事业单位但由于历史原因，无法证明个人经费性质，暂对检验所人员经费实行定额包干。</w:t>
      </w:r>
    </w:p>
    <w:p w:rsidR="004A1547" w:rsidP="004A1547">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（6）年度预算安排。一般公共预算安排300万元，单位资金30万元整。</w:t>
      </w:r>
    </w:p>
    <w:p w:rsidR="004A1547" w:rsidP="004A1547">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（7）绩效目标。</w:t>
      </w:r>
      <w:r w:rsidRPr="00301F6A" w:rsidR="00301F6A">
        <w:rPr>
          <w:rFonts w:ascii="仿宋_GB2312" w:eastAsia="仿宋_GB2312" w:hAnsi="TimesNewRoman" w:cs="TimesNewRoman" w:hint="eastAsia"/>
          <w:sz w:val="32"/>
          <w:szCs w:val="32"/>
        </w:rPr>
        <w:t>开展全县范围内非强制检定计量器具的检定校准工作、进一步夯实计量基础，为优化营商环境，推动实体经济发展，提供更好的计量服务。</w:t>
      </w:r>
    </w:p>
    <w:p w:rsidR="005C2FCE" w:rsidP="004A1547">
      <w:pPr>
        <w:topLinePunct/>
        <w:adjustRightInd w:val="0"/>
        <w:snapToGrid w:val="0"/>
        <w:spacing w:line="560" w:lineRule="exact"/>
        <w:ind w:firstLine="640" w:firstLineChars="200"/>
        <w:rPr>
          <w:rFonts w:ascii="仿宋_GB2312" w:eastAsia="仿宋_GB2312" w:hAnsi="TimesNewRoman" w:cs="TimesNewRoman"/>
          <w:sz w:val="32"/>
          <w:szCs w:val="32"/>
        </w:rPr>
      </w:pPr>
    </w:p>
    <w:p w:rsidR="005C2FCE" w:rsidP="004A1547">
      <w:pPr>
        <w:topLinePunct/>
        <w:adjustRightInd w:val="0"/>
        <w:snapToGrid w:val="0"/>
        <w:spacing w:line="560" w:lineRule="exact"/>
        <w:ind w:firstLine="640" w:firstLineChars="200"/>
        <w:rPr>
          <w:rFonts w:ascii="仿宋_GB2312" w:eastAsia="仿宋_GB2312" w:hAnsi="TimesNewRoman" w:cs="TimesNewRoman"/>
          <w:sz w:val="32"/>
          <w:szCs w:val="32"/>
        </w:rPr>
      </w:pPr>
    </w:p>
    <w:p w:rsidR="005C2FCE" w:rsidP="004A1547">
      <w:pPr>
        <w:topLinePunct/>
        <w:adjustRightInd w:val="0"/>
        <w:snapToGrid w:val="0"/>
        <w:spacing w:line="560" w:lineRule="exact"/>
        <w:ind w:firstLine="640" w:firstLineChars="200"/>
        <w:rPr>
          <w:rFonts w:ascii="仿宋_GB2312" w:eastAsia="仿宋_GB2312" w:hAnsi="TimesNewRoman" w:cs="TimesNewRoman"/>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477"/>
        <w:gridCol w:w="3433"/>
        <w:gridCol w:w="1287"/>
        <w:gridCol w:w="131"/>
        <w:gridCol w:w="2551"/>
      </w:tblGrid>
      <w:tr w:rsidTr="0066747C">
        <w:tblPrEx>
          <w:tblW w:w="9322" w:type="dxa"/>
          <w:tblLayout w:type="fixed"/>
          <w:tblLook w:val="04A0"/>
        </w:tblPrEx>
        <w:trPr>
          <w:trHeight w:val="253"/>
        </w:trPr>
        <w:tc>
          <w:tcPr>
            <w:tcW w:w="9322" w:type="dxa"/>
            <w:gridSpan w:val="8"/>
            <w:tcBorders>
              <w:top w:val="nil"/>
              <w:left w:val="nil"/>
              <w:bottom w:val="nil"/>
              <w:right w:val="nil"/>
            </w:tcBorders>
            <w:noWrap/>
            <w:vAlign w:val="center"/>
          </w:tcPr>
          <w:p w:rsidR="005C2FCE" w:rsidP="005C2FCE">
            <w:pPr>
              <w:widowControl/>
              <w:textAlignment w:val="center"/>
              <w:rPr>
                <w:rFonts w:ascii="宋体" w:hAnsi="宋体" w:cs="宋体"/>
                <w:b/>
                <w:color w:val="000000"/>
                <w:kern w:val="0"/>
                <w:sz w:val="28"/>
                <w:szCs w:val="28"/>
              </w:rPr>
            </w:pPr>
          </w:p>
          <w:p w:rsidR="005C2FCE" w:rsidP="00A431C9">
            <w:pPr>
              <w:widowControl/>
              <w:textAlignment w:val="center"/>
              <w:rPr>
                <w:rFonts w:ascii="宋体" w:cs="宋体"/>
                <w:b/>
                <w:bCs/>
                <w:szCs w:val="32"/>
              </w:rPr>
            </w:pPr>
            <w:r>
              <w:rPr>
                <w:rFonts w:ascii="宋体" w:hAnsi="宋体" w:cs="宋体" w:hint="eastAsia"/>
                <w:b/>
                <w:color w:val="000000"/>
                <w:kern w:val="0"/>
                <w:sz w:val="28"/>
                <w:szCs w:val="28"/>
              </w:rPr>
              <w:t xml:space="preserve">                     </w:t>
            </w:r>
            <w:r>
              <w:rPr>
                <w:rFonts w:ascii="宋体" w:hAnsi="宋体" w:cs="宋体" w:hint="eastAsia"/>
                <w:b/>
                <w:color w:val="000000"/>
                <w:kern w:val="0"/>
                <w:sz w:val="28"/>
                <w:szCs w:val="28"/>
              </w:rPr>
              <w:t>项目支出绩效目标表</w:t>
            </w:r>
          </w:p>
        </w:tc>
      </w:tr>
      <w:tr w:rsidTr="0066747C">
        <w:tblPrEx>
          <w:tblW w:w="9322" w:type="dxa"/>
          <w:tblLayout w:type="fixed"/>
          <w:tblLook w:val="04A0"/>
        </w:tblPrEx>
        <w:trPr>
          <w:trHeight w:val="270"/>
        </w:trPr>
        <w:tc>
          <w:tcPr>
            <w:tcW w:w="9322" w:type="dxa"/>
            <w:gridSpan w:val="8"/>
            <w:tcBorders>
              <w:top w:val="nil"/>
              <w:left w:val="nil"/>
              <w:right w:val="nil"/>
            </w:tcBorders>
            <w:noWrap/>
            <w:vAlign w:val="center"/>
          </w:tcPr>
          <w:p w:rsidR="005C2FCE" w:rsidP="0066747C">
            <w:pPr>
              <w:widowControl/>
              <w:textAlignment w:val="center"/>
              <w:rPr>
                <w:rFonts w:ascii="宋体" w:cs="宋体"/>
                <w:sz w:val="20"/>
              </w:rPr>
            </w:pPr>
            <w:r>
              <w:rPr>
                <w:rFonts w:ascii="宋体" w:hAnsi="宋体" w:cs="宋体" w:hint="eastAsia"/>
                <w:color w:val="000000"/>
                <w:kern w:val="0"/>
                <w:sz w:val="20"/>
                <w:szCs w:val="20"/>
              </w:rPr>
              <w:t xml:space="preserve">                                      （2024年度）                                </w:t>
            </w:r>
          </w:p>
        </w:tc>
      </w:tr>
      <w:tr w:rsidTr="0066747C">
        <w:tblPrEx>
          <w:tblW w:w="9322" w:type="dxa"/>
          <w:tblLayout w:type="fixed"/>
          <w:tblLook w:val="04A0"/>
        </w:tblPrEx>
        <w:trPr>
          <w:trHeight w:val="330"/>
        </w:trPr>
        <w:tc>
          <w:tcPr>
            <w:tcW w:w="1443" w:type="dxa"/>
            <w:gridSpan w:val="3"/>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项目名称</w:t>
            </w:r>
          </w:p>
        </w:tc>
        <w:tc>
          <w:tcPr>
            <w:tcW w:w="7879" w:type="dxa"/>
            <w:gridSpan w:val="5"/>
            <w:noWrap/>
            <w:vAlign w:val="center"/>
          </w:tcPr>
          <w:p w:rsidR="005C2FCE" w:rsidP="0066747C">
            <w:pPr>
              <w:spacing w:line="260" w:lineRule="exact"/>
              <w:rPr>
                <w:rFonts w:ascii="宋体" w:cs="宋体"/>
                <w:sz w:val="18"/>
                <w:szCs w:val="18"/>
              </w:rPr>
            </w:pPr>
            <w:r>
              <w:rPr>
                <w:rFonts w:ascii="宋体" w:hAnsi="宋体" w:cs="宋体" w:hint="eastAsia"/>
                <w:kern w:val="0"/>
                <w:sz w:val="20"/>
                <w:szCs w:val="20"/>
              </w:rPr>
              <w:t>市场监督检验所定额补助</w:t>
            </w:r>
          </w:p>
        </w:tc>
      </w:tr>
      <w:tr w:rsidTr="0066747C">
        <w:tblPrEx>
          <w:tblW w:w="9322" w:type="dxa"/>
          <w:tblLayout w:type="fixed"/>
          <w:tblLook w:val="04A0"/>
        </w:tblPrEx>
        <w:trPr>
          <w:trHeight w:val="491"/>
        </w:trPr>
        <w:tc>
          <w:tcPr>
            <w:tcW w:w="1443" w:type="dxa"/>
            <w:gridSpan w:val="3"/>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主管部门   及代码</w:t>
            </w:r>
          </w:p>
        </w:tc>
        <w:tc>
          <w:tcPr>
            <w:tcW w:w="3910" w:type="dxa"/>
            <w:gridSpan w:val="2"/>
            <w:noWrap/>
            <w:vAlign w:val="center"/>
          </w:tcPr>
          <w:p w:rsidR="005C2FCE" w:rsidP="0066747C">
            <w:pPr>
              <w:spacing w:line="260" w:lineRule="exact"/>
              <w:rPr>
                <w:rFonts w:ascii="宋体" w:cs="宋体"/>
                <w:sz w:val="18"/>
                <w:szCs w:val="18"/>
              </w:rPr>
            </w:pPr>
            <w:r>
              <w:rPr>
                <w:rFonts w:ascii="宋体" w:cs="宋体" w:hint="eastAsia"/>
                <w:sz w:val="18"/>
                <w:szCs w:val="18"/>
              </w:rPr>
              <w:t>寿县市场监督管理局</w:t>
            </w:r>
          </w:p>
        </w:tc>
        <w:tc>
          <w:tcPr>
            <w:tcW w:w="1287" w:type="dxa"/>
            <w:noWrap/>
            <w:vAlign w:val="center"/>
          </w:tcPr>
          <w:p w:rsidR="005C2FCE" w:rsidP="0066747C">
            <w:pPr>
              <w:spacing w:line="260" w:lineRule="exact"/>
              <w:textAlignment w:val="center"/>
              <w:rPr>
                <w:sz w:val="18"/>
                <w:szCs w:val="18"/>
              </w:rPr>
            </w:pPr>
            <w:r>
              <w:rPr>
                <w:rFonts w:ascii="宋体" w:hAnsi="宋体" w:cs="宋体" w:hint="eastAsia"/>
                <w:color w:val="000000"/>
                <w:kern w:val="0"/>
                <w:sz w:val="18"/>
                <w:szCs w:val="18"/>
              </w:rPr>
              <w:t>实施单位</w:t>
            </w:r>
          </w:p>
        </w:tc>
        <w:tc>
          <w:tcPr>
            <w:tcW w:w="2682" w:type="dxa"/>
            <w:gridSpan w:val="2"/>
            <w:noWrap/>
            <w:vAlign w:val="center"/>
          </w:tcPr>
          <w:p w:rsidR="005C2FCE" w:rsidP="0066747C">
            <w:pPr>
              <w:spacing w:line="260" w:lineRule="exact"/>
              <w:rPr>
                <w:sz w:val="18"/>
                <w:szCs w:val="18"/>
              </w:rPr>
            </w:pPr>
            <w:r w:rsidRPr="009608E8">
              <w:rPr>
                <w:rFonts w:ascii="宋体" w:hAnsi="宋体" w:cs="宋体" w:hint="eastAsia"/>
                <w:kern w:val="0"/>
                <w:sz w:val="20"/>
                <w:szCs w:val="20"/>
              </w:rPr>
              <w:t>寿县市场监督</w:t>
            </w:r>
            <w:r w:rsidR="00F339C3">
              <w:rPr>
                <w:rFonts w:ascii="宋体" w:hAnsi="宋体" w:cs="宋体" w:hint="eastAsia"/>
                <w:kern w:val="0"/>
                <w:sz w:val="20"/>
                <w:szCs w:val="20"/>
              </w:rPr>
              <w:t>检验所</w:t>
            </w:r>
          </w:p>
        </w:tc>
      </w:tr>
      <w:tr w:rsidTr="0066747C">
        <w:tblPrEx>
          <w:tblW w:w="9322" w:type="dxa"/>
          <w:tblLayout w:type="fixed"/>
          <w:tblLook w:val="04A0"/>
        </w:tblPrEx>
        <w:trPr>
          <w:trHeight w:val="330"/>
        </w:trPr>
        <w:tc>
          <w:tcPr>
            <w:tcW w:w="1443" w:type="dxa"/>
            <w:gridSpan w:val="3"/>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项目来源</w:t>
            </w:r>
          </w:p>
        </w:tc>
        <w:tc>
          <w:tcPr>
            <w:tcW w:w="3910" w:type="dxa"/>
            <w:gridSpan w:val="2"/>
            <w:noWrap/>
            <w:vAlign w:val="center"/>
          </w:tcPr>
          <w:p w:rsidR="005C2FCE" w:rsidP="0066747C">
            <w:pPr>
              <w:spacing w:line="260" w:lineRule="exact"/>
              <w:rPr>
                <w:rFonts w:ascii="宋体" w:cs="宋体"/>
                <w:sz w:val="18"/>
                <w:szCs w:val="18"/>
              </w:rPr>
            </w:pPr>
            <w:r>
              <w:rPr>
                <w:rFonts w:ascii="宋体" w:cs="宋体" w:hint="eastAsia"/>
                <w:sz w:val="18"/>
                <w:szCs w:val="18"/>
              </w:rPr>
              <w:t>单位申报</w:t>
            </w:r>
          </w:p>
        </w:tc>
        <w:tc>
          <w:tcPr>
            <w:tcW w:w="1287" w:type="dxa"/>
            <w:noWrap/>
            <w:vAlign w:val="center"/>
          </w:tcPr>
          <w:p w:rsidR="005C2FCE" w:rsidP="0066747C">
            <w:pPr>
              <w:spacing w:line="260" w:lineRule="exact"/>
              <w:textAlignment w:val="center"/>
              <w:rPr>
                <w:sz w:val="18"/>
                <w:szCs w:val="18"/>
              </w:rPr>
            </w:pPr>
            <w:r>
              <w:rPr>
                <w:rFonts w:ascii="宋体" w:hAnsi="宋体" w:cs="宋体" w:hint="eastAsia"/>
                <w:color w:val="000000"/>
                <w:kern w:val="0"/>
                <w:sz w:val="18"/>
                <w:szCs w:val="18"/>
              </w:rPr>
              <w:t>项目期</w:t>
            </w:r>
          </w:p>
        </w:tc>
        <w:tc>
          <w:tcPr>
            <w:tcW w:w="2682" w:type="dxa"/>
            <w:gridSpan w:val="2"/>
            <w:noWrap/>
            <w:vAlign w:val="center"/>
          </w:tcPr>
          <w:p w:rsidR="005C2FCE" w:rsidP="0066747C">
            <w:pPr>
              <w:spacing w:line="260" w:lineRule="exact"/>
              <w:rPr>
                <w:sz w:val="18"/>
                <w:szCs w:val="18"/>
              </w:rPr>
            </w:pPr>
            <w:r>
              <w:rPr>
                <w:rFonts w:hint="eastAsia"/>
                <w:sz w:val="18"/>
                <w:szCs w:val="18"/>
              </w:rPr>
              <w:t>2024</w:t>
            </w:r>
            <w:r>
              <w:rPr>
                <w:rFonts w:hint="eastAsia"/>
                <w:sz w:val="18"/>
                <w:szCs w:val="18"/>
              </w:rPr>
              <w:t>年度</w:t>
            </w:r>
          </w:p>
        </w:tc>
      </w:tr>
      <w:tr w:rsidTr="0066747C">
        <w:tblPrEx>
          <w:tblW w:w="9322" w:type="dxa"/>
          <w:tblLayout w:type="fixed"/>
          <w:tblLook w:val="04A0"/>
        </w:tblPrEx>
        <w:trPr>
          <w:trHeight w:val="330"/>
        </w:trPr>
        <w:tc>
          <w:tcPr>
            <w:tcW w:w="1443" w:type="dxa"/>
            <w:gridSpan w:val="3"/>
            <w:vMerge w:val="restart"/>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项目资金</w:t>
            </w:r>
            <w:r>
              <w:rPr>
                <w:rFonts w:ascii="宋体" w:hAnsi="宋体" w:cs="宋体" w:hint="eastAsia"/>
                <w:color w:val="000000"/>
                <w:kern w:val="0"/>
                <w:sz w:val="18"/>
                <w:szCs w:val="18"/>
              </w:rPr>
              <w:br/>
              <w:t>（万元）</w:t>
            </w:r>
          </w:p>
        </w:tc>
        <w:tc>
          <w:tcPr>
            <w:tcW w:w="3910" w:type="dxa"/>
            <w:gridSpan w:val="2"/>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年度资金总额：</w:t>
            </w:r>
          </w:p>
        </w:tc>
        <w:tc>
          <w:tcPr>
            <w:tcW w:w="3969" w:type="dxa"/>
            <w:gridSpan w:val="3"/>
            <w:noWrap/>
            <w:vAlign w:val="center"/>
          </w:tcPr>
          <w:p w:rsidR="005C2FCE" w:rsidP="0066747C">
            <w:pPr>
              <w:spacing w:line="260" w:lineRule="exact"/>
              <w:rPr>
                <w:rFonts w:ascii="宋体" w:cs="宋体"/>
                <w:sz w:val="18"/>
                <w:szCs w:val="18"/>
              </w:rPr>
            </w:pPr>
            <w:r>
              <w:rPr>
                <w:rFonts w:ascii="宋体" w:cs="宋体" w:hint="eastAsia"/>
                <w:sz w:val="18"/>
                <w:szCs w:val="18"/>
              </w:rPr>
              <w:t>330</w:t>
            </w:r>
            <w:r>
              <w:rPr>
                <w:rFonts w:ascii="宋体" w:cs="宋体" w:hint="eastAsia"/>
                <w:sz w:val="18"/>
                <w:szCs w:val="18"/>
              </w:rPr>
              <w:t>万元</w:t>
            </w:r>
          </w:p>
        </w:tc>
      </w:tr>
      <w:tr w:rsidTr="0066747C">
        <w:tblPrEx>
          <w:tblW w:w="9322" w:type="dxa"/>
          <w:tblLayout w:type="fixed"/>
          <w:tblLook w:val="04A0"/>
        </w:tblPrEx>
        <w:trPr>
          <w:trHeight w:val="194"/>
        </w:trPr>
        <w:tc>
          <w:tcPr>
            <w:tcW w:w="1443" w:type="dxa"/>
            <w:gridSpan w:val="3"/>
            <w:vMerge/>
            <w:noWrap/>
            <w:vAlign w:val="center"/>
          </w:tcPr>
          <w:p w:rsidR="005C2FCE" w:rsidP="0066747C">
            <w:pPr>
              <w:spacing w:line="260" w:lineRule="exact"/>
              <w:rPr>
                <w:rFonts w:ascii="宋体" w:cs="宋体"/>
                <w:sz w:val="18"/>
                <w:szCs w:val="18"/>
              </w:rPr>
            </w:pPr>
          </w:p>
        </w:tc>
        <w:tc>
          <w:tcPr>
            <w:tcW w:w="3910" w:type="dxa"/>
            <w:gridSpan w:val="2"/>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其中：财政拨款</w:t>
            </w:r>
          </w:p>
        </w:tc>
        <w:tc>
          <w:tcPr>
            <w:tcW w:w="3969" w:type="dxa"/>
            <w:gridSpan w:val="3"/>
            <w:noWrap/>
            <w:vAlign w:val="center"/>
          </w:tcPr>
          <w:p w:rsidR="005C2FCE" w:rsidP="0066747C">
            <w:pPr>
              <w:spacing w:line="260" w:lineRule="exact"/>
              <w:rPr>
                <w:rFonts w:ascii="宋体" w:cs="宋体"/>
                <w:sz w:val="18"/>
                <w:szCs w:val="18"/>
              </w:rPr>
            </w:pPr>
            <w:r>
              <w:rPr>
                <w:rFonts w:ascii="宋体" w:cs="宋体" w:hint="eastAsia"/>
                <w:sz w:val="18"/>
                <w:szCs w:val="18"/>
              </w:rPr>
              <w:t>300</w:t>
            </w:r>
            <w:r>
              <w:rPr>
                <w:rFonts w:ascii="宋体" w:cs="宋体" w:hint="eastAsia"/>
                <w:sz w:val="18"/>
                <w:szCs w:val="18"/>
              </w:rPr>
              <w:t>万元</w:t>
            </w:r>
          </w:p>
        </w:tc>
      </w:tr>
      <w:tr w:rsidTr="0066747C">
        <w:tblPrEx>
          <w:tblW w:w="9322" w:type="dxa"/>
          <w:tblLayout w:type="fixed"/>
          <w:tblLook w:val="04A0"/>
        </w:tblPrEx>
        <w:trPr>
          <w:trHeight w:val="284"/>
        </w:trPr>
        <w:tc>
          <w:tcPr>
            <w:tcW w:w="1443" w:type="dxa"/>
            <w:gridSpan w:val="3"/>
            <w:vMerge/>
            <w:noWrap/>
            <w:vAlign w:val="center"/>
          </w:tcPr>
          <w:p w:rsidR="005C2FCE" w:rsidP="0066747C">
            <w:pPr>
              <w:spacing w:line="260" w:lineRule="exact"/>
              <w:rPr>
                <w:rFonts w:ascii="宋体" w:cs="宋体"/>
                <w:sz w:val="18"/>
                <w:szCs w:val="18"/>
              </w:rPr>
            </w:pPr>
          </w:p>
        </w:tc>
        <w:tc>
          <w:tcPr>
            <w:tcW w:w="3910" w:type="dxa"/>
            <w:gridSpan w:val="2"/>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上年结转</w:t>
            </w:r>
          </w:p>
        </w:tc>
        <w:tc>
          <w:tcPr>
            <w:tcW w:w="3969" w:type="dxa"/>
            <w:gridSpan w:val="3"/>
            <w:noWrap/>
            <w:vAlign w:val="center"/>
          </w:tcPr>
          <w:p w:rsidR="005C2FCE" w:rsidP="0066747C">
            <w:pPr>
              <w:spacing w:line="260" w:lineRule="exact"/>
              <w:rPr>
                <w:rFonts w:ascii="宋体" w:cs="宋体"/>
                <w:sz w:val="18"/>
                <w:szCs w:val="18"/>
              </w:rPr>
            </w:pPr>
          </w:p>
        </w:tc>
      </w:tr>
      <w:tr w:rsidTr="0066747C">
        <w:tblPrEx>
          <w:tblW w:w="9322" w:type="dxa"/>
          <w:tblLayout w:type="fixed"/>
          <w:tblLook w:val="04A0"/>
        </w:tblPrEx>
        <w:trPr>
          <w:trHeight w:val="274"/>
        </w:trPr>
        <w:tc>
          <w:tcPr>
            <w:tcW w:w="1443" w:type="dxa"/>
            <w:gridSpan w:val="3"/>
            <w:vMerge/>
            <w:noWrap/>
            <w:vAlign w:val="center"/>
          </w:tcPr>
          <w:p w:rsidR="005C2FCE" w:rsidP="0066747C">
            <w:pPr>
              <w:spacing w:line="260" w:lineRule="exact"/>
              <w:rPr>
                <w:rFonts w:ascii="宋体" w:cs="宋体"/>
                <w:sz w:val="18"/>
                <w:szCs w:val="18"/>
              </w:rPr>
            </w:pPr>
          </w:p>
        </w:tc>
        <w:tc>
          <w:tcPr>
            <w:tcW w:w="3910" w:type="dxa"/>
            <w:gridSpan w:val="2"/>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其他资金</w:t>
            </w:r>
          </w:p>
        </w:tc>
        <w:tc>
          <w:tcPr>
            <w:tcW w:w="3969" w:type="dxa"/>
            <w:gridSpan w:val="3"/>
            <w:noWrap/>
            <w:vAlign w:val="center"/>
          </w:tcPr>
          <w:p w:rsidR="005C2FCE" w:rsidP="0066747C">
            <w:pPr>
              <w:spacing w:line="260" w:lineRule="exact"/>
              <w:rPr>
                <w:rFonts w:ascii="宋体" w:cs="宋体"/>
                <w:sz w:val="18"/>
                <w:szCs w:val="18"/>
              </w:rPr>
            </w:pPr>
            <w:r>
              <w:rPr>
                <w:rFonts w:ascii="宋体" w:cs="宋体" w:hint="eastAsia"/>
                <w:sz w:val="18"/>
                <w:szCs w:val="18"/>
              </w:rPr>
              <w:t>30万元</w:t>
            </w:r>
          </w:p>
        </w:tc>
      </w:tr>
      <w:tr w:rsidTr="0066747C">
        <w:tblPrEx>
          <w:tblW w:w="9322" w:type="dxa"/>
          <w:tblLayout w:type="fixed"/>
          <w:tblLook w:val="04A0"/>
        </w:tblPrEx>
        <w:trPr>
          <w:trHeight w:val="1015"/>
        </w:trPr>
        <w:tc>
          <w:tcPr>
            <w:tcW w:w="438" w:type="dxa"/>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年度</w:t>
            </w:r>
            <w:r>
              <w:rPr>
                <w:rFonts w:ascii="宋体" w:hAnsi="宋体" w:cs="宋体" w:hint="eastAsia"/>
                <w:color w:val="000000"/>
                <w:kern w:val="0"/>
                <w:sz w:val="18"/>
                <w:szCs w:val="18"/>
              </w:rPr>
              <w:br/>
              <w:t>目标</w:t>
            </w:r>
          </w:p>
        </w:tc>
        <w:tc>
          <w:tcPr>
            <w:tcW w:w="8884" w:type="dxa"/>
            <w:gridSpan w:val="7"/>
            <w:noWrap/>
            <w:vAlign w:val="center"/>
          </w:tcPr>
          <w:p w:rsidR="005C2FCE" w:rsidRPr="003E2E8A" w:rsidP="0066747C">
            <w:pPr>
              <w:spacing w:line="260" w:lineRule="exact"/>
              <w:rPr>
                <w:rFonts w:ascii="宋体" w:cs="宋体"/>
                <w:sz w:val="18"/>
                <w:szCs w:val="18"/>
              </w:rPr>
            </w:pPr>
            <w:r w:rsidRPr="00A6775D">
              <w:rPr>
                <w:rFonts w:ascii="宋体" w:hAnsi="宋体" w:cs="宋体" w:hint="eastAsia"/>
                <w:kern w:val="0"/>
                <w:sz w:val="20"/>
                <w:szCs w:val="20"/>
              </w:rPr>
              <w:t>1、依法依规履行全县范围计量器具的强制检定工作和食品检验工作。2、开展非强制检定计量器具的检定、校准工作。</w:t>
            </w:r>
          </w:p>
        </w:tc>
      </w:tr>
      <w:tr w:rsidTr="0066747C">
        <w:tblPrEx>
          <w:tblW w:w="9322" w:type="dxa"/>
          <w:tblLayout w:type="fixed"/>
          <w:tblLook w:val="04A0"/>
        </w:tblPrEx>
        <w:trPr>
          <w:trHeight w:val="508"/>
        </w:trPr>
        <w:tc>
          <w:tcPr>
            <w:tcW w:w="438" w:type="dxa"/>
            <w:vMerge w:val="restart"/>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绩</w:t>
            </w:r>
            <w:r>
              <w:rPr>
                <w:rFonts w:ascii="宋体" w:hAnsi="宋体" w:cs="宋体" w:hint="eastAsia"/>
                <w:color w:val="000000"/>
                <w:kern w:val="0"/>
                <w:sz w:val="18"/>
                <w:szCs w:val="18"/>
              </w:rPr>
              <w:br/>
              <w:t>效</w:t>
            </w:r>
            <w:r>
              <w:rPr>
                <w:rFonts w:ascii="宋体" w:hAnsi="宋体" w:cs="宋体" w:hint="eastAsia"/>
                <w:color w:val="000000"/>
                <w:kern w:val="0"/>
                <w:sz w:val="18"/>
                <w:szCs w:val="18"/>
              </w:rPr>
              <w:br/>
              <w:t>指</w:t>
            </w:r>
            <w:r>
              <w:rPr>
                <w:rFonts w:ascii="宋体" w:hAnsi="宋体" w:cs="宋体" w:hint="eastAsia"/>
                <w:color w:val="000000"/>
                <w:kern w:val="0"/>
                <w:sz w:val="18"/>
                <w:szCs w:val="18"/>
              </w:rPr>
              <w:br/>
              <w:t>标</w:t>
            </w:r>
          </w:p>
        </w:tc>
        <w:tc>
          <w:tcPr>
            <w:tcW w:w="723" w:type="dxa"/>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一级</w:t>
            </w:r>
            <w:r>
              <w:rPr>
                <w:rFonts w:ascii="宋体" w:hAnsi="宋体" w:cs="宋体" w:hint="eastAsia"/>
                <w:color w:val="000000"/>
                <w:kern w:val="0"/>
                <w:sz w:val="18"/>
                <w:szCs w:val="18"/>
              </w:rPr>
              <w:br/>
              <w:t>指标</w:t>
            </w:r>
          </w:p>
        </w:tc>
        <w:tc>
          <w:tcPr>
            <w:tcW w:w="759" w:type="dxa"/>
            <w:gridSpan w:val="2"/>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二级指标</w:t>
            </w:r>
          </w:p>
        </w:tc>
        <w:tc>
          <w:tcPr>
            <w:tcW w:w="4851" w:type="dxa"/>
            <w:gridSpan w:val="3"/>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三级指标</w:t>
            </w:r>
          </w:p>
        </w:tc>
        <w:tc>
          <w:tcPr>
            <w:tcW w:w="2551" w:type="dxa"/>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指标值</w:t>
            </w:r>
          </w:p>
        </w:tc>
      </w:tr>
      <w:tr w:rsidTr="0066747C">
        <w:tblPrEx>
          <w:tblW w:w="9322" w:type="dxa"/>
          <w:tblLayout w:type="fixed"/>
          <w:tblLook w:val="04A0"/>
        </w:tblPrEx>
        <w:trPr>
          <w:trHeight w:val="363"/>
        </w:trPr>
        <w:tc>
          <w:tcPr>
            <w:tcW w:w="438" w:type="dxa"/>
            <w:vMerge/>
            <w:noWrap/>
            <w:vAlign w:val="center"/>
          </w:tcPr>
          <w:p w:rsidR="005C2FCE" w:rsidP="0066747C">
            <w:pPr>
              <w:spacing w:line="260" w:lineRule="exact"/>
              <w:rPr>
                <w:rFonts w:ascii="宋体" w:cs="宋体"/>
                <w:sz w:val="18"/>
                <w:szCs w:val="18"/>
              </w:rPr>
            </w:pPr>
          </w:p>
        </w:tc>
        <w:tc>
          <w:tcPr>
            <w:tcW w:w="723" w:type="dxa"/>
            <w:vMerge w:val="restart"/>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产出指标</w:t>
            </w:r>
          </w:p>
        </w:tc>
        <w:tc>
          <w:tcPr>
            <w:tcW w:w="759" w:type="dxa"/>
            <w:gridSpan w:val="2"/>
            <w:vMerge w:val="restart"/>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数量指标</w:t>
            </w:r>
          </w:p>
        </w:tc>
        <w:tc>
          <w:tcPr>
            <w:tcW w:w="4851" w:type="dxa"/>
            <w:gridSpan w:val="3"/>
            <w:noWrap/>
            <w:vAlign w:val="center"/>
          </w:tcPr>
          <w:p w:rsidR="005C2FCE" w:rsidP="005932FD">
            <w:pPr>
              <w:spacing w:line="260" w:lineRule="exact"/>
              <w:textAlignment w:val="center"/>
              <w:rPr>
                <w:rFonts w:ascii="宋体" w:cs="宋体"/>
                <w:sz w:val="18"/>
                <w:szCs w:val="18"/>
              </w:rPr>
            </w:pPr>
            <w:r>
              <w:rPr>
                <w:rFonts w:ascii="宋体" w:cs="宋体" w:hint="eastAsia"/>
                <w:sz w:val="18"/>
                <w:szCs w:val="18"/>
              </w:rPr>
              <w:t>指标1：</w:t>
            </w:r>
            <w:r w:rsidRPr="00A6775D" w:rsidR="005932FD">
              <w:rPr>
                <w:rFonts w:ascii="宋体" w:hAnsi="宋体" w:cs="宋体" w:hint="eastAsia"/>
                <w:kern w:val="0"/>
                <w:sz w:val="20"/>
                <w:szCs w:val="20"/>
              </w:rPr>
              <w:t>维持人员工作经费和人员工资福利</w:t>
            </w:r>
          </w:p>
        </w:tc>
        <w:tc>
          <w:tcPr>
            <w:tcW w:w="2551" w:type="dxa"/>
            <w:noWrap/>
            <w:vAlign w:val="center"/>
          </w:tcPr>
          <w:p w:rsidR="005C2FCE" w:rsidP="0066747C">
            <w:pPr>
              <w:spacing w:line="260" w:lineRule="exact"/>
              <w:rPr>
                <w:rFonts w:ascii="宋体" w:cs="宋体"/>
                <w:sz w:val="18"/>
                <w:szCs w:val="18"/>
              </w:rPr>
            </w:pPr>
            <w:r>
              <w:rPr>
                <w:rFonts w:ascii="宋体" w:cs="宋体" w:hint="eastAsia"/>
                <w:sz w:val="18"/>
                <w:szCs w:val="18"/>
              </w:rPr>
              <w:t>23人</w:t>
            </w:r>
          </w:p>
        </w:tc>
      </w:tr>
      <w:tr w:rsidTr="0066747C">
        <w:tblPrEx>
          <w:tblW w:w="9322" w:type="dxa"/>
          <w:tblLayout w:type="fixed"/>
          <w:tblLook w:val="04A0"/>
        </w:tblPrEx>
        <w:trPr>
          <w:trHeight w:val="363"/>
        </w:trPr>
        <w:tc>
          <w:tcPr>
            <w:tcW w:w="438" w:type="dxa"/>
            <w:vMerge/>
            <w:noWrap/>
            <w:vAlign w:val="center"/>
          </w:tcPr>
          <w:p w:rsidR="005C2FCE" w:rsidP="0066747C">
            <w:pPr>
              <w:spacing w:line="260" w:lineRule="exact"/>
              <w:rPr>
                <w:rFonts w:ascii="宋体" w:cs="宋体"/>
                <w:sz w:val="18"/>
                <w:szCs w:val="18"/>
              </w:rPr>
            </w:pPr>
          </w:p>
        </w:tc>
        <w:tc>
          <w:tcPr>
            <w:tcW w:w="723" w:type="dxa"/>
            <w:vMerge/>
            <w:noWrap/>
            <w:vAlign w:val="center"/>
          </w:tcPr>
          <w:p w:rsidR="005C2FCE" w:rsidP="0066747C">
            <w:pPr>
              <w:spacing w:line="260" w:lineRule="exact"/>
              <w:rPr>
                <w:rFonts w:ascii="宋体" w:cs="宋体"/>
                <w:sz w:val="18"/>
                <w:szCs w:val="18"/>
              </w:rPr>
            </w:pPr>
          </w:p>
        </w:tc>
        <w:tc>
          <w:tcPr>
            <w:tcW w:w="759" w:type="dxa"/>
            <w:gridSpan w:val="2"/>
            <w:vMerge/>
            <w:noWrap/>
            <w:vAlign w:val="center"/>
          </w:tcPr>
          <w:p w:rsidR="005C2FCE" w:rsidP="0066747C">
            <w:pPr>
              <w:spacing w:line="260" w:lineRule="exact"/>
              <w:rPr>
                <w:rFonts w:ascii="宋体" w:cs="宋体"/>
                <w:sz w:val="18"/>
                <w:szCs w:val="18"/>
              </w:rPr>
            </w:pPr>
          </w:p>
        </w:tc>
        <w:tc>
          <w:tcPr>
            <w:tcW w:w="4851" w:type="dxa"/>
            <w:gridSpan w:val="3"/>
            <w:noWrap/>
            <w:vAlign w:val="center"/>
          </w:tcPr>
          <w:p w:rsidR="005C2FCE" w:rsidP="0066747C">
            <w:pPr>
              <w:spacing w:line="260" w:lineRule="exact"/>
              <w:textAlignment w:val="center"/>
              <w:rPr>
                <w:rFonts w:ascii="宋体" w:cs="宋体"/>
                <w:sz w:val="18"/>
                <w:szCs w:val="18"/>
              </w:rPr>
            </w:pPr>
            <w:r>
              <w:rPr>
                <w:rFonts w:ascii="宋体" w:hAnsi="宋体" w:cs="宋体" w:hint="eastAsia"/>
                <w:kern w:val="0"/>
                <w:sz w:val="20"/>
                <w:szCs w:val="20"/>
              </w:rPr>
              <w:t>指标2：</w:t>
            </w:r>
            <w:r w:rsidRPr="00A6775D">
              <w:rPr>
                <w:rFonts w:ascii="宋体" w:hAnsi="宋体" w:cs="宋体" w:hint="eastAsia"/>
                <w:kern w:val="0"/>
                <w:sz w:val="20"/>
                <w:szCs w:val="20"/>
              </w:rPr>
              <w:t>组织开展全县范围计量器具的强制检定</w:t>
            </w:r>
          </w:p>
        </w:tc>
        <w:tc>
          <w:tcPr>
            <w:tcW w:w="2551" w:type="dxa"/>
            <w:noWrap/>
            <w:vAlign w:val="center"/>
          </w:tcPr>
          <w:p w:rsidR="005C2FCE" w:rsidP="0066747C">
            <w:pPr>
              <w:spacing w:line="260" w:lineRule="exact"/>
              <w:rPr>
                <w:rFonts w:ascii="宋体" w:cs="宋体"/>
                <w:sz w:val="18"/>
                <w:szCs w:val="18"/>
              </w:rPr>
            </w:pPr>
            <w:r>
              <w:rPr>
                <w:rFonts w:ascii="宋体" w:cs="宋体" w:hint="eastAsia"/>
                <w:sz w:val="18"/>
                <w:szCs w:val="18"/>
              </w:rPr>
              <w:t>完成年度计划</w:t>
            </w:r>
          </w:p>
        </w:tc>
      </w:tr>
      <w:tr w:rsidTr="0066747C">
        <w:tblPrEx>
          <w:tblW w:w="9322" w:type="dxa"/>
          <w:tblLayout w:type="fixed"/>
          <w:tblLook w:val="04A0"/>
        </w:tblPrEx>
        <w:trPr>
          <w:trHeight w:val="363"/>
        </w:trPr>
        <w:tc>
          <w:tcPr>
            <w:tcW w:w="438" w:type="dxa"/>
            <w:vMerge/>
            <w:noWrap/>
            <w:vAlign w:val="center"/>
          </w:tcPr>
          <w:p w:rsidR="005C2FCE" w:rsidP="0066747C">
            <w:pPr>
              <w:spacing w:line="260" w:lineRule="exact"/>
              <w:rPr>
                <w:rFonts w:ascii="宋体" w:cs="宋体"/>
                <w:sz w:val="18"/>
                <w:szCs w:val="18"/>
              </w:rPr>
            </w:pPr>
          </w:p>
        </w:tc>
        <w:tc>
          <w:tcPr>
            <w:tcW w:w="723" w:type="dxa"/>
            <w:vMerge/>
            <w:noWrap/>
            <w:vAlign w:val="center"/>
          </w:tcPr>
          <w:p w:rsidR="005C2FCE" w:rsidP="0066747C">
            <w:pPr>
              <w:spacing w:line="260" w:lineRule="exact"/>
              <w:rPr>
                <w:rFonts w:ascii="宋体" w:cs="宋体"/>
                <w:sz w:val="18"/>
                <w:szCs w:val="18"/>
              </w:rPr>
            </w:pPr>
          </w:p>
        </w:tc>
        <w:tc>
          <w:tcPr>
            <w:tcW w:w="759" w:type="dxa"/>
            <w:gridSpan w:val="2"/>
            <w:vMerge w:val="restart"/>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质量指标</w:t>
            </w:r>
          </w:p>
        </w:tc>
        <w:tc>
          <w:tcPr>
            <w:tcW w:w="4851" w:type="dxa"/>
            <w:gridSpan w:val="3"/>
            <w:noWrap/>
            <w:vAlign w:val="center"/>
          </w:tcPr>
          <w:p w:rsidR="005C2FCE" w:rsidP="00F4069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A6775D" w:rsidR="007F510B">
              <w:rPr>
                <w:rFonts w:ascii="宋体" w:hAnsi="宋体" w:cs="宋体" w:hint="eastAsia"/>
                <w:kern w:val="0"/>
                <w:sz w:val="20"/>
                <w:szCs w:val="20"/>
              </w:rPr>
              <w:t>监督程序、检验工作的规范性</w:t>
            </w:r>
          </w:p>
        </w:tc>
        <w:tc>
          <w:tcPr>
            <w:tcW w:w="2551" w:type="dxa"/>
            <w:noWrap/>
            <w:vAlign w:val="center"/>
          </w:tcPr>
          <w:p w:rsidR="005C2FCE" w:rsidP="0066747C">
            <w:pPr>
              <w:spacing w:line="260" w:lineRule="exact"/>
              <w:rPr>
                <w:rFonts w:ascii="宋体" w:cs="宋体"/>
                <w:sz w:val="18"/>
                <w:szCs w:val="18"/>
              </w:rPr>
            </w:pPr>
            <w:r>
              <w:rPr>
                <w:rFonts w:ascii="宋体" w:hAnsi="宋体" w:cs="宋体" w:hint="eastAsia"/>
                <w:kern w:val="0"/>
                <w:sz w:val="20"/>
                <w:szCs w:val="20"/>
              </w:rPr>
              <w:t>规范</w:t>
            </w:r>
          </w:p>
        </w:tc>
      </w:tr>
      <w:tr w:rsidTr="0066747C">
        <w:tblPrEx>
          <w:tblW w:w="9322" w:type="dxa"/>
          <w:tblLayout w:type="fixed"/>
          <w:tblLook w:val="04A0"/>
        </w:tblPrEx>
        <w:trPr>
          <w:trHeight w:val="363"/>
        </w:trPr>
        <w:tc>
          <w:tcPr>
            <w:tcW w:w="438" w:type="dxa"/>
            <w:vMerge/>
            <w:noWrap/>
            <w:vAlign w:val="center"/>
          </w:tcPr>
          <w:p w:rsidR="005C2FCE" w:rsidP="0066747C">
            <w:pPr>
              <w:spacing w:line="260" w:lineRule="exact"/>
              <w:rPr>
                <w:rFonts w:ascii="宋体" w:cs="宋体"/>
                <w:sz w:val="18"/>
                <w:szCs w:val="18"/>
              </w:rPr>
            </w:pPr>
          </w:p>
        </w:tc>
        <w:tc>
          <w:tcPr>
            <w:tcW w:w="723" w:type="dxa"/>
            <w:vMerge/>
            <w:noWrap/>
            <w:vAlign w:val="center"/>
          </w:tcPr>
          <w:p w:rsidR="005C2FCE" w:rsidP="0066747C">
            <w:pPr>
              <w:spacing w:line="260" w:lineRule="exact"/>
              <w:rPr>
                <w:rFonts w:ascii="宋体" w:cs="宋体"/>
                <w:sz w:val="18"/>
                <w:szCs w:val="18"/>
              </w:rPr>
            </w:pPr>
          </w:p>
        </w:tc>
        <w:tc>
          <w:tcPr>
            <w:tcW w:w="759" w:type="dxa"/>
            <w:gridSpan w:val="2"/>
            <w:vMerge/>
            <w:noWrap/>
            <w:vAlign w:val="center"/>
          </w:tcPr>
          <w:p w:rsidR="005C2FCE" w:rsidP="0066747C">
            <w:pPr>
              <w:spacing w:line="260" w:lineRule="exact"/>
              <w:rPr>
                <w:rFonts w:ascii="宋体" w:cs="宋体"/>
                <w:sz w:val="18"/>
                <w:szCs w:val="18"/>
              </w:rPr>
            </w:pPr>
          </w:p>
        </w:tc>
        <w:tc>
          <w:tcPr>
            <w:tcW w:w="4851" w:type="dxa"/>
            <w:gridSpan w:val="3"/>
            <w:noWrap/>
            <w:vAlign w:val="center"/>
          </w:tcPr>
          <w:p w:rsidR="005C2FCE" w:rsidP="0066747C">
            <w:pPr>
              <w:spacing w:line="260" w:lineRule="exact"/>
              <w:textAlignment w:val="center"/>
              <w:rPr>
                <w:rFonts w:ascii="宋体" w:cs="宋体"/>
                <w:sz w:val="18"/>
                <w:szCs w:val="18"/>
              </w:rPr>
            </w:pPr>
            <w:r>
              <w:rPr>
                <w:rFonts w:ascii="宋体" w:hAnsi="宋体" w:cs="宋体" w:hint="eastAsia"/>
                <w:kern w:val="0"/>
                <w:sz w:val="20"/>
                <w:szCs w:val="20"/>
              </w:rPr>
              <w:t>指标2</w:t>
            </w:r>
          </w:p>
        </w:tc>
        <w:tc>
          <w:tcPr>
            <w:tcW w:w="2551" w:type="dxa"/>
            <w:noWrap/>
            <w:vAlign w:val="center"/>
          </w:tcPr>
          <w:p w:rsidR="005C2FCE" w:rsidP="0066747C">
            <w:pPr>
              <w:spacing w:line="260" w:lineRule="exact"/>
              <w:rPr>
                <w:rFonts w:ascii="宋体" w:cs="宋体"/>
                <w:sz w:val="18"/>
                <w:szCs w:val="18"/>
              </w:rPr>
            </w:pPr>
          </w:p>
        </w:tc>
      </w:tr>
      <w:tr w:rsidTr="0066747C">
        <w:tblPrEx>
          <w:tblW w:w="9322" w:type="dxa"/>
          <w:tblLayout w:type="fixed"/>
          <w:tblLook w:val="04A0"/>
        </w:tblPrEx>
        <w:trPr>
          <w:trHeight w:val="363"/>
        </w:trPr>
        <w:tc>
          <w:tcPr>
            <w:tcW w:w="438" w:type="dxa"/>
            <w:vMerge/>
            <w:noWrap/>
            <w:vAlign w:val="center"/>
          </w:tcPr>
          <w:p w:rsidR="005C2FCE" w:rsidP="0066747C">
            <w:pPr>
              <w:spacing w:line="260" w:lineRule="exact"/>
              <w:rPr>
                <w:rFonts w:ascii="宋体" w:cs="宋体"/>
                <w:sz w:val="18"/>
                <w:szCs w:val="18"/>
              </w:rPr>
            </w:pPr>
          </w:p>
        </w:tc>
        <w:tc>
          <w:tcPr>
            <w:tcW w:w="723" w:type="dxa"/>
            <w:vMerge/>
            <w:noWrap/>
            <w:vAlign w:val="center"/>
          </w:tcPr>
          <w:p w:rsidR="005C2FCE" w:rsidP="0066747C">
            <w:pPr>
              <w:spacing w:line="260" w:lineRule="exact"/>
              <w:rPr>
                <w:rFonts w:ascii="宋体" w:cs="宋体"/>
                <w:sz w:val="18"/>
                <w:szCs w:val="18"/>
              </w:rPr>
            </w:pPr>
          </w:p>
        </w:tc>
        <w:tc>
          <w:tcPr>
            <w:tcW w:w="759" w:type="dxa"/>
            <w:gridSpan w:val="2"/>
            <w:vMerge w:val="restart"/>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时效指标</w:t>
            </w:r>
          </w:p>
        </w:tc>
        <w:tc>
          <w:tcPr>
            <w:tcW w:w="4851" w:type="dxa"/>
            <w:gridSpan w:val="3"/>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任务完成时间</w:t>
            </w:r>
          </w:p>
        </w:tc>
        <w:tc>
          <w:tcPr>
            <w:tcW w:w="2551" w:type="dxa"/>
            <w:noWrap/>
            <w:vAlign w:val="center"/>
          </w:tcPr>
          <w:p w:rsidR="005C2FCE" w:rsidP="0066747C">
            <w:pPr>
              <w:spacing w:line="260" w:lineRule="exact"/>
              <w:rPr>
                <w:rFonts w:ascii="宋体" w:cs="宋体"/>
                <w:sz w:val="18"/>
                <w:szCs w:val="18"/>
              </w:rPr>
            </w:pPr>
            <w:r>
              <w:rPr>
                <w:rFonts w:ascii="宋体" w:hAnsi="宋体" w:cs="宋体" w:hint="eastAsia"/>
                <w:kern w:val="0"/>
                <w:sz w:val="20"/>
                <w:szCs w:val="20"/>
              </w:rPr>
              <w:t>2024</w:t>
            </w:r>
            <w:r w:rsidRPr="009608E8">
              <w:rPr>
                <w:rFonts w:ascii="宋体" w:hAnsi="宋体" w:cs="宋体" w:hint="eastAsia"/>
                <w:kern w:val="0"/>
                <w:sz w:val="20"/>
                <w:szCs w:val="20"/>
              </w:rPr>
              <w:t>年底前</w:t>
            </w:r>
          </w:p>
        </w:tc>
      </w:tr>
      <w:tr w:rsidTr="0066747C">
        <w:tblPrEx>
          <w:tblW w:w="9322" w:type="dxa"/>
          <w:tblLayout w:type="fixed"/>
          <w:tblLook w:val="04A0"/>
        </w:tblPrEx>
        <w:trPr>
          <w:trHeight w:val="363"/>
        </w:trPr>
        <w:tc>
          <w:tcPr>
            <w:tcW w:w="438" w:type="dxa"/>
            <w:vMerge/>
            <w:noWrap/>
            <w:vAlign w:val="center"/>
          </w:tcPr>
          <w:p w:rsidR="005C2FCE" w:rsidP="0066747C">
            <w:pPr>
              <w:spacing w:line="260" w:lineRule="exact"/>
              <w:rPr>
                <w:rFonts w:ascii="宋体" w:cs="宋体"/>
                <w:sz w:val="18"/>
                <w:szCs w:val="18"/>
              </w:rPr>
            </w:pPr>
          </w:p>
        </w:tc>
        <w:tc>
          <w:tcPr>
            <w:tcW w:w="723" w:type="dxa"/>
            <w:vMerge/>
            <w:noWrap/>
            <w:vAlign w:val="center"/>
          </w:tcPr>
          <w:p w:rsidR="005C2FCE" w:rsidP="0066747C">
            <w:pPr>
              <w:spacing w:line="260" w:lineRule="exact"/>
              <w:rPr>
                <w:rFonts w:ascii="宋体" w:cs="宋体"/>
                <w:sz w:val="18"/>
                <w:szCs w:val="18"/>
              </w:rPr>
            </w:pPr>
          </w:p>
        </w:tc>
        <w:tc>
          <w:tcPr>
            <w:tcW w:w="759" w:type="dxa"/>
            <w:gridSpan w:val="2"/>
            <w:vMerge/>
            <w:noWrap/>
            <w:vAlign w:val="center"/>
          </w:tcPr>
          <w:p w:rsidR="005C2FCE" w:rsidP="0066747C">
            <w:pPr>
              <w:spacing w:line="260" w:lineRule="exact"/>
              <w:rPr>
                <w:rFonts w:ascii="宋体" w:cs="宋体"/>
                <w:sz w:val="18"/>
                <w:szCs w:val="18"/>
              </w:rPr>
            </w:pPr>
          </w:p>
        </w:tc>
        <w:tc>
          <w:tcPr>
            <w:tcW w:w="4851" w:type="dxa"/>
            <w:gridSpan w:val="3"/>
            <w:noWrap/>
            <w:vAlign w:val="center"/>
          </w:tcPr>
          <w:p w:rsidR="005C2FCE" w:rsidP="0066747C">
            <w:pPr>
              <w:spacing w:line="260" w:lineRule="exact"/>
              <w:textAlignment w:val="center"/>
              <w:rPr>
                <w:rFonts w:ascii="宋体" w:cs="宋体"/>
                <w:sz w:val="18"/>
                <w:szCs w:val="18"/>
              </w:rPr>
            </w:pPr>
            <w:r>
              <w:rPr>
                <w:rFonts w:ascii="汉仪中秀体简" w:eastAsia="汉仪中秀体简" w:hAnsi="汉仪中秀体简" w:cs="汉仪中秀体简" w:hint="eastAsia"/>
                <w:color w:val="000000"/>
                <w:kern w:val="0"/>
                <w:sz w:val="18"/>
                <w:szCs w:val="18"/>
              </w:rPr>
              <w:t>指标2：</w:t>
            </w:r>
          </w:p>
        </w:tc>
        <w:tc>
          <w:tcPr>
            <w:tcW w:w="2551" w:type="dxa"/>
            <w:noWrap/>
            <w:vAlign w:val="center"/>
          </w:tcPr>
          <w:p w:rsidR="005C2FCE" w:rsidP="0066747C">
            <w:pPr>
              <w:spacing w:line="260" w:lineRule="exact"/>
              <w:rPr>
                <w:rFonts w:ascii="宋体" w:cs="宋体"/>
                <w:sz w:val="18"/>
                <w:szCs w:val="18"/>
              </w:rPr>
            </w:pPr>
          </w:p>
        </w:tc>
      </w:tr>
      <w:tr w:rsidTr="0066747C">
        <w:tblPrEx>
          <w:tblW w:w="9322" w:type="dxa"/>
          <w:tblLayout w:type="fixed"/>
          <w:tblLook w:val="04A0"/>
        </w:tblPrEx>
        <w:trPr>
          <w:trHeight w:val="363"/>
        </w:trPr>
        <w:tc>
          <w:tcPr>
            <w:tcW w:w="438" w:type="dxa"/>
            <w:vMerge/>
            <w:noWrap/>
            <w:vAlign w:val="center"/>
          </w:tcPr>
          <w:p w:rsidR="005C2FCE" w:rsidP="0066747C">
            <w:pPr>
              <w:spacing w:line="260" w:lineRule="exact"/>
              <w:rPr>
                <w:rFonts w:ascii="宋体" w:cs="宋体"/>
                <w:sz w:val="18"/>
                <w:szCs w:val="18"/>
              </w:rPr>
            </w:pPr>
          </w:p>
        </w:tc>
        <w:tc>
          <w:tcPr>
            <w:tcW w:w="723" w:type="dxa"/>
            <w:vMerge/>
            <w:noWrap/>
            <w:vAlign w:val="center"/>
          </w:tcPr>
          <w:p w:rsidR="005C2FCE" w:rsidP="0066747C">
            <w:pPr>
              <w:spacing w:line="260" w:lineRule="exact"/>
              <w:rPr>
                <w:rFonts w:ascii="宋体" w:cs="宋体"/>
                <w:sz w:val="18"/>
                <w:szCs w:val="18"/>
              </w:rPr>
            </w:pPr>
          </w:p>
        </w:tc>
        <w:tc>
          <w:tcPr>
            <w:tcW w:w="759" w:type="dxa"/>
            <w:gridSpan w:val="2"/>
            <w:vMerge w:val="restart"/>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成本指标</w:t>
            </w:r>
          </w:p>
        </w:tc>
        <w:tc>
          <w:tcPr>
            <w:tcW w:w="4851" w:type="dxa"/>
            <w:gridSpan w:val="3"/>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费用开支</w:t>
            </w:r>
          </w:p>
        </w:tc>
        <w:tc>
          <w:tcPr>
            <w:tcW w:w="2551" w:type="dxa"/>
            <w:noWrap/>
            <w:vAlign w:val="center"/>
          </w:tcPr>
          <w:p w:rsidR="005C2FCE" w:rsidP="0066747C">
            <w:pPr>
              <w:spacing w:line="260" w:lineRule="exact"/>
              <w:rPr>
                <w:rFonts w:ascii="宋体" w:cs="宋体"/>
                <w:sz w:val="18"/>
                <w:szCs w:val="18"/>
              </w:rPr>
            </w:pPr>
            <w:r w:rsidRPr="009608E8">
              <w:rPr>
                <w:rFonts w:ascii="宋体" w:hAnsi="宋体" w:cs="宋体" w:hint="eastAsia"/>
                <w:color w:val="000000"/>
                <w:kern w:val="0"/>
                <w:sz w:val="20"/>
                <w:szCs w:val="20"/>
              </w:rPr>
              <w:t>控制在制度规定标准以内</w:t>
            </w:r>
          </w:p>
        </w:tc>
      </w:tr>
      <w:tr w:rsidTr="0066747C">
        <w:tblPrEx>
          <w:tblW w:w="9322" w:type="dxa"/>
          <w:tblLayout w:type="fixed"/>
          <w:tblLook w:val="04A0"/>
        </w:tblPrEx>
        <w:trPr>
          <w:trHeight w:val="361"/>
        </w:trPr>
        <w:tc>
          <w:tcPr>
            <w:tcW w:w="438" w:type="dxa"/>
            <w:vMerge/>
            <w:tcBorders>
              <w:bottom w:val="single" w:sz="4" w:space="0" w:color="auto"/>
            </w:tcBorders>
            <w:noWrap/>
            <w:vAlign w:val="center"/>
          </w:tcPr>
          <w:p w:rsidR="005C2FCE" w:rsidP="0066747C">
            <w:pPr>
              <w:spacing w:line="260" w:lineRule="exact"/>
              <w:rPr>
                <w:rFonts w:ascii="宋体" w:cs="宋体"/>
                <w:sz w:val="18"/>
                <w:szCs w:val="18"/>
              </w:rPr>
            </w:pPr>
          </w:p>
        </w:tc>
        <w:tc>
          <w:tcPr>
            <w:tcW w:w="723" w:type="dxa"/>
            <w:vMerge/>
            <w:tcBorders>
              <w:bottom w:val="single" w:sz="4" w:space="0" w:color="auto"/>
            </w:tcBorders>
            <w:noWrap/>
            <w:vAlign w:val="center"/>
          </w:tcPr>
          <w:p w:rsidR="005C2FCE" w:rsidP="0066747C">
            <w:pPr>
              <w:spacing w:line="260" w:lineRule="exact"/>
              <w:rPr>
                <w:rFonts w:ascii="宋体" w:cs="宋体"/>
                <w:sz w:val="18"/>
                <w:szCs w:val="18"/>
              </w:rPr>
            </w:pPr>
          </w:p>
        </w:tc>
        <w:tc>
          <w:tcPr>
            <w:tcW w:w="759" w:type="dxa"/>
            <w:gridSpan w:val="2"/>
            <w:vMerge/>
            <w:tcBorders>
              <w:bottom w:val="single" w:sz="4" w:space="0" w:color="auto"/>
            </w:tcBorders>
            <w:noWrap/>
            <w:vAlign w:val="center"/>
          </w:tcPr>
          <w:p w:rsidR="005C2FCE" w:rsidP="0066747C">
            <w:pPr>
              <w:spacing w:line="260" w:lineRule="exact"/>
              <w:textAlignment w:val="center"/>
              <w:rPr>
                <w:rFonts w:ascii="宋体" w:cs="宋体"/>
                <w:sz w:val="18"/>
                <w:szCs w:val="18"/>
              </w:rPr>
            </w:pPr>
          </w:p>
        </w:tc>
        <w:tc>
          <w:tcPr>
            <w:tcW w:w="4851" w:type="dxa"/>
            <w:gridSpan w:val="3"/>
            <w:tcBorders>
              <w:bottom w:val="single" w:sz="4" w:space="0" w:color="auto"/>
            </w:tcBorders>
            <w:noWrap/>
            <w:vAlign w:val="center"/>
          </w:tcPr>
          <w:p w:rsidR="005C2FCE" w:rsidP="0066747C">
            <w:pPr>
              <w:spacing w:line="260" w:lineRule="exact"/>
              <w:textAlignment w:val="center"/>
              <w:rPr>
                <w:rFonts w:ascii="宋体" w:cs="宋体"/>
                <w:sz w:val="18"/>
                <w:szCs w:val="18"/>
              </w:rPr>
            </w:pPr>
          </w:p>
        </w:tc>
        <w:tc>
          <w:tcPr>
            <w:tcW w:w="2551" w:type="dxa"/>
            <w:tcBorders>
              <w:bottom w:val="single" w:sz="4" w:space="0" w:color="auto"/>
            </w:tcBorders>
            <w:noWrap/>
            <w:vAlign w:val="center"/>
          </w:tcPr>
          <w:p w:rsidR="005C2FCE" w:rsidP="0066747C">
            <w:pPr>
              <w:spacing w:line="260" w:lineRule="exact"/>
              <w:rPr>
                <w:rFonts w:ascii="宋体" w:cs="宋体"/>
                <w:sz w:val="18"/>
                <w:szCs w:val="18"/>
              </w:rPr>
            </w:pPr>
          </w:p>
        </w:tc>
      </w:tr>
      <w:tr w:rsidTr="0066747C">
        <w:tblPrEx>
          <w:tblW w:w="9322" w:type="dxa"/>
          <w:tblLayout w:type="fixed"/>
          <w:tblLook w:val="04A0"/>
        </w:tblPrEx>
        <w:trPr>
          <w:trHeight w:val="551"/>
        </w:trPr>
        <w:tc>
          <w:tcPr>
            <w:tcW w:w="438" w:type="dxa"/>
            <w:vMerge/>
            <w:noWrap/>
            <w:vAlign w:val="center"/>
          </w:tcPr>
          <w:p w:rsidR="005C2FCE" w:rsidP="0066747C">
            <w:pPr>
              <w:spacing w:line="260" w:lineRule="exact"/>
              <w:rPr>
                <w:rFonts w:ascii="宋体" w:cs="宋体"/>
                <w:sz w:val="18"/>
                <w:szCs w:val="18"/>
              </w:rPr>
            </w:pPr>
          </w:p>
        </w:tc>
        <w:tc>
          <w:tcPr>
            <w:tcW w:w="723" w:type="dxa"/>
            <w:vMerge w:val="restart"/>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效益指标</w:t>
            </w:r>
          </w:p>
        </w:tc>
        <w:tc>
          <w:tcPr>
            <w:tcW w:w="759" w:type="dxa"/>
            <w:gridSpan w:val="2"/>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经济效益指标</w:t>
            </w:r>
          </w:p>
        </w:tc>
        <w:tc>
          <w:tcPr>
            <w:tcW w:w="4851" w:type="dxa"/>
            <w:gridSpan w:val="3"/>
            <w:noWrap/>
            <w:vAlign w:val="center"/>
          </w:tcPr>
          <w:p w:rsidR="005C2FCE" w:rsidP="00A70247">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A6775D" w:rsidR="00A70247">
              <w:rPr>
                <w:rFonts w:ascii="宋体" w:hAnsi="宋体" w:cs="宋体" w:hint="eastAsia"/>
                <w:kern w:val="0"/>
                <w:sz w:val="20"/>
                <w:szCs w:val="20"/>
              </w:rPr>
              <w:t>规范计量行为，促进市场发展</w:t>
            </w:r>
          </w:p>
        </w:tc>
        <w:tc>
          <w:tcPr>
            <w:tcW w:w="2551" w:type="dxa"/>
            <w:noWrap/>
            <w:vAlign w:val="center"/>
          </w:tcPr>
          <w:p w:rsidR="005C2FCE" w:rsidP="0066747C">
            <w:pPr>
              <w:spacing w:line="260" w:lineRule="exact"/>
              <w:rPr>
                <w:rFonts w:ascii="宋体" w:cs="宋体"/>
                <w:sz w:val="18"/>
                <w:szCs w:val="18"/>
              </w:rPr>
            </w:pPr>
            <w:r w:rsidRPr="009608E8">
              <w:rPr>
                <w:rFonts w:ascii="宋体" w:hAnsi="宋体" w:cs="宋体" w:hint="eastAsia"/>
                <w:kern w:val="0"/>
                <w:sz w:val="20"/>
                <w:szCs w:val="20"/>
              </w:rPr>
              <w:t>明显</w:t>
            </w:r>
          </w:p>
        </w:tc>
      </w:tr>
      <w:tr w:rsidTr="0066747C">
        <w:tblPrEx>
          <w:tblW w:w="9322" w:type="dxa"/>
          <w:tblLayout w:type="fixed"/>
          <w:tblLook w:val="04A0"/>
        </w:tblPrEx>
        <w:trPr>
          <w:trHeight w:val="363"/>
        </w:trPr>
        <w:tc>
          <w:tcPr>
            <w:tcW w:w="438" w:type="dxa"/>
            <w:vMerge/>
            <w:noWrap/>
            <w:vAlign w:val="center"/>
          </w:tcPr>
          <w:p w:rsidR="005C2FCE" w:rsidP="0066747C">
            <w:pPr>
              <w:spacing w:line="260" w:lineRule="exact"/>
              <w:rPr>
                <w:rFonts w:ascii="宋体" w:cs="宋体"/>
                <w:sz w:val="18"/>
                <w:szCs w:val="18"/>
              </w:rPr>
            </w:pPr>
          </w:p>
        </w:tc>
        <w:tc>
          <w:tcPr>
            <w:tcW w:w="723" w:type="dxa"/>
            <w:vMerge/>
            <w:noWrap/>
            <w:vAlign w:val="center"/>
          </w:tcPr>
          <w:p w:rsidR="005C2FCE" w:rsidP="0066747C">
            <w:pPr>
              <w:spacing w:line="260" w:lineRule="exact"/>
              <w:rPr>
                <w:rFonts w:ascii="宋体" w:cs="宋体"/>
                <w:sz w:val="18"/>
                <w:szCs w:val="18"/>
              </w:rPr>
            </w:pPr>
          </w:p>
        </w:tc>
        <w:tc>
          <w:tcPr>
            <w:tcW w:w="759" w:type="dxa"/>
            <w:gridSpan w:val="2"/>
            <w:vMerge w:val="restart"/>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社会效益指标</w:t>
            </w:r>
          </w:p>
        </w:tc>
        <w:tc>
          <w:tcPr>
            <w:tcW w:w="4851" w:type="dxa"/>
            <w:gridSpan w:val="3"/>
            <w:noWrap/>
            <w:vAlign w:val="center"/>
          </w:tcPr>
          <w:p w:rsidR="005C2FCE" w:rsidP="00B725D4">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A6775D" w:rsidR="00B725D4">
              <w:rPr>
                <w:rFonts w:ascii="宋体" w:hAnsi="宋体" w:cs="宋体" w:hint="eastAsia"/>
                <w:kern w:val="0"/>
                <w:sz w:val="20"/>
                <w:szCs w:val="20"/>
              </w:rPr>
              <w:t>保障计量器具的准确度</w:t>
            </w:r>
          </w:p>
        </w:tc>
        <w:tc>
          <w:tcPr>
            <w:tcW w:w="2551" w:type="dxa"/>
            <w:noWrap/>
            <w:vAlign w:val="center"/>
          </w:tcPr>
          <w:p w:rsidR="005C2FCE" w:rsidP="0066747C">
            <w:pPr>
              <w:spacing w:line="260" w:lineRule="exact"/>
              <w:rPr>
                <w:rFonts w:ascii="宋体" w:cs="宋体"/>
                <w:sz w:val="18"/>
                <w:szCs w:val="18"/>
              </w:rPr>
            </w:pPr>
            <w:r w:rsidRPr="009608E8">
              <w:rPr>
                <w:rFonts w:ascii="宋体" w:hAnsi="宋体" w:cs="宋体" w:hint="eastAsia"/>
                <w:kern w:val="0"/>
                <w:sz w:val="20"/>
                <w:szCs w:val="20"/>
              </w:rPr>
              <w:t>明显</w:t>
            </w:r>
            <w:r w:rsidR="00B725D4">
              <w:rPr>
                <w:rFonts w:ascii="宋体" w:hAnsi="宋体" w:cs="宋体" w:hint="eastAsia"/>
                <w:kern w:val="0"/>
                <w:sz w:val="20"/>
                <w:szCs w:val="20"/>
              </w:rPr>
              <w:t>提高</w:t>
            </w:r>
          </w:p>
        </w:tc>
      </w:tr>
      <w:tr w:rsidTr="0066747C">
        <w:tblPrEx>
          <w:tblW w:w="9322" w:type="dxa"/>
          <w:tblLayout w:type="fixed"/>
          <w:tblLook w:val="04A0"/>
        </w:tblPrEx>
        <w:trPr>
          <w:trHeight w:val="363"/>
        </w:trPr>
        <w:tc>
          <w:tcPr>
            <w:tcW w:w="438" w:type="dxa"/>
            <w:vMerge/>
            <w:noWrap/>
            <w:vAlign w:val="center"/>
          </w:tcPr>
          <w:p w:rsidR="005C2FCE" w:rsidP="0066747C">
            <w:pPr>
              <w:spacing w:line="260" w:lineRule="exact"/>
              <w:rPr>
                <w:rFonts w:ascii="宋体" w:cs="宋体"/>
                <w:sz w:val="18"/>
                <w:szCs w:val="18"/>
              </w:rPr>
            </w:pPr>
          </w:p>
        </w:tc>
        <w:tc>
          <w:tcPr>
            <w:tcW w:w="723" w:type="dxa"/>
            <w:vMerge/>
            <w:noWrap/>
            <w:vAlign w:val="center"/>
          </w:tcPr>
          <w:p w:rsidR="005C2FCE" w:rsidP="0066747C">
            <w:pPr>
              <w:spacing w:line="260" w:lineRule="exact"/>
              <w:rPr>
                <w:rFonts w:ascii="宋体" w:cs="宋体"/>
                <w:sz w:val="18"/>
                <w:szCs w:val="18"/>
              </w:rPr>
            </w:pPr>
          </w:p>
        </w:tc>
        <w:tc>
          <w:tcPr>
            <w:tcW w:w="759" w:type="dxa"/>
            <w:gridSpan w:val="2"/>
            <w:vMerge/>
            <w:noWrap/>
            <w:vAlign w:val="center"/>
          </w:tcPr>
          <w:p w:rsidR="005C2FCE" w:rsidP="0066747C">
            <w:pPr>
              <w:spacing w:line="260" w:lineRule="exact"/>
              <w:rPr>
                <w:rFonts w:ascii="宋体" w:cs="宋体"/>
                <w:sz w:val="18"/>
                <w:szCs w:val="18"/>
              </w:rPr>
            </w:pPr>
          </w:p>
        </w:tc>
        <w:tc>
          <w:tcPr>
            <w:tcW w:w="4851" w:type="dxa"/>
            <w:gridSpan w:val="3"/>
            <w:noWrap/>
            <w:vAlign w:val="center"/>
          </w:tcPr>
          <w:p w:rsidR="005C2FCE" w:rsidP="0066747C">
            <w:pPr>
              <w:spacing w:line="260" w:lineRule="exact"/>
              <w:textAlignment w:val="center"/>
              <w:rPr>
                <w:rFonts w:ascii="宋体" w:cs="宋体"/>
                <w:sz w:val="18"/>
                <w:szCs w:val="18"/>
              </w:rPr>
            </w:pPr>
            <w:r>
              <w:rPr>
                <w:rFonts w:ascii="汉仪中秀体简" w:eastAsia="汉仪中秀体简" w:hAnsi="汉仪中秀体简" w:cs="汉仪中秀体简" w:hint="eastAsia"/>
                <w:color w:val="000000"/>
                <w:kern w:val="0"/>
                <w:sz w:val="18"/>
                <w:szCs w:val="18"/>
              </w:rPr>
              <w:t>指标2：</w:t>
            </w:r>
          </w:p>
        </w:tc>
        <w:tc>
          <w:tcPr>
            <w:tcW w:w="2551" w:type="dxa"/>
            <w:noWrap/>
            <w:vAlign w:val="center"/>
          </w:tcPr>
          <w:p w:rsidR="005C2FCE" w:rsidP="0066747C">
            <w:pPr>
              <w:spacing w:line="260" w:lineRule="exact"/>
              <w:rPr>
                <w:rFonts w:ascii="宋体" w:cs="宋体"/>
                <w:sz w:val="18"/>
                <w:szCs w:val="18"/>
              </w:rPr>
            </w:pPr>
            <w:r w:rsidRPr="009608E8">
              <w:rPr>
                <w:rFonts w:ascii="宋体" w:hAnsi="宋体" w:cs="宋体" w:hint="eastAsia"/>
                <w:kern w:val="0"/>
                <w:sz w:val="20"/>
                <w:szCs w:val="20"/>
              </w:rPr>
              <w:t>明显</w:t>
            </w:r>
          </w:p>
        </w:tc>
      </w:tr>
      <w:tr w:rsidTr="0066747C">
        <w:tblPrEx>
          <w:tblW w:w="9322" w:type="dxa"/>
          <w:tblLayout w:type="fixed"/>
          <w:tblLook w:val="04A0"/>
        </w:tblPrEx>
        <w:trPr>
          <w:trHeight w:val="561"/>
        </w:trPr>
        <w:tc>
          <w:tcPr>
            <w:tcW w:w="438" w:type="dxa"/>
            <w:vMerge/>
            <w:noWrap/>
            <w:vAlign w:val="center"/>
          </w:tcPr>
          <w:p w:rsidR="005C2FCE" w:rsidP="0066747C">
            <w:pPr>
              <w:spacing w:line="260" w:lineRule="exact"/>
              <w:rPr>
                <w:rFonts w:ascii="宋体" w:cs="宋体"/>
                <w:sz w:val="18"/>
                <w:szCs w:val="18"/>
              </w:rPr>
            </w:pPr>
          </w:p>
        </w:tc>
        <w:tc>
          <w:tcPr>
            <w:tcW w:w="723" w:type="dxa"/>
            <w:vMerge/>
            <w:noWrap/>
            <w:vAlign w:val="center"/>
          </w:tcPr>
          <w:p w:rsidR="005C2FCE" w:rsidP="0066747C">
            <w:pPr>
              <w:spacing w:line="260" w:lineRule="exact"/>
              <w:rPr>
                <w:rFonts w:ascii="宋体" w:cs="宋体"/>
                <w:sz w:val="18"/>
                <w:szCs w:val="18"/>
              </w:rPr>
            </w:pPr>
          </w:p>
        </w:tc>
        <w:tc>
          <w:tcPr>
            <w:tcW w:w="759" w:type="dxa"/>
            <w:gridSpan w:val="2"/>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生态效益指标</w:t>
            </w:r>
          </w:p>
        </w:tc>
        <w:tc>
          <w:tcPr>
            <w:tcW w:w="4851" w:type="dxa"/>
            <w:gridSpan w:val="3"/>
            <w:noWrap/>
            <w:vAlign w:val="center"/>
          </w:tcPr>
          <w:p w:rsidR="005C2FCE" w:rsidP="0066747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18"/>
                <w:szCs w:val="18"/>
              </w:rPr>
              <w:t>对区域生态环境的提升</w:t>
            </w:r>
          </w:p>
        </w:tc>
        <w:tc>
          <w:tcPr>
            <w:tcW w:w="2551" w:type="dxa"/>
            <w:noWrap/>
            <w:vAlign w:val="center"/>
          </w:tcPr>
          <w:p w:rsidR="005C2FCE" w:rsidP="0066747C">
            <w:pPr>
              <w:spacing w:line="260" w:lineRule="exact"/>
              <w:rPr>
                <w:rFonts w:ascii="宋体" w:cs="宋体"/>
                <w:sz w:val="18"/>
                <w:szCs w:val="18"/>
              </w:rPr>
            </w:pPr>
            <w:r w:rsidRPr="009608E8">
              <w:rPr>
                <w:rFonts w:ascii="宋体" w:hAnsi="宋体" w:cs="宋体" w:hint="eastAsia"/>
                <w:kern w:val="0"/>
                <w:sz w:val="20"/>
                <w:szCs w:val="20"/>
              </w:rPr>
              <w:t>明显</w:t>
            </w:r>
          </w:p>
        </w:tc>
      </w:tr>
      <w:tr w:rsidTr="0066747C">
        <w:tblPrEx>
          <w:tblW w:w="9322" w:type="dxa"/>
          <w:tblLayout w:type="fixed"/>
          <w:tblLook w:val="04A0"/>
        </w:tblPrEx>
        <w:trPr>
          <w:trHeight w:val="420"/>
        </w:trPr>
        <w:tc>
          <w:tcPr>
            <w:tcW w:w="438" w:type="dxa"/>
            <w:vMerge/>
            <w:noWrap/>
            <w:vAlign w:val="center"/>
          </w:tcPr>
          <w:p w:rsidR="005C2FCE" w:rsidP="0066747C">
            <w:pPr>
              <w:spacing w:line="260" w:lineRule="exact"/>
              <w:rPr>
                <w:rFonts w:ascii="宋体" w:cs="宋体"/>
                <w:sz w:val="18"/>
                <w:szCs w:val="18"/>
              </w:rPr>
            </w:pPr>
          </w:p>
        </w:tc>
        <w:tc>
          <w:tcPr>
            <w:tcW w:w="723" w:type="dxa"/>
            <w:vMerge/>
            <w:noWrap/>
            <w:vAlign w:val="center"/>
          </w:tcPr>
          <w:p w:rsidR="005C2FCE" w:rsidP="0066747C">
            <w:pPr>
              <w:spacing w:line="260" w:lineRule="exact"/>
              <w:rPr>
                <w:rFonts w:ascii="宋体" w:cs="宋体"/>
                <w:sz w:val="18"/>
                <w:szCs w:val="18"/>
              </w:rPr>
            </w:pPr>
          </w:p>
        </w:tc>
        <w:tc>
          <w:tcPr>
            <w:tcW w:w="759" w:type="dxa"/>
            <w:gridSpan w:val="2"/>
            <w:vMerge w:val="restart"/>
            <w:noWrap/>
            <w:vAlign w:val="center"/>
          </w:tcPr>
          <w:p w:rsidR="005C2FCE" w:rsidP="0066747C">
            <w:pPr>
              <w:spacing w:line="260" w:lineRule="exact"/>
              <w:rPr>
                <w:rFonts w:ascii="宋体" w:hAnsi="宋体" w:cs="宋体"/>
                <w:sz w:val="18"/>
                <w:szCs w:val="18"/>
              </w:rPr>
            </w:pPr>
            <w:r>
              <w:rPr>
                <w:rFonts w:ascii="宋体" w:hAnsi="宋体" w:cs="宋体" w:hint="eastAsia"/>
                <w:sz w:val="18"/>
                <w:szCs w:val="18"/>
              </w:rPr>
              <w:t>可持续影响指标</w:t>
            </w:r>
          </w:p>
        </w:tc>
        <w:tc>
          <w:tcPr>
            <w:tcW w:w="4851" w:type="dxa"/>
            <w:gridSpan w:val="3"/>
            <w:noWrap/>
            <w:vAlign w:val="center"/>
          </w:tcPr>
          <w:p w:rsidR="005C2FCE" w:rsidP="00B725D4">
            <w:pPr>
              <w:spacing w:line="260" w:lineRule="exact"/>
              <w:textAlignment w:val="center"/>
              <w:rPr>
                <w:rFonts w:ascii="宋体" w:hAnsi="宋体" w:cs="宋体"/>
                <w:sz w:val="18"/>
                <w:szCs w:val="18"/>
              </w:rPr>
            </w:pPr>
            <w:r>
              <w:rPr>
                <w:rFonts w:ascii="宋体" w:hAnsi="宋体" w:cs="宋体" w:hint="eastAsia"/>
                <w:color w:val="000000"/>
                <w:kern w:val="0"/>
                <w:sz w:val="18"/>
                <w:szCs w:val="18"/>
              </w:rPr>
              <w:t>指标1：</w:t>
            </w:r>
            <w:r w:rsidRPr="00A6775D" w:rsidR="00B725D4">
              <w:rPr>
                <w:rFonts w:ascii="宋体" w:hAnsi="宋体" w:cs="宋体" w:hint="eastAsia"/>
                <w:kern w:val="0"/>
                <w:sz w:val="20"/>
                <w:szCs w:val="20"/>
              </w:rPr>
              <w:t>对保证计量器具的准确度的影响程度</w:t>
            </w:r>
          </w:p>
        </w:tc>
        <w:tc>
          <w:tcPr>
            <w:tcW w:w="2551" w:type="dxa"/>
            <w:noWrap/>
            <w:vAlign w:val="center"/>
          </w:tcPr>
          <w:p w:rsidR="005C2FCE" w:rsidP="0066747C">
            <w:pPr>
              <w:spacing w:line="260" w:lineRule="exact"/>
              <w:rPr>
                <w:rFonts w:ascii="宋体" w:cs="宋体"/>
                <w:sz w:val="18"/>
                <w:szCs w:val="18"/>
              </w:rPr>
            </w:pPr>
            <w:r w:rsidRPr="009608E8">
              <w:rPr>
                <w:rFonts w:ascii="宋体" w:hAnsi="宋体" w:cs="宋体" w:hint="eastAsia"/>
                <w:kern w:val="0"/>
                <w:sz w:val="20"/>
                <w:szCs w:val="20"/>
              </w:rPr>
              <w:t>明显</w:t>
            </w:r>
            <w:r w:rsidR="00B725D4">
              <w:rPr>
                <w:rFonts w:ascii="宋体" w:hAnsi="宋体" w:cs="宋体" w:hint="eastAsia"/>
                <w:kern w:val="0"/>
                <w:sz w:val="20"/>
                <w:szCs w:val="20"/>
              </w:rPr>
              <w:t>提高</w:t>
            </w:r>
          </w:p>
        </w:tc>
      </w:tr>
      <w:tr w:rsidTr="0066747C">
        <w:tblPrEx>
          <w:tblW w:w="9322" w:type="dxa"/>
          <w:tblLayout w:type="fixed"/>
          <w:tblLook w:val="04A0"/>
        </w:tblPrEx>
        <w:trPr>
          <w:trHeight w:val="630"/>
        </w:trPr>
        <w:tc>
          <w:tcPr>
            <w:tcW w:w="438" w:type="dxa"/>
            <w:vMerge/>
            <w:tcBorders>
              <w:bottom w:val="single" w:sz="4" w:space="0" w:color="auto"/>
            </w:tcBorders>
            <w:noWrap/>
            <w:vAlign w:val="center"/>
          </w:tcPr>
          <w:p w:rsidR="005C2FCE" w:rsidP="0066747C">
            <w:pPr>
              <w:spacing w:line="260" w:lineRule="exact"/>
              <w:rPr>
                <w:rFonts w:ascii="宋体" w:cs="宋体"/>
                <w:sz w:val="18"/>
                <w:szCs w:val="18"/>
              </w:rPr>
            </w:pPr>
          </w:p>
        </w:tc>
        <w:tc>
          <w:tcPr>
            <w:tcW w:w="723" w:type="dxa"/>
            <w:vMerge/>
            <w:tcBorders>
              <w:bottom w:val="single" w:sz="4" w:space="0" w:color="auto"/>
            </w:tcBorders>
            <w:noWrap/>
            <w:vAlign w:val="center"/>
          </w:tcPr>
          <w:p w:rsidR="005C2FCE" w:rsidP="0066747C">
            <w:pPr>
              <w:spacing w:line="260" w:lineRule="exact"/>
              <w:rPr>
                <w:rFonts w:ascii="宋体" w:cs="宋体"/>
                <w:sz w:val="18"/>
                <w:szCs w:val="18"/>
              </w:rPr>
            </w:pPr>
          </w:p>
        </w:tc>
        <w:tc>
          <w:tcPr>
            <w:tcW w:w="759" w:type="dxa"/>
            <w:gridSpan w:val="2"/>
            <w:vMerge/>
            <w:tcBorders>
              <w:bottom w:val="single" w:sz="4" w:space="0" w:color="auto"/>
            </w:tcBorders>
            <w:noWrap/>
            <w:vAlign w:val="center"/>
          </w:tcPr>
          <w:p w:rsidR="005C2FCE" w:rsidP="0066747C">
            <w:pPr>
              <w:spacing w:line="260" w:lineRule="exact"/>
              <w:rPr>
                <w:rFonts w:ascii="宋体" w:hAnsi="宋体" w:cs="宋体"/>
                <w:sz w:val="18"/>
                <w:szCs w:val="18"/>
              </w:rPr>
            </w:pPr>
          </w:p>
        </w:tc>
        <w:tc>
          <w:tcPr>
            <w:tcW w:w="4851" w:type="dxa"/>
            <w:gridSpan w:val="3"/>
            <w:tcBorders>
              <w:bottom w:val="single" w:sz="4" w:space="0" w:color="auto"/>
            </w:tcBorders>
            <w:noWrap/>
            <w:vAlign w:val="center"/>
          </w:tcPr>
          <w:p w:rsidR="005C2FCE" w:rsidP="0066747C">
            <w:pPr>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指标2：</w:t>
            </w:r>
          </w:p>
        </w:tc>
        <w:tc>
          <w:tcPr>
            <w:tcW w:w="2551" w:type="dxa"/>
            <w:tcBorders>
              <w:bottom w:val="single" w:sz="4" w:space="0" w:color="auto"/>
            </w:tcBorders>
            <w:noWrap/>
            <w:vAlign w:val="center"/>
          </w:tcPr>
          <w:p w:rsidR="005C2FCE" w:rsidP="0066747C">
            <w:pPr>
              <w:spacing w:line="260" w:lineRule="exact"/>
              <w:rPr>
                <w:rFonts w:ascii="宋体" w:cs="宋体"/>
                <w:sz w:val="18"/>
                <w:szCs w:val="18"/>
              </w:rPr>
            </w:pPr>
            <w:r w:rsidRPr="009608E8">
              <w:rPr>
                <w:rFonts w:ascii="宋体" w:hAnsi="宋体" w:cs="宋体" w:hint="eastAsia"/>
                <w:kern w:val="0"/>
                <w:sz w:val="20"/>
                <w:szCs w:val="20"/>
              </w:rPr>
              <w:t>明显</w:t>
            </w:r>
          </w:p>
        </w:tc>
      </w:tr>
      <w:tr w:rsidTr="0066747C">
        <w:tblPrEx>
          <w:tblW w:w="9322" w:type="dxa"/>
          <w:tblLayout w:type="fixed"/>
          <w:tblLook w:val="04A0"/>
        </w:tblPrEx>
        <w:trPr>
          <w:trHeight w:val="780"/>
        </w:trPr>
        <w:tc>
          <w:tcPr>
            <w:tcW w:w="438" w:type="dxa"/>
            <w:vMerge/>
            <w:noWrap/>
            <w:vAlign w:val="center"/>
          </w:tcPr>
          <w:p w:rsidR="00B725D4" w:rsidP="0066747C">
            <w:pPr>
              <w:spacing w:line="260" w:lineRule="exact"/>
              <w:rPr>
                <w:rFonts w:ascii="宋体" w:cs="宋体"/>
                <w:sz w:val="18"/>
                <w:szCs w:val="18"/>
              </w:rPr>
            </w:pPr>
          </w:p>
        </w:tc>
        <w:tc>
          <w:tcPr>
            <w:tcW w:w="723" w:type="dxa"/>
            <w:noWrap/>
            <w:vAlign w:val="center"/>
          </w:tcPr>
          <w:p w:rsidR="00B725D4" w:rsidP="0066747C">
            <w:pPr>
              <w:spacing w:line="260" w:lineRule="exact"/>
              <w:rPr>
                <w:rFonts w:ascii="宋体" w:hAnsi="宋体" w:cs="宋体"/>
                <w:sz w:val="18"/>
                <w:szCs w:val="18"/>
              </w:rPr>
            </w:pPr>
            <w:r>
              <w:rPr>
                <w:rFonts w:ascii="宋体" w:hAnsi="宋体" w:cs="宋体" w:hint="eastAsia"/>
                <w:sz w:val="18"/>
                <w:szCs w:val="18"/>
              </w:rPr>
              <w:t>满意度指标</w:t>
            </w:r>
          </w:p>
        </w:tc>
        <w:tc>
          <w:tcPr>
            <w:tcW w:w="759" w:type="dxa"/>
            <w:gridSpan w:val="2"/>
            <w:noWrap/>
            <w:vAlign w:val="center"/>
          </w:tcPr>
          <w:p w:rsidR="00B725D4" w:rsidP="0066747C">
            <w:pPr>
              <w:spacing w:line="260" w:lineRule="exact"/>
              <w:rPr>
                <w:rFonts w:ascii="宋体" w:hAnsi="宋体" w:cs="宋体"/>
                <w:sz w:val="18"/>
                <w:szCs w:val="18"/>
              </w:rPr>
            </w:pPr>
            <w:r>
              <w:rPr>
                <w:rFonts w:ascii="宋体" w:hAnsi="宋体" w:cs="宋体" w:hint="eastAsia"/>
                <w:sz w:val="18"/>
                <w:szCs w:val="18"/>
              </w:rPr>
              <w:t>满意度指标</w:t>
            </w:r>
          </w:p>
        </w:tc>
        <w:tc>
          <w:tcPr>
            <w:tcW w:w="4851" w:type="dxa"/>
            <w:gridSpan w:val="3"/>
            <w:noWrap/>
            <w:vAlign w:val="center"/>
          </w:tcPr>
          <w:p w:rsidR="00B725D4" w:rsidP="00B725D4">
            <w:pPr>
              <w:spacing w:line="260" w:lineRule="exact"/>
              <w:textAlignment w:val="center"/>
              <w:rPr>
                <w:rFonts w:ascii="宋体" w:hAnsi="宋体" w:cs="宋体"/>
                <w:sz w:val="18"/>
                <w:szCs w:val="18"/>
              </w:rPr>
            </w:pPr>
            <w:r>
              <w:rPr>
                <w:rFonts w:ascii="宋体" w:hAnsi="宋体" w:cs="宋体" w:hint="eastAsia"/>
                <w:color w:val="000000"/>
                <w:kern w:val="0"/>
                <w:sz w:val="18"/>
                <w:szCs w:val="18"/>
              </w:rPr>
              <w:t>指标1：人民群众</w:t>
            </w:r>
            <w:r w:rsidRPr="00265BCE">
              <w:rPr>
                <w:rFonts w:ascii="宋体" w:hAnsi="宋体" w:cs="宋体" w:hint="eastAsia"/>
                <w:color w:val="000000"/>
                <w:kern w:val="0"/>
                <w:sz w:val="18"/>
                <w:szCs w:val="18"/>
              </w:rPr>
              <w:t>满意度</w:t>
            </w:r>
          </w:p>
        </w:tc>
        <w:tc>
          <w:tcPr>
            <w:tcW w:w="2551" w:type="dxa"/>
            <w:noWrap/>
            <w:vAlign w:val="center"/>
          </w:tcPr>
          <w:p w:rsidR="00B725D4" w:rsidP="0066747C">
            <w:pPr>
              <w:spacing w:line="260" w:lineRule="exact"/>
              <w:rPr>
                <w:rFonts w:ascii="宋体" w:cs="宋体"/>
                <w:sz w:val="18"/>
                <w:szCs w:val="18"/>
              </w:rPr>
            </w:pPr>
            <w:r w:rsidRPr="009608E8">
              <w:rPr>
                <w:rFonts w:ascii="宋体" w:hAnsi="宋体" w:cs="宋体" w:hint="eastAsia"/>
                <w:kern w:val="0"/>
                <w:sz w:val="20"/>
                <w:szCs w:val="20"/>
              </w:rPr>
              <w:t>≧</w:t>
            </w:r>
            <w:r>
              <w:rPr>
                <w:rFonts w:ascii="宋体" w:hAnsi="宋体" w:cs="宋体" w:hint="eastAsia"/>
                <w:kern w:val="0"/>
                <w:sz w:val="20"/>
                <w:szCs w:val="20"/>
              </w:rPr>
              <w:t>90</w:t>
            </w:r>
            <w:r w:rsidRPr="009608E8">
              <w:rPr>
                <w:rFonts w:ascii="宋体" w:hAnsi="宋体" w:cs="宋体" w:hint="eastAsia"/>
                <w:kern w:val="0"/>
                <w:sz w:val="20"/>
                <w:szCs w:val="20"/>
              </w:rPr>
              <w:t>%</w:t>
            </w:r>
          </w:p>
        </w:tc>
      </w:tr>
    </w:tbl>
    <w:p w:rsidR="005C2FCE" w:rsidP="004A1547">
      <w:pPr>
        <w:topLinePunct/>
        <w:adjustRightInd w:val="0"/>
        <w:snapToGrid w:val="0"/>
        <w:spacing w:line="560" w:lineRule="exact"/>
        <w:ind w:firstLine="640" w:firstLineChars="200"/>
        <w:rPr>
          <w:rFonts w:ascii="仿宋_GB2312" w:eastAsia="仿宋_GB2312" w:hAnsi="TimesNewRoman" w:cs="TimesNewRoman"/>
          <w:sz w:val="32"/>
          <w:szCs w:val="32"/>
        </w:rPr>
      </w:pPr>
    </w:p>
    <w:p w:rsidR="00A431C9" w:rsidP="0066747C">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w:t>
      </w:r>
      <w:r w:rsidR="0066747C">
        <w:rPr>
          <w:rFonts w:ascii="仿宋_GB2312" w:eastAsia="仿宋_GB2312" w:hAnsi="TimesNewRoman" w:cs="TimesNewRoman" w:hint="eastAsia"/>
          <w:sz w:val="32"/>
          <w:szCs w:val="32"/>
        </w:rPr>
        <w:t>“市场监管执法办案经费”项目</w:t>
      </w:r>
    </w:p>
    <w:p w:rsidR="0066747C" w:rsidP="0066747C">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（1）项目概述。</w:t>
      </w:r>
      <w:r>
        <w:rPr>
          <w:rFonts w:ascii="仿宋" w:eastAsia="仿宋" w:hAnsi="仿宋" w:hint="eastAsia"/>
          <w:color w:val="333333"/>
          <w:sz w:val="32"/>
          <w:szCs w:val="32"/>
          <w:shd w:val="clear" w:color="auto" w:fill="FFFFFF"/>
        </w:rPr>
        <w:t>市场监管部门依法查处各类市场经济违法违规案件等经费支出</w:t>
      </w:r>
      <w:r>
        <w:rPr>
          <w:rFonts w:ascii="仿宋_GB2312" w:eastAsia="仿宋_GB2312" w:hAnsi="TimesNewRoman" w:cs="TimesNewRoman" w:hint="eastAsia"/>
          <w:sz w:val="32"/>
          <w:szCs w:val="32"/>
        </w:rPr>
        <w:t>。</w:t>
      </w:r>
    </w:p>
    <w:p w:rsidR="0066747C" w:rsidP="0066747C">
      <w:pPr>
        <w:topLinePunct/>
        <w:spacing w:line="560" w:lineRule="exact"/>
        <w:ind w:firstLine="640" w:firstLineChars="200"/>
        <w:rPr>
          <w:rFonts w:ascii="仿宋" w:eastAsia="仿宋" w:hAnsi="仿宋"/>
          <w:color w:val="333333"/>
          <w:sz w:val="32"/>
          <w:szCs w:val="32"/>
          <w:shd w:val="clear" w:color="auto" w:fill="FFFFFF"/>
        </w:rPr>
      </w:pPr>
      <w:r>
        <w:rPr>
          <w:rFonts w:ascii="仿宋_GB2312" w:eastAsia="仿宋_GB2312" w:hAnsi="TimesNewRoman" w:cs="TimesNewRoman" w:hint="eastAsia"/>
          <w:sz w:val="32"/>
          <w:szCs w:val="32"/>
        </w:rPr>
        <w:t>（2）立项依据。</w:t>
      </w:r>
      <w:r>
        <w:rPr>
          <w:rFonts w:ascii="仿宋" w:eastAsia="仿宋" w:hAnsi="仿宋" w:hint="eastAsia"/>
          <w:color w:val="333333"/>
          <w:sz w:val="32"/>
          <w:szCs w:val="32"/>
          <w:shd w:val="clear" w:color="auto" w:fill="FFFFFF"/>
        </w:rPr>
        <w:t>依据《行政处罚法》》《食品安全法》《药品管理法》《产品质量法》《标准化法》《反垄断法》《反不正当竞争法》《公司法》《价格法》《食盐专营办法》等法律、法规。</w:t>
      </w:r>
    </w:p>
    <w:p w:rsidR="0066747C" w:rsidP="0066747C">
      <w:pPr>
        <w:topLinePunct/>
        <w:spacing w:line="560" w:lineRule="exact"/>
        <w:ind w:firstLine="640" w:firstLineChars="200"/>
        <w:rPr>
          <w:rFonts w:ascii="仿宋_GB2312" w:eastAsia="仿宋_GB2312" w:hAnsi="TimesNewRoman" w:cs="TimesNewRoman"/>
          <w:sz w:val="32"/>
          <w:szCs w:val="32"/>
          <w:u w:val="single"/>
        </w:rPr>
      </w:pPr>
      <w:r>
        <w:rPr>
          <w:rFonts w:ascii="仿宋_GB2312" w:eastAsia="仿宋_GB2312" w:hAnsi="TimesNewRoman" w:cs="TimesNewRoman" w:hint="eastAsia"/>
          <w:sz w:val="32"/>
          <w:szCs w:val="32"/>
        </w:rPr>
        <w:t>（3）实施主体。寿县市场监督管理局</w:t>
      </w:r>
    </w:p>
    <w:p w:rsidR="0066747C" w:rsidP="0066747C">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（4）起止时间。2024年1月1日至2024年12月31日</w:t>
      </w:r>
    </w:p>
    <w:p w:rsidR="0066747C" w:rsidP="0066747C">
      <w:pPr>
        <w:topLinePunct/>
        <w:spacing w:line="560" w:lineRule="exact"/>
        <w:ind w:firstLine="640" w:firstLineChars="200"/>
        <w:rPr>
          <w:rFonts w:ascii="仿宋_GB2312" w:eastAsia="仿宋_GB2312" w:hAnsi="TimesNewRoman" w:cs="TimesNewRoman"/>
          <w:bCs/>
          <w:sz w:val="32"/>
          <w:szCs w:val="32"/>
        </w:rPr>
      </w:pPr>
      <w:r>
        <w:rPr>
          <w:rFonts w:ascii="仿宋_GB2312" w:eastAsia="仿宋_GB2312" w:hAnsi="TimesNewRoman" w:cs="TimesNewRoman" w:hint="eastAsia"/>
          <w:sz w:val="32"/>
          <w:szCs w:val="32"/>
        </w:rPr>
        <w:t>（5）项目内容。</w:t>
      </w:r>
      <w:r w:rsidRPr="00987E82">
        <w:rPr>
          <w:rFonts w:ascii="仿宋_GB2312" w:eastAsia="仿宋_GB2312" w:hAnsi="仿宋" w:hint="eastAsia"/>
          <w:sz w:val="32"/>
          <w:szCs w:val="32"/>
        </w:rPr>
        <w:t>依法查处各类市场经济违法违规案件，打击假冒伪劣、商业贿赂、知识产</w:t>
      </w:r>
      <w:r>
        <w:rPr>
          <w:rFonts w:ascii="仿宋_GB2312" w:eastAsia="仿宋_GB2312" w:hAnsi="仿宋" w:hint="eastAsia"/>
          <w:sz w:val="32"/>
          <w:szCs w:val="32"/>
        </w:rPr>
        <w:t>权侵权、违法广告、合同欺诈、垄断、不正当竞争等经济违法违规活动经费支出。</w:t>
      </w:r>
    </w:p>
    <w:p w:rsidR="0066747C" w:rsidP="0066747C">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（6）年度预算安排。一般公共预算安排68.40万元。</w:t>
      </w:r>
    </w:p>
    <w:p w:rsidR="0066747C" w:rsidP="0066747C">
      <w:pPr>
        <w:topLinePunct/>
        <w:adjustRightInd w:val="0"/>
        <w:snapToGrid w:val="0"/>
        <w:spacing w:line="560" w:lineRule="exact"/>
        <w:ind w:firstLine="640" w:firstLineChars="200"/>
        <w:rPr>
          <w:rFonts w:ascii="仿宋_GB2312" w:eastAsia="仿宋_GB2312" w:hAnsi="仿宋"/>
          <w:sz w:val="32"/>
          <w:szCs w:val="32"/>
        </w:rPr>
      </w:pPr>
      <w:r>
        <w:rPr>
          <w:rFonts w:ascii="仿宋_GB2312" w:eastAsia="仿宋_GB2312" w:hAnsi="TimesNewRoman" w:cs="TimesNewRoman" w:hint="eastAsia"/>
          <w:sz w:val="32"/>
          <w:szCs w:val="32"/>
        </w:rPr>
        <w:t>（7）绩效目标。</w:t>
      </w:r>
      <w:r w:rsidRPr="00987E82">
        <w:rPr>
          <w:rFonts w:ascii="仿宋_GB2312" w:eastAsia="仿宋_GB2312" w:hAnsi="仿宋" w:hint="eastAsia"/>
          <w:sz w:val="32"/>
          <w:szCs w:val="32"/>
        </w:rPr>
        <w:t>通过受理投诉和依法查处各类市场经济违法违规活动，保护经营者和消费者的合法权益，维护市场经济秩序，促进全县市场经济健康发展</w:t>
      </w:r>
      <w:r>
        <w:rPr>
          <w:rFonts w:ascii="仿宋_GB2312" w:eastAsia="仿宋_GB2312" w:hAnsi="仿宋" w:hint="eastAsia"/>
          <w:sz w:val="32"/>
          <w:szCs w:val="32"/>
        </w:rPr>
        <w:t>。</w:t>
      </w:r>
    </w:p>
    <w:p w:rsidR="0066747C" w:rsidP="0066747C">
      <w:pPr>
        <w:topLinePunct/>
        <w:adjustRightInd w:val="0"/>
        <w:snapToGrid w:val="0"/>
        <w:spacing w:line="560" w:lineRule="exact"/>
        <w:ind w:firstLine="640" w:firstLineChars="200"/>
        <w:rPr>
          <w:rFonts w:ascii="仿宋_GB2312" w:eastAsia="仿宋_GB2312" w:hAnsi="仿宋"/>
          <w:sz w:val="32"/>
          <w:szCs w:val="32"/>
        </w:rPr>
      </w:pPr>
    </w:p>
    <w:p w:rsidR="0066747C" w:rsidP="0066747C">
      <w:pPr>
        <w:topLinePunct/>
        <w:adjustRightInd w:val="0"/>
        <w:snapToGrid w:val="0"/>
        <w:spacing w:line="560" w:lineRule="exact"/>
        <w:ind w:firstLine="640" w:firstLineChars="200"/>
        <w:rPr>
          <w:rFonts w:ascii="仿宋_GB2312" w:eastAsia="仿宋_GB2312" w:hAnsi="仿宋"/>
          <w:sz w:val="32"/>
          <w:szCs w:val="32"/>
        </w:rPr>
      </w:pPr>
    </w:p>
    <w:p w:rsidR="0066747C" w:rsidP="0066747C">
      <w:pPr>
        <w:topLinePunct/>
        <w:adjustRightInd w:val="0"/>
        <w:snapToGrid w:val="0"/>
        <w:spacing w:line="560" w:lineRule="exact"/>
        <w:ind w:firstLine="640" w:firstLineChars="200"/>
        <w:rPr>
          <w:rFonts w:ascii="仿宋_GB2312" w:eastAsia="仿宋_GB2312" w:hAnsi="仿宋"/>
          <w:sz w:val="32"/>
          <w:szCs w:val="32"/>
        </w:rPr>
      </w:pPr>
    </w:p>
    <w:p w:rsidR="0066747C" w:rsidP="0066747C">
      <w:pPr>
        <w:topLinePunct/>
        <w:adjustRightInd w:val="0"/>
        <w:snapToGrid w:val="0"/>
        <w:spacing w:line="560" w:lineRule="exact"/>
        <w:ind w:firstLine="640" w:firstLineChars="200"/>
        <w:rPr>
          <w:rFonts w:ascii="仿宋_GB2312" w:eastAsia="仿宋_GB2312" w:hAnsi="仿宋"/>
          <w:sz w:val="32"/>
          <w:szCs w:val="32"/>
        </w:rPr>
      </w:pPr>
    </w:p>
    <w:p w:rsidR="0066747C" w:rsidP="0066747C">
      <w:pPr>
        <w:topLinePunct/>
        <w:adjustRightInd w:val="0"/>
        <w:snapToGrid w:val="0"/>
        <w:spacing w:line="560" w:lineRule="exact"/>
        <w:ind w:firstLine="640" w:firstLineChars="200"/>
        <w:rPr>
          <w:rFonts w:ascii="仿宋_GB2312" w:eastAsia="仿宋_GB2312" w:hAnsi="仿宋"/>
          <w:sz w:val="32"/>
          <w:szCs w:val="32"/>
        </w:rPr>
      </w:pPr>
    </w:p>
    <w:p w:rsidR="0066747C" w:rsidP="0066747C">
      <w:pPr>
        <w:topLinePunct/>
        <w:adjustRightInd w:val="0"/>
        <w:snapToGrid w:val="0"/>
        <w:spacing w:line="560" w:lineRule="exact"/>
        <w:ind w:firstLine="640" w:firstLineChars="200"/>
        <w:rPr>
          <w:rFonts w:ascii="仿宋_GB2312" w:eastAsia="仿宋_GB2312" w:hAnsi="仿宋"/>
          <w:sz w:val="32"/>
          <w:szCs w:val="32"/>
        </w:rPr>
      </w:pPr>
    </w:p>
    <w:p w:rsidR="0066747C" w:rsidP="0066747C">
      <w:pPr>
        <w:topLinePunct/>
        <w:adjustRightInd w:val="0"/>
        <w:snapToGrid w:val="0"/>
        <w:spacing w:line="560" w:lineRule="exact"/>
        <w:ind w:firstLine="640" w:firstLineChars="200"/>
        <w:rPr>
          <w:rFonts w:ascii="仿宋_GB2312" w:eastAsia="仿宋_GB2312" w:hAnsi="仿宋"/>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477"/>
        <w:gridCol w:w="3433"/>
        <w:gridCol w:w="1287"/>
        <w:gridCol w:w="131"/>
        <w:gridCol w:w="2551"/>
      </w:tblGrid>
      <w:tr w:rsidTr="00E0146C">
        <w:tblPrEx>
          <w:tblW w:w="9322" w:type="dxa"/>
          <w:tblLayout w:type="fixed"/>
          <w:tblLook w:val="04A0"/>
        </w:tblPrEx>
        <w:trPr>
          <w:trHeight w:val="253"/>
        </w:trPr>
        <w:tc>
          <w:tcPr>
            <w:tcW w:w="9322" w:type="dxa"/>
            <w:gridSpan w:val="8"/>
            <w:tcBorders>
              <w:top w:val="nil"/>
              <w:left w:val="nil"/>
              <w:bottom w:val="nil"/>
              <w:right w:val="nil"/>
            </w:tcBorders>
            <w:noWrap/>
            <w:vAlign w:val="center"/>
          </w:tcPr>
          <w:p w:rsidR="000E1AB5" w:rsidP="00E0146C">
            <w:pPr>
              <w:widowControl/>
              <w:textAlignment w:val="center"/>
              <w:rPr>
                <w:rFonts w:ascii="宋体" w:cs="宋体"/>
                <w:b/>
                <w:bCs/>
                <w:szCs w:val="32"/>
              </w:rPr>
            </w:pPr>
            <w:r>
              <w:rPr>
                <w:rFonts w:ascii="宋体" w:hAnsi="宋体" w:cs="宋体" w:hint="eastAsia"/>
                <w:b/>
                <w:color w:val="000000"/>
                <w:kern w:val="0"/>
                <w:sz w:val="28"/>
                <w:szCs w:val="28"/>
              </w:rPr>
              <w:t xml:space="preserve">                      项目支出绩效目标表</w:t>
            </w:r>
          </w:p>
        </w:tc>
      </w:tr>
      <w:tr w:rsidTr="00E0146C">
        <w:tblPrEx>
          <w:tblW w:w="9322" w:type="dxa"/>
          <w:tblLayout w:type="fixed"/>
          <w:tblLook w:val="04A0"/>
        </w:tblPrEx>
        <w:trPr>
          <w:trHeight w:val="270"/>
        </w:trPr>
        <w:tc>
          <w:tcPr>
            <w:tcW w:w="9322" w:type="dxa"/>
            <w:gridSpan w:val="8"/>
            <w:tcBorders>
              <w:top w:val="nil"/>
              <w:left w:val="nil"/>
              <w:right w:val="nil"/>
            </w:tcBorders>
            <w:noWrap/>
            <w:vAlign w:val="center"/>
          </w:tcPr>
          <w:p w:rsidR="000E1AB5" w:rsidP="00E0146C">
            <w:pPr>
              <w:widowControl/>
              <w:textAlignment w:val="center"/>
              <w:rPr>
                <w:rFonts w:ascii="宋体" w:cs="宋体"/>
                <w:sz w:val="20"/>
              </w:rPr>
            </w:pPr>
            <w:r>
              <w:rPr>
                <w:rFonts w:ascii="宋体" w:hAnsi="宋体" w:cs="宋体" w:hint="eastAsia"/>
                <w:color w:val="000000"/>
                <w:kern w:val="0"/>
                <w:sz w:val="20"/>
                <w:szCs w:val="20"/>
              </w:rPr>
              <w:t xml:space="preserve">                                      （2024年度）                                </w:t>
            </w:r>
          </w:p>
        </w:tc>
      </w:tr>
      <w:tr w:rsidTr="00E0146C">
        <w:tblPrEx>
          <w:tblW w:w="9322" w:type="dxa"/>
          <w:tblLayout w:type="fixed"/>
          <w:tblLook w:val="04A0"/>
        </w:tblPrEx>
        <w:trPr>
          <w:trHeight w:val="330"/>
        </w:trPr>
        <w:tc>
          <w:tcPr>
            <w:tcW w:w="1443" w:type="dxa"/>
            <w:gridSpan w:val="3"/>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项目名称</w:t>
            </w:r>
          </w:p>
        </w:tc>
        <w:tc>
          <w:tcPr>
            <w:tcW w:w="7879" w:type="dxa"/>
            <w:gridSpan w:val="5"/>
            <w:noWrap/>
            <w:vAlign w:val="center"/>
          </w:tcPr>
          <w:p w:rsidR="000E1AB5" w:rsidRPr="000E1AB5" w:rsidP="00E0146C">
            <w:pPr>
              <w:spacing w:line="260" w:lineRule="exact"/>
              <w:rPr>
                <w:rFonts w:asciiTheme="minorEastAsia" w:eastAsiaTheme="minorEastAsia" w:hAnsiTheme="minorEastAsia" w:cs="宋体"/>
                <w:szCs w:val="21"/>
              </w:rPr>
            </w:pPr>
            <w:r w:rsidRPr="000E1AB5">
              <w:rPr>
                <w:rFonts w:asciiTheme="minorEastAsia" w:eastAsiaTheme="minorEastAsia" w:hAnsiTheme="minorEastAsia" w:cs="TimesNewRoman" w:hint="eastAsia"/>
                <w:szCs w:val="21"/>
              </w:rPr>
              <w:t>市场监管执法办案经费</w:t>
            </w:r>
          </w:p>
        </w:tc>
      </w:tr>
      <w:tr w:rsidTr="00E0146C">
        <w:tblPrEx>
          <w:tblW w:w="9322" w:type="dxa"/>
          <w:tblLayout w:type="fixed"/>
          <w:tblLook w:val="04A0"/>
        </w:tblPrEx>
        <w:trPr>
          <w:trHeight w:val="491"/>
        </w:trPr>
        <w:tc>
          <w:tcPr>
            <w:tcW w:w="1443" w:type="dxa"/>
            <w:gridSpan w:val="3"/>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主管部门   及代码</w:t>
            </w:r>
          </w:p>
        </w:tc>
        <w:tc>
          <w:tcPr>
            <w:tcW w:w="3910" w:type="dxa"/>
            <w:gridSpan w:val="2"/>
            <w:noWrap/>
            <w:vAlign w:val="center"/>
          </w:tcPr>
          <w:p w:rsidR="000E1AB5" w:rsidP="00E0146C">
            <w:pPr>
              <w:spacing w:line="260" w:lineRule="exact"/>
              <w:rPr>
                <w:rFonts w:ascii="宋体" w:cs="宋体"/>
                <w:sz w:val="18"/>
                <w:szCs w:val="18"/>
              </w:rPr>
            </w:pPr>
            <w:r>
              <w:rPr>
                <w:rFonts w:ascii="宋体" w:cs="宋体" w:hint="eastAsia"/>
                <w:sz w:val="18"/>
                <w:szCs w:val="18"/>
              </w:rPr>
              <w:t>寿县市场监督管理局</w:t>
            </w:r>
          </w:p>
        </w:tc>
        <w:tc>
          <w:tcPr>
            <w:tcW w:w="1287" w:type="dxa"/>
            <w:noWrap/>
            <w:vAlign w:val="center"/>
          </w:tcPr>
          <w:p w:rsidR="000E1AB5" w:rsidP="00E0146C">
            <w:pPr>
              <w:spacing w:line="260" w:lineRule="exact"/>
              <w:textAlignment w:val="center"/>
              <w:rPr>
                <w:sz w:val="18"/>
                <w:szCs w:val="18"/>
              </w:rPr>
            </w:pPr>
            <w:r>
              <w:rPr>
                <w:rFonts w:ascii="宋体" w:hAnsi="宋体" w:cs="宋体" w:hint="eastAsia"/>
                <w:color w:val="000000"/>
                <w:kern w:val="0"/>
                <w:sz w:val="18"/>
                <w:szCs w:val="18"/>
              </w:rPr>
              <w:t>实施单位</w:t>
            </w:r>
          </w:p>
        </w:tc>
        <w:tc>
          <w:tcPr>
            <w:tcW w:w="2682" w:type="dxa"/>
            <w:gridSpan w:val="2"/>
            <w:noWrap/>
            <w:vAlign w:val="center"/>
          </w:tcPr>
          <w:p w:rsidR="000E1AB5" w:rsidP="00E0146C">
            <w:pPr>
              <w:spacing w:line="260" w:lineRule="exact"/>
              <w:rPr>
                <w:sz w:val="18"/>
                <w:szCs w:val="18"/>
              </w:rPr>
            </w:pPr>
            <w:r w:rsidRPr="009608E8">
              <w:rPr>
                <w:rFonts w:ascii="宋体" w:hAnsi="宋体" w:cs="宋体" w:hint="eastAsia"/>
                <w:kern w:val="0"/>
                <w:sz w:val="20"/>
                <w:szCs w:val="20"/>
              </w:rPr>
              <w:t>寿县市场监督管理局</w:t>
            </w:r>
          </w:p>
        </w:tc>
      </w:tr>
      <w:tr w:rsidTr="00E0146C">
        <w:tblPrEx>
          <w:tblW w:w="9322" w:type="dxa"/>
          <w:tblLayout w:type="fixed"/>
          <w:tblLook w:val="04A0"/>
        </w:tblPrEx>
        <w:trPr>
          <w:trHeight w:val="330"/>
        </w:trPr>
        <w:tc>
          <w:tcPr>
            <w:tcW w:w="1443" w:type="dxa"/>
            <w:gridSpan w:val="3"/>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项目来源</w:t>
            </w:r>
          </w:p>
        </w:tc>
        <w:tc>
          <w:tcPr>
            <w:tcW w:w="3910" w:type="dxa"/>
            <w:gridSpan w:val="2"/>
            <w:noWrap/>
            <w:vAlign w:val="center"/>
          </w:tcPr>
          <w:p w:rsidR="000E1AB5" w:rsidP="00E0146C">
            <w:pPr>
              <w:spacing w:line="260" w:lineRule="exact"/>
              <w:rPr>
                <w:rFonts w:ascii="宋体" w:cs="宋体"/>
                <w:sz w:val="18"/>
                <w:szCs w:val="18"/>
              </w:rPr>
            </w:pPr>
            <w:r>
              <w:rPr>
                <w:rFonts w:ascii="宋体" w:cs="宋体" w:hint="eastAsia"/>
                <w:sz w:val="18"/>
                <w:szCs w:val="18"/>
              </w:rPr>
              <w:t>单位申报</w:t>
            </w:r>
          </w:p>
        </w:tc>
        <w:tc>
          <w:tcPr>
            <w:tcW w:w="1287" w:type="dxa"/>
            <w:noWrap/>
            <w:vAlign w:val="center"/>
          </w:tcPr>
          <w:p w:rsidR="000E1AB5" w:rsidP="00E0146C">
            <w:pPr>
              <w:spacing w:line="260" w:lineRule="exact"/>
              <w:textAlignment w:val="center"/>
              <w:rPr>
                <w:sz w:val="18"/>
                <w:szCs w:val="18"/>
              </w:rPr>
            </w:pPr>
            <w:r>
              <w:rPr>
                <w:rFonts w:ascii="宋体" w:hAnsi="宋体" w:cs="宋体" w:hint="eastAsia"/>
                <w:color w:val="000000"/>
                <w:kern w:val="0"/>
                <w:sz w:val="18"/>
                <w:szCs w:val="18"/>
              </w:rPr>
              <w:t>项目期</w:t>
            </w:r>
          </w:p>
        </w:tc>
        <w:tc>
          <w:tcPr>
            <w:tcW w:w="2682" w:type="dxa"/>
            <w:gridSpan w:val="2"/>
            <w:noWrap/>
            <w:vAlign w:val="center"/>
          </w:tcPr>
          <w:p w:rsidR="000E1AB5" w:rsidP="00E0146C">
            <w:pPr>
              <w:spacing w:line="260" w:lineRule="exact"/>
              <w:rPr>
                <w:sz w:val="18"/>
                <w:szCs w:val="18"/>
              </w:rPr>
            </w:pPr>
            <w:r>
              <w:rPr>
                <w:rFonts w:hint="eastAsia"/>
                <w:sz w:val="18"/>
                <w:szCs w:val="18"/>
              </w:rPr>
              <w:t>2024</w:t>
            </w:r>
            <w:r>
              <w:rPr>
                <w:rFonts w:hint="eastAsia"/>
                <w:sz w:val="18"/>
                <w:szCs w:val="18"/>
              </w:rPr>
              <w:t>年度</w:t>
            </w:r>
          </w:p>
        </w:tc>
      </w:tr>
      <w:tr w:rsidTr="00E0146C">
        <w:tblPrEx>
          <w:tblW w:w="9322" w:type="dxa"/>
          <w:tblLayout w:type="fixed"/>
          <w:tblLook w:val="04A0"/>
        </w:tblPrEx>
        <w:trPr>
          <w:trHeight w:val="330"/>
        </w:trPr>
        <w:tc>
          <w:tcPr>
            <w:tcW w:w="1443" w:type="dxa"/>
            <w:gridSpan w:val="3"/>
            <w:vMerge w:val="restart"/>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项目资金</w:t>
            </w:r>
            <w:r>
              <w:rPr>
                <w:rFonts w:ascii="宋体" w:hAnsi="宋体" w:cs="宋体" w:hint="eastAsia"/>
                <w:color w:val="000000"/>
                <w:kern w:val="0"/>
                <w:sz w:val="18"/>
                <w:szCs w:val="18"/>
              </w:rPr>
              <w:br/>
              <w:t>（万元）</w:t>
            </w:r>
          </w:p>
        </w:tc>
        <w:tc>
          <w:tcPr>
            <w:tcW w:w="3910" w:type="dxa"/>
            <w:gridSpan w:val="2"/>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年度资金总额：</w:t>
            </w:r>
          </w:p>
        </w:tc>
        <w:tc>
          <w:tcPr>
            <w:tcW w:w="3969" w:type="dxa"/>
            <w:gridSpan w:val="3"/>
            <w:noWrap/>
            <w:vAlign w:val="center"/>
          </w:tcPr>
          <w:p w:rsidR="000E1AB5" w:rsidP="00E0146C">
            <w:pPr>
              <w:spacing w:line="260" w:lineRule="exact"/>
              <w:rPr>
                <w:rFonts w:ascii="宋体" w:cs="宋体"/>
                <w:sz w:val="18"/>
                <w:szCs w:val="18"/>
              </w:rPr>
            </w:pPr>
            <w:r>
              <w:rPr>
                <w:rFonts w:ascii="宋体" w:cs="宋体" w:hint="eastAsia"/>
                <w:sz w:val="18"/>
                <w:szCs w:val="18"/>
              </w:rPr>
              <w:t>68.4万元</w:t>
            </w:r>
          </w:p>
        </w:tc>
      </w:tr>
      <w:tr w:rsidTr="00E0146C">
        <w:tblPrEx>
          <w:tblW w:w="9322" w:type="dxa"/>
          <w:tblLayout w:type="fixed"/>
          <w:tblLook w:val="04A0"/>
        </w:tblPrEx>
        <w:trPr>
          <w:trHeight w:val="194"/>
        </w:trPr>
        <w:tc>
          <w:tcPr>
            <w:tcW w:w="1443" w:type="dxa"/>
            <w:gridSpan w:val="3"/>
            <w:vMerge/>
            <w:noWrap/>
            <w:vAlign w:val="center"/>
          </w:tcPr>
          <w:p w:rsidR="000E1AB5" w:rsidP="00E0146C">
            <w:pPr>
              <w:spacing w:line="260" w:lineRule="exact"/>
              <w:rPr>
                <w:rFonts w:ascii="宋体" w:cs="宋体"/>
                <w:sz w:val="18"/>
                <w:szCs w:val="18"/>
              </w:rPr>
            </w:pPr>
          </w:p>
        </w:tc>
        <w:tc>
          <w:tcPr>
            <w:tcW w:w="3910" w:type="dxa"/>
            <w:gridSpan w:val="2"/>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其中：财政拨款</w:t>
            </w:r>
          </w:p>
        </w:tc>
        <w:tc>
          <w:tcPr>
            <w:tcW w:w="3969" w:type="dxa"/>
            <w:gridSpan w:val="3"/>
            <w:noWrap/>
            <w:vAlign w:val="center"/>
          </w:tcPr>
          <w:p w:rsidR="000E1AB5" w:rsidP="00E0146C">
            <w:pPr>
              <w:spacing w:line="260" w:lineRule="exact"/>
              <w:rPr>
                <w:rFonts w:ascii="宋体" w:cs="宋体"/>
                <w:sz w:val="18"/>
                <w:szCs w:val="18"/>
              </w:rPr>
            </w:pPr>
            <w:r>
              <w:rPr>
                <w:rFonts w:ascii="宋体" w:cs="宋体" w:hint="eastAsia"/>
                <w:sz w:val="18"/>
                <w:szCs w:val="18"/>
              </w:rPr>
              <w:t>68.4万元</w:t>
            </w:r>
          </w:p>
        </w:tc>
      </w:tr>
      <w:tr w:rsidTr="00E0146C">
        <w:tblPrEx>
          <w:tblW w:w="9322" w:type="dxa"/>
          <w:tblLayout w:type="fixed"/>
          <w:tblLook w:val="04A0"/>
        </w:tblPrEx>
        <w:trPr>
          <w:trHeight w:val="284"/>
        </w:trPr>
        <w:tc>
          <w:tcPr>
            <w:tcW w:w="1443" w:type="dxa"/>
            <w:gridSpan w:val="3"/>
            <w:vMerge/>
            <w:noWrap/>
            <w:vAlign w:val="center"/>
          </w:tcPr>
          <w:p w:rsidR="000E1AB5" w:rsidP="00E0146C">
            <w:pPr>
              <w:spacing w:line="260" w:lineRule="exact"/>
              <w:rPr>
                <w:rFonts w:ascii="宋体" w:cs="宋体"/>
                <w:sz w:val="18"/>
                <w:szCs w:val="18"/>
              </w:rPr>
            </w:pPr>
          </w:p>
        </w:tc>
        <w:tc>
          <w:tcPr>
            <w:tcW w:w="3910" w:type="dxa"/>
            <w:gridSpan w:val="2"/>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上年结转</w:t>
            </w:r>
          </w:p>
        </w:tc>
        <w:tc>
          <w:tcPr>
            <w:tcW w:w="3969" w:type="dxa"/>
            <w:gridSpan w:val="3"/>
            <w:noWrap/>
            <w:vAlign w:val="center"/>
          </w:tcPr>
          <w:p w:rsidR="000E1AB5" w:rsidP="00E0146C">
            <w:pPr>
              <w:spacing w:line="260" w:lineRule="exact"/>
              <w:rPr>
                <w:rFonts w:ascii="宋体" w:cs="宋体"/>
                <w:sz w:val="18"/>
                <w:szCs w:val="18"/>
              </w:rPr>
            </w:pPr>
          </w:p>
        </w:tc>
      </w:tr>
      <w:tr w:rsidTr="00E0146C">
        <w:tblPrEx>
          <w:tblW w:w="9322" w:type="dxa"/>
          <w:tblLayout w:type="fixed"/>
          <w:tblLook w:val="04A0"/>
        </w:tblPrEx>
        <w:trPr>
          <w:trHeight w:val="274"/>
        </w:trPr>
        <w:tc>
          <w:tcPr>
            <w:tcW w:w="1443" w:type="dxa"/>
            <w:gridSpan w:val="3"/>
            <w:vMerge/>
            <w:noWrap/>
            <w:vAlign w:val="center"/>
          </w:tcPr>
          <w:p w:rsidR="000E1AB5" w:rsidP="00E0146C">
            <w:pPr>
              <w:spacing w:line="260" w:lineRule="exact"/>
              <w:rPr>
                <w:rFonts w:ascii="宋体" w:cs="宋体"/>
                <w:sz w:val="18"/>
                <w:szCs w:val="18"/>
              </w:rPr>
            </w:pPr>
          </w:p>
        </w:tc>
        <w:tc>
          <w:tcPr>
            <w:tcW w:w="3910" w:type="dxa"/>
            <w:gridSpan w:val="2"/>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 xml:space="preserve">         其他资金</w:t>
            </w:r>
          </w:p>
        </w:tc>
        <w:tc>
          <w:tcPr>
            <w:tcW w:w="3969" w:type="dxa"/>
            <w:gridSpan w:val="3"/>
            <w:noWrap/>
            <w:vAlign w:val="center"/>
          </w:tcPr>
          <w:p w:rsidR="000E1AB5" w:rsidP="00E0146C">
            <w:pPr>
              <w:spacing w:line="260" w:lineRule="exact"/>
              <w:rPr>
                <w:rFonts w:ascii="宋体" w:cs="宋体"/>
                <w:sz w:val="18"/>
                <w:szCs w:val="18"/>
              </w:rPr>
            </w:pPr>
          </w:p>
        </w:tc>
      </w:tr>
      <w:tr w:rsidTr="00E0146C">
        <w:tblPrEx>
          <w:tblW w:w="9322" w:type="dxa"/>
          <w:tblLayout w:type="fixed"/>
          <w:tblLook w:val="04A0"/>
        </w:tblPrEx>
        <w:trPr>
          <w:trHeight w:val="1015"/>
        </w:trPr>
        <w:tc>
          <w:tcPr>
            <w:tcW w:w="438" w:type="dxa"/>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年度</w:t>
            </w:r>
            <w:r>
              <w:rPr>
                <w:rFonts w:ascii="宋体" w:hAnsi="宋体" w:cs="宋体" w:hint="eastAsia"/>
                <w:color w:val="000000"/>
                <w:kern w:val="0"/>
                <w:sz w:val="18"/>
                <w:szCs w:val="18"/>
              </w:rPr>
              <w:br/>
              <w:t>目标</w:t>
            </w:r>
          </w:p>
        </w:tc>
        <w:tc>
          <w:tcPr>
            <w:tcW w:w="8884" w:type="dxa"/>
            <w:gridSpan w:val="7"/>
            <w:noWrap/>
            <w:vAlign w:val="center"/>
          </w:tcPr>
          <w:p w:rsidR="000E1AB5" w:rsidRPr="003E2E8A" w:rsidP="00E0146C">
            <w:pPr>
              <w:spacing w:line="260" w:lineRule="exact"/>
              <w:rPr>
                <w:rFonts w:ascii="宋体" w:cs="宋体"/>
                <w:sz w:val="18"/>
                <w:szCs w:val="18"/>
              </w:rPr>
            </w:pPr>
            <w:r>
              <w:rPr>
                <w:rFonts w:ascii="宋体" w:hAnsi="宋体" w:cs="宋体" w:hint="eastAsia"/>
                <w:kern w:val="0"/>
                <w:sz w:val="20"/>
                <w:szCs w:val="20"/>
              </w:rPr>
              <w:t>1、</w:t>
            </w:r>
            <w:r w:rsidRPr="00987E82">
              <w:rPr>
                <w:rFonts w:ascii="宋体" w:hAnsi="宋体" w:cs="宋体" w:hint="eastAsia"/>
                <w:kern w:val="0"/>
                <w:sz w:val="20"/>
                <w:szCs w:val="20"/>
              </w:rPr>
              <w:t>依法查处各类市场经济违法违规案件，打击假冒伪劣、商业贿赂、知识产权侵权、违法广告、合同欺诈、垄断、不正当竞争等经济违法违规活动。2、通过受理投诉和依法查处各类市场经济违法违规活动，保护经营者和消费者的合法权益，维护市场经济秩序，促进全县市场经济健康发展</w:t>
            </w:r>
            <w:r>
              <w:rPr>
                <w:rFonts w:ascii="宋体" w:hAnsi="宋体" w:cs="宋体" w:hint="eastAsia"/>
                <w:kern w:val="0"/>
                <w:sz w:val="20"/>
                <w:szCs w:val="20"/>
              </w:rPr>
              <w:t>。</w:t>
            </w:r>
          </w:p>
        </w:tc>
      </w:tr>
      <w:tr w:rsidTr="00E0146C">
        <w:tblPrEx>
          <w:tblW w:w="9322" w:type="dxa"/>
          <w:tblLayout w:type="fixed"/>
          <w:tblLook w:val="04A0"/>
        </w:tblPrEx>
        <w:trPr>
          <w:trHeight w:val="508"/>
        </w:trPr>
        <w:tc>
          <w:tcPr>
            <w:tcW w:w="438" w:type="dxa"/>
            <w:vMerge w:val="restart"/>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绩</w:t>
            </w:r>
            <w:r>
              <w:rPr>
                <w:rFonts w:ascii="宋体" w:hAnsi="宋体" w:cs="宋体" w:hint="eastAsia"/>
                <w:color w:val="000000"/>
                <w:kern w:val="0"/>
                <w:sz w:val="18"/>
                <w:szCs w:val="18"/>
              </w:rPr>
              <w:br/>
              <w:t>效</w:t>
            </w:r>
            <w:r>
              <w:rPr>
                <w:rFonts w:ascii="宋体" w:hAnsi="宋体" w:cs="宋体" w:hint="eastAsia"/>
                <w:color w:val="000000"/>
                <w:kern w:val="0"/>
                <w:sz w:val="18"/>
                <w:szCs w:val="18"/>
              </w:rPr>
              <w:br/>
              <w:t>指</w:t>
            </w:r>
            <w:r>
              <w:rPr>
                <w:rFonts w:ascii="宋体" w:hAnsi="宋体" w:cs="宋体" w:hint="eastAsia"/>
                <w:color w:val="000000"/>
                <w:kern w:val="0"/>
                <w:sz w:val="18"/>
                <w:szCs w:val="18"/>
              </w:rPr>
              <w:br/>
              <w:t>标</w:t>
            </w:r>
          </w:p>
        </w:tc>
        <w:tc>
          <w:tcPr>
            <w:tcW w:w="723" w:type="dxa"/>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一级</w:t>
            </w:r>
            <w:r>
              <w:rPr>
                <w:rFonts w:ascii="宋体" w:hAnsi="宋体" w:cs="宋体" w:hint="eastAsia"/>
                <w:color w:val="000000"/>
                <w:kern w:val="0"/>
                <w:sz w:val="18"/>
                <w:szCs w:val="18"/>
              </w:rPr>
              <w:br/>
              <w:t>指标</w:t>
            </w:r>
          </w:p>
        </w:tc>
        <w:tc>
          <w:tcPr>
            <w:tcW w:w="759" w:type="dxa"/>
            <w:gridSpan w:val="2"/>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二级指标</w:t>
            </w:r>
          </w:p>
        </w:tc>
        <w:tc>
          <w:tcPr>
            <w:tcW w:w="4851" w:type="dxa"/>
            <w:gridSpan w:val="3"/>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三级指标</w:t>
            </w:r>
          </w:p>
        </w:tc>
        <w:tc>
          <w:tcPr>
            <w:tcW w:w="2551" w:type="dxa"/>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指标值</w:t>
            </w:r>
          </w:p>
        </w:tc>
      </w:tr>
      <w:tr w:rsidTr="00E0146C">
        <w:tblPrEx>
          <w:tblW w:w="9322" w:type="dxa"/>
          <w:tblLayout w:type="fixed"/>
          <w:tblLook w:val="04A0"/>
        </w:tblPrEx>
        <w:trPr>
          <w:trHeight w:val="363"/>
        </w:trPr>
        <w:tc>
          <w:tcPr>
            <w:tcW w:w="438" w:type="dxa"/>
            <w:vMerge/>
            <w:noWrap/>
            <w:vAlign w:val="center"/>
          </w:tcPr>
          <w:p w:rsidR="000E1AB5" w:rsidP="00E0146C">
            <w:pPr>
              <w:spacing w:line="260" w:lineRule="exact"/>
              <w:rPr>
                <w:rFonts w:ascii="宋体" w:cs="宋体"/>
                <w:sz w:val="18"/>
                <w:szCs w:val="18"/>
              </w:rPr>
            </w:pPr>
          </w:p>
        </w:tc>
        <w:tc>
          <w:tcPr>
            <w:tcW w:w="723" w:type="dxa"/>
            <w:vMerge w:val="restart"/>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产出指标</w:t>
            </w:r>
          </w:p>
        </w:tc>
        <w:tc>
          <w:tcPr>
            <w:tcW w:w="759" w:type="dxa"/>
            <w:gridSpan w:val="2"/>
            <w:vMerge w:val="restart"/>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数量指标</w:t>
            </w:r>
          </w:p>
        </w:tc>
        <w:tc>
          <w:tcPr>
            <w:tcW w:w="4851" w:type="dxa"/>
            <w:gridSpan w:val="3"/>
            <w:noWrap/>
            <w:vAlign w:val="center"/>
          </w:tcPr>
          <w:p w:rsidR="000E1AB5" w:rsidP="000E1AB5">
            <w:pPr>
              <w:spacing w:line="260" w:lineRule="exact"/>
              <w:textAlignment w:val="center"/>
              <w:rPr>
                <w:rFonts w:ascii="宋体" w:cs="宋体"/>
                <w:sz w:val="18"/>
                <w:szCs w:val="18"/>
              </w:rPr>
            </w:pPr>
            <w:r>
              <w:rPr>
                <w:rFonts w:ascii="宋体" w:cs="宋体" w:hint="eastAsia"/>
                <w:sz w:val="18"/>
                <w:szCs w:val="18"/>
              </w:rPr>
              <w:t>指标1：</w:t>
            </w:r>
            <w:r w:rsidRPr="00987E82" w:rsidR="00CA776D">
              <w:rPr>
                <w:rFonts w:ascii="宋体" w:hAnsi="宋体" w:cs="宋体" w:hint="eastAsia"/>
                <w:kern w:val="0"/>
                <w:sz w:val="20"/>
                <w:szCs w:val="20"/>
              </w:rPr>
              <w:t>受理消费者和经营者投诉和监管巡查发现案件</w:t>
            </w:r>
          </w:p>
        </w:tc>
        <w:tc>
          <w:tcPr>
            <w:tcW w:w="2551" w:type="dxa"/>
            <w:noWrap/>
            <w:vAlign w:val="center"/>
          </w:tcPr>
          <w:p w:rsidR="000E1AB5" w:rsidP="00E0146C">
            <w:pPr>
              <w:spacing w:line="260" w:lineRule="exact"/>
              <w:rPr>
                <w:rFonts w:ascii="宋体" w:cs="宋体"/>
                <w:sz w:val="18"/>
                <w:szCs w:val="18"/>
              </w:rPr>
            </w:pPr>
            <w:r>
              <w:rPr>
                <w:rFonts w:ascii="宋体" w:cs="宋体" w:hint="eastAsia"/>
                <w:sz w:val="18"/>
                <w:szCs w:val="18"/>
              </w:rPr>
              <w:t>完成率100%</w:t>
            </w:r>
          </w:p>
        </w:tc>
      </w:tr>
      <w:tr w:rsidTr="00E0146C">
        <w:tblPrEx>
          <w:tblW w:w="9322" w:type="dxa"/>
          <w:tblLayout w:type="fixed"/>
          <w:tblLook w:val="04A0"/>
        </w:tblPrEx>
        <w:trPr>
          <w:trHeight w:val="363"/>
        </w:trPr>
        <w:tc>
          <w:tcPr>
            <w:tcW w:w="438" w:type="dxa"/>
            <w:vMerge/>
            <w:noWrap/>
            <w:vAlign w:val="center"/>
          </w:tcPr>
          <w:p w:rsidR="000E1AB5" w:rsidP="00E0146C">
            <w:pPr>
              <w:spacing w:line="260" w:lineRule="exact"/>
              <w:rPr>
                <w:rFonts w:ascii="宋体" w:cs="宋体"/>
                <w:sz w:val="18"/>
                <w:szCs w:val="18"/>
              </w:rPr>
            </w:pPr>
          </w:p>
        </w:tc>
        <w:tc>
          <w:tcPr>
            <w:tcW w:w="723" w:type="dxa"/>
            <w:vMerge/>
            <w:noWrap/>
            <w:vAlign w:val="center"/>
          </w:tcPr>
          <w:p w:rsidR="000E1AB5" w:rsidP="00E0146C">
            <w:pPr>
              <w:spacing w:line="260" w:lineRule="exact"/>
              <w:rPr>
                <w:rFonts w:ascii="宋体" w:cs="宋体"/>
                <w:sz w:val="18"/>
                <w:szCs w:val="18"/>
              </w:rPr>
            </w:pPr>
          </w:p>
        </w:tc>
        <w:tc>
          <w:tcPr>
            <w:tcW w:w="759" w:type="dxa"/>
            <w:gridSpan w:val="2"/>
            <w:vMerge/>
            <w:noWrap/>
            <w:vAlign w:val="center"/>
          </w:tcPr>
          <w:p w:rsidR="000E1AB5" w:rsidP="00E0146C">
            <w:pPr>
              <w:spacing w:line="260" w:lineRule="exact"/>
              <w:rPr>
                <w:rFonts w:ascii="宋体" w:cs="宋体"/>
                <w:sz w:val="18"/>
                <w:szCs w:val="18"/>
              </w:rPr>
            </w:pPr>
          </w:p>
        </w:tc>
        <w:tc>
          <w:tcPr>
            <w:tcW w:w="4851" w:type="dxa"/>
            <w:gridSpan w:val="3"/>
            <w:noWrap/>
            <w:vAlign w:val="center"/>
          </w:tcPr>
          <w:p w:rsidR="000E1AB5" w:rsidP="00CA776D">
            <w:pPr>
              <w:spacing w:line="260" w:lineRule="exact"/>
              <w:textAlignment w:val="center"/>
              <w:rPr>
                <w:rFonts w:ascii="宋体" w:cs="宋体"/>
                <w:sz w:val="18"/>
                <w:szCs w:val="18"/>
              </w:rPr>
            </w:pPr>
            <w:r>
              <w:rPr>
                <w:rFonts w:ascii="宋体" w:hAnsi="宋体" w:cs="宋体" w:hint="eastAsia"/>
                <w:kern w:val="0"/>
                <w:sz w:val="20"/>
                <w:szCs w:val="20"/>
              </w:rPr>
              <w:t>指标2：</w:t>
            </w:r>
            <w:r w:rsidRPr="00987E82" w:rsidR="00CA776D">
              <w:rPr>
                <w:rFonts w:ascii="宋体" w:hAnsi="宋体" w:cs="宋体" w:hint="eastAsia"/>
                <w:kern w:val="0"/>
                <w:sz w:val="20"/>
                <w:szCs w:val="20"/>
              </w:rPr>
              <w:t>全年依法办理各类市场经济违法违规案件</w:t>
            </w:r>
          </w:p>
        </w:tc>
        <w:tc>
          <w:tcPr>
            <w:tcW w:w="2551" w:type="dxa"/>
            <w:noWrap/>
            <w:vAlign w:val="center"/>
          </w:tcPr>
          <w:p w:rsidR="000E1AB5" w:rsidP="00E0146C">
            <w:pPr>
              <w:spacing w:line="260" w:lineRule="exact"/>
              <w:rPr>
                <w:rFonts w:ascii="宋体" w:cs="宋体"/>
                <w:sz w:val="18"/>
                <w:szCs w:val="18"/>
              </w:rPr>
            </w:pPr>
            <w:r>
              <w:rPr>
                <w:rFonts w:ascii="宋体" w:cs="宋体" w:hint="eastAsia"/>
                <w:sz w:val="18"/>
                <w:szCs w:val="18"/>
              </w:rPr>
              <w:t>完成年度计划</w:t>
            </w:r>
          </w:p>
        </w:tc>
      </w:tr>
      <w:tr w:rsidTr="00E0146C">
        <w:tblPrEx>
          <w:tblW w:w="9322" w:type="dxa"/>
          <w:tblLayout w:type="fixed"/>
          <w:tblLook w:val="04A0"/>
        </w:tblPrEx>
        <w:trPr>
          <w:trHeight w:val="363"/>
        </w:trPr>
        <w:tc>
          <w:tcPr>
            <w:tcW w:w="438" w:type="dxa"/>
            <w:vMerge/>
            <w:noWrap/>
            <w:vAlign w:val="center"/>
          </w:tcPr>
          <w:p w:rsidR="000E1AB5" w:rsidP="00E0146C">
            <w:pPr>
              <w:spacing w:line="260" w:lineRule="exact"/>
              <w:rPr>
                <w:rFonts w:ascii="宋体" w:cs="宋体"/>
                <w:sz w:val="18"/>
                <w:szCs w:val="18"/>
              </w:rPr>
            </w:pPr>
          </w:p>
        </w:tc>
        <w:tc>
          <w:tcPr>
            <w:tcW w:w="723" w:type="dxa"/>
            <w:vMerge/>
            <w:noWrap/>
            <w:vAlign w:val="center"/>
          </w:tcPr>
          <w:p w:rsidR="000E1AB5" w:rsidP="00E0146C">
            <w:pPr>
              <w:spacing w:line="260" w:lineRule="exact"/>
              <w:rPr>
                <w:rFonts w:ascii="宋体" w:cs="宋体"/>
                <w:sz w:val="18"/>
                <w:szCs w:val="18"/>
              </w:rPr>
            </w:pPr>
          </w:p>
        </w:tc>
        <w:tc>
          <w:tcPr>
            <w:tcW w:w="759" w:type="dxa"/>
            <w:gridSpan w:val="2"/>
            <w:vMerge w:val="restart"/>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质量指标</w:t>
            </w:r>
          </w:p>
        </w:tc>
        <w:tc>
          <w:tcPr>
            <w:tcW w:w="4851" w:type="dxa"/>
            <w:gridSpan w:val="3"/>
            <w:noWrap/>
            <w:vAlign w:val="center"/>
          </w:tcPr>
          <w:p w:rsidR="000E1AB5" w:rsidP="00CA776D">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87E82" w:rsidR="00CA776D">
              <w:rPr>
                <w:rFonts w:ascii="宋体" w:hAnsi="宋体" w:cs="宋体" w:hint="eastAsia"/>
                <w:kern w:val="0"/>
                <w:sz w:val="20"/>
                <w:szCs w:val="20"/>
              </w:rPr>
              <w:t>执法办案程序的规范性</w:t>
            </w:r>
          </w:p>
        </w:tc>
        <w:tc>
          <w:tcPr>
            <w:tcW w:w="2551" w:type="dxa"/>
            <w:noWrap/>
            <w:vAlign w:val="center"/>
          </w:tcPr>
          <w:p w:rsidR="000E1AB5" w:rsidP="00E0146C">
            <w:pPr>
              <w:spacing w:line="260" w:lineRule="exact"/>
              <w:rPr>
                <w:rFonts w:ascii="宋体" w:cs="宋体"/>
                <w:sz w:val="18"/>
                <w:szCs w:val="18"/>
              </w:rPr>
            </w:pPr>
            <w:r>
              <w:rPr>
                <w:rFonts w:ascii="宋体" w:hAnsi="宋体" w:cs="宋体" w:hint="eastAsia"/>
                <w:kern w:val="0"/>
                <w:sz w:val="20"/>
                <w:szCs w:val="20"/>
              </w:rPr>
              <w:t>规范</w:t>
            </w:r>
          </w:p>
        </w:tc>
      </w:tr>
      <w:tr w:rsidTr="00E0146C">
        <w:tblPrEx>
          <w:tblW w:w="9322" w:type="dxa"/>
          <w:tblLayout w:type="fixed"/>
          <w:tblLook w:val="04A0"/>
        </w:tblPrEx>
        <w:trPr>
          <w:trHeight w:val="363"/>
        </w:trPr>
        <w:tc>
          <w:tcPr>
            <w:tcW w:w="438" w:type="dxa"/>
            <w:vMerge/>
            <w:noWrap/>
            <w:vAlign w:val="center"/>
          </w:tcPr>
          <w:p w:rsidR="000E1AB5" w:rsidP="00E0146C">
            <w:pPr>
              <w:spacing w:line="260" w:lineRule="exact"/>
              <w:rPr>
                <w:rFonts w:ascii="宋体" w:cs="宋体"/>
                <w:sz w:val="18"/>
                <w:szCs w:val="18"/>
              </w:rPr>
            </w:pPr>
          </w:p>
        </w:tc>
        <w:tc>
          <w:tcPr>
            <w:tcW w:w="723" w:type="dxa"/>
            <w:vMerge/>
            <w:noWrap/>
            <w:vAlign w:val="center"/>
          </w:tcPr>
          <w:p w:rsidR="000E1AB5" w:rsidP="00E0146C">
            <w:pPr>
              <w:spacing w:line="260" w:lineRule="exact"/>
              <w:rPr>
                <w:rFonts w:ascii="宋体" w:cs="宋体"/>
                <w:sz w:val="18"/>
                <w:szCs w:val="18"/>
              </w:rPr>
            </w:pPr>
          </w:p>
        </w:tc>
        <w:tc>
          <w:tcPr>
            <w:tcW w:w="759" w:type="dxa"/>
            <w:gridSpan w:val="2"/>
            <w:vMerge/>
            <w:noWrap/>
            <w:vAlign w:val="center"/>
          </w:tcPr>
          <w:p w:rsidR="000E1AB5" w:rsidP="00E0146C">
            <w:pPr>
              <w:spacing w:line="260" w:lineRule="exact"/>
              <w:rPr>
                <w:rFonts w:ascii="宋体" w:cs="宋体"/>
                <w:sz w:val="18"/>
                <w:szCs w:val="18"/>
              </w:rPr>
            </w:pPr>
          </w:p>
        </w:tc>
        <w:tc>
          <w:tcPr>
            <w:tcW w:w="4851" w:type="dxa"/>
            <w:gridSpan w:val="3"/>
            <w:noWrap/>
            <w:vAlign w:val="center"/>
          </w:tcPr>
          <w:p w:rsidR="000E1AB5" w:rsidP="00E0146C">
            <w:pPr>
              <w:spacing w:line="260" w:lineRule="exact"/>
              <w:textAlignment w:val="center"/>
              <w:rPr>
                <w:rFonts w:ascii="宋体" w:cs="宋体"/>
                <w:sz w:val="18"/>
                <w:szCs w:val="18"/>
              </w:rPr>
            </w:pPr>
            <w:r>
              <w:rPr>
                <w:rFonts w:ascii="宋体" w:hAnsi="宋体" w:cs="宋体" w:hint="eastAsia"/>
                <w:kern w:val="0"/>
                <w:sz w:val="20"/>
                <w:szCs w:val="20"/>
              </w:rPr>
              <w:t>指标2</w:t>
            </w:r>
          </w:p>
        </w:tc>
        <w:tc>
          <w:tcPr>
            <w:tcW w:w="2551" w:type="dxa"/>
            <w:noWrap/>
            <w:vAlign w:val="center"/>
          </w:tcPr>
          <w:p w:rsidR="000E1AB5" w:rsidP="00E0146C">
            <w:pPr>
              <w:spacing w:line="260" w:lineRule="exact"/>
              <w:rPr>
                <w:rFonts w:ascii="宋体" w:cs="宋体"/>
                <w:sz w:val="18"/>
                <w:szCs w:val="18"/>
              </w:rPr>
            </w:pPr>
          </w:p>
        </w:tc>
      </w:tr>
      <w:tr w:rsidTr="00E0146C">
        <w:tblPrEx>
          <w:tblW w:w="9322" w:type="dxa"/>
          <w:tblLayout w:type="fixed"/>
          <w:tblLook w:val="04A0"/>
        </w:tblPrEx>
        <w:trPr>
          <w:trHeight w:val="363"/>
        </w:trPr>
        <w:tc>
          <w:tcPr>
            <w:tcW w:w="438" w:type="dxa"/>
            <w:vMerge/>
            <w:noWrap/>
            <w:vAlign w:val="center"/>
          </w:tcPr>
          <w:p w:rsidR="000E1AB5" w:rsidP="00E0146C">
            <w:pPr>
              <w:spacing w:line="260" w:lineRule="exact"/>
              <w:rPr>
                <w:rFonts w:ascii="宋体" w:cs="宋体"/>
                <w:sz w:val="18"/>
                <w:szCs w:val="18"/>
              </w:rPr>
            </w:pPr>
          </w:p>
        </w:tc>
        <w:tc>
          <w:tcPr>
            <w:tcW w:w="723" w:type="dxa"/>
            <w:vMerge/>
            <w:noWrap/>
            <w:vAlign w:val="center"/>
          </w:tcPr>
          <w:p w:rsidR="000E1AB5" w:rsidP="00E0146C">
            <w:pPr>
              <w:spacing w:line="260" w:lineRule="exact"/>
              <w:rPr>
                <w:rFonts w:ascii="宋体" w:cs="宋体"/>
                <w:sz w:val="18"/>
                <w:szCs w:val="18"/>
              </w:rPr>
            </w:pPr>
          </w:p>
        </w:tc>
        <w:tc>
          <w:tcPr>
            <w:tcW w:w="759" w:type="dxa"/>
            <w:gridSpan w:val="2"/>
            <w:vMerge w:val="restart"/>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时效指标</w:t>
            </w:r>
          </w:p>
        </w:tc>
        <w:tc>
          <w:tcPr>
            <w:tcW w:w="4851" w:type="dxa"/>
            <w:gridSpan w:val="3"/>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任务完成时间</w:t>
            </w:r>
          </w:p>
        </w:tc>
        <w:tc>
          <w:tcPr>
            <w:tcW w:w="2551" w:type="dxa"/>
            <w:noWrap/>
            <w:vAlign w:val="center"/>
          </w:tcPr>
          <w:p w:rsidR="000E1AB5" w:rsidP="00E0146C">
            <w:pPr>
              <w:spacing w:line="260" w:lineRule="exact"/>
              <w:rPr>
                <w:rFonts w:ascii="宋体" w:cs="宋体"/>
                <w:sz w:val="18"/>
                <w:szCs w:val="18"/>
              </w:rPr>
            </w:pPr>
            <w:r>
              <w:rPr>
                <w:rFonts w:ascii="宋体" w:hAnsi="宋体" w:cs="宋体" w:hint="eastAsia"/>
                <w:kern w:val="0"/>
                <w:sz w:val="20"/>
                <w:szCs w:val="20"/>
              </w:rPr>
              <w:t>2024</w:t>
            </w:r>
            <w:r w:rsidRPr="009608E8">
              <w:rPr>
                <w:rFonts w:ascii="宋体" w:hAnsi="宋体" w:cs="宋体" w:hint="eastAsia"/>
                <w:kern w:val="0"/>
                <w:sz w:val="20"/>
                <w:szCs w:val="20"/>
              </w:rPr>
              <w:t>年底前</w:t>
            </w:r>
          </w:p>
        </w:tc>
      </w:tr>
      <w:tr w:rsidTr="00E0146C">
        <w:tblPrEx>
          <w:tblW w:w="9322" w:type="dxa"/>
          <w:tblLayout w:type="fixed"/>
          <w:tblLook w:val="04A0"/>
        </w:tblPrEx>
        <w:trPr>
          <w:trHeight w:val="363"/>
        </w:trPr>
        <w:tc>
          <w:tcPr>
            <w:tcW w:w="438" w:type="dxa"/>
            <w:vMerge/>
            <w:noWrap/>
            <w:vAlign w:val="center"/>
          </w:tcPr>
          <w:p w:rsidR="000E1AB5" w:rsidP="00E0146C">
            <w:pPr>
              <w:spacing w:line="260" w:lineRule="exact"/>
              <w:rPr>
                <w:rFonts w:ascii="宋体" w:cs="宋体"/>
                <w:sz w:val="18"/>
                <w:szCs w:val="18"/>
              </w:rPr>
            </w:pPr>
          </w:p>
        </w:tc>
        <w:tc>
          <w:tcPr>
            <w:tcW w:w="723" w:type="dxa"/>
            <w:vMerge/>
            <w:noWrap/>
            <w:vAlign w:val="center"/>
          </w:tcPr>
          <w:p w:rsidR="000E1AB5" w:rsidP="00E0146C">
            <w:pPr>
              <w:spacing w:line="260" w:lineRule="exact"/>
              <w:rPr>
                <w:rFonts w:ascii="宋体" w:cs="宋体"/>
                <w:sz w:val="18"/>
                <w:szCs w:val="18"/>
              </w:rPr>
            </w:pPr>
          </w:p>
        </w:tc>
        <w:tc>
          <w:tcPr>
            <w:tcW w:w="759" w:type="dxa"/>
            <w:gridSpan w:val="2"/>
            <w:vMerge/>
            <w:noWrap/>
            <w:vAlign w:val="center"/>
          </w:tcPr>
          <w:p w:rsidR="000E1AB5" w:rsidP="00E0146C">
            <w:pPr>
              <w:spacing w:line="260" w:lineRule="exact"/>
              <w:rPr>
                <w:rFonts w:ascii="宋体" w:cs="宋体"/>
                <w:sz w:val="18"/>
                <w:szCs w:val="18"/>
              </w:rPr>
            </w:pPr>
          </w:p>
        </w:tc>
        <w:tc>
          <w:tcPr>
            <w:tcW w:w="4851" w:type="dxa"/>
            <w:gridSpan w:val="3"/>
            <w:noWrap/>
            <w:vAlign w:val="center"/>
          </w:tcPr>
          <w:p w:rsidR="000E1AB5" w:rsidP="00E0146C">
            <w:pPr>
              <w:spacing w:line="260" w:lineRule="exact"/>
              <w:textAlignment w:val="center"/>
              <w:rPr>
                <w:rFonts w:ascii="宋体" w:cs="宋体"/>
                <w:sz w:val="18"/>
                <w:szCs w:val="18"/>
              </w:rPr>
            </w:pPr>
            <w:r>
              <w:rPr>
                <w:rFonts w:ascii="汉仪中秀体简" w:eastAsia="汉仪中秀体简" w:hAnsi="汉仪中秀体简" w:cs="汉仪中秀体简" w:hint="eastAsia"/>
                <w:color w:val="000000"/>
                <w:kern w:val="0"/>
                <w:sz w:val="18"/>
                <w:szCs w:val="18"/>
              </w:rPr>
              <w:t>指标2：</w:t>
            </w:r>
            <w:r w:rsidRPr="00987E82" w:rsidR="00CA776D">
              <w:rPr>
                <w:rFonts w:ascii="宋体" w:hAnsi="宋体" w:cs="宋体" w:hint="eastAsia"/>
                <w:kern w:val="0"/>
                <w:sz w:val="20"/>
                <w:szCs w:val="20"/>
              </w:rPr>
              <w:t>执法案件办理时限</w:t>
            </w:r>
          </w:p>
        </w:tc>
        <w:tc>
          <w:tcPr>
            <w:tcW w:w="2551" w:type="dxa"/>
            <w:noWrap/>
            <w:vAlign w:val="center"/>
          </w:tcPr>
          <w:p w:rsidR="000E1AB5" w:rsidP="00E0146C">
            <w:pPr>
              <w:spacing w:line="260" w:lineRule="exact"/>
              <w:rPr>
                <w:rFonts w:ascii="宋体" w:cs="宋体"/>
                <w:sz w:val="18"/>
                <w:szCs w:val="18"/>
              </w:rPr>
            </w:pPr>
            <w:r>
              <w:rPr>
                <w:rFonts w:ascii="宋体" w:cs="宋体" w:hint="eastAsia"/>
                <w:sz w:val="18"/>
                <w:szCs w:val="18"/>
              </w:rPr>
              <w:t>法定时限内</w:t>
            </w:r>
          </w:p>
        </w:tc>
      </w:tr>
      <w:tr w:rsidTr="00E0146C">
        <w:tblPrEx>
          <w:tblW w:w="9322" w:type="dxa"/>
          <w:tblLayout w:type="fixed"/>
          <w:tblLook w:val="04A0"/>
        </w:tblPrEx>
        <w:trPr>
          <w:trHeight w:val="363"/>
        </w:trPr>
        <w:tc>
          <w:tcPr>
            <w:tcW w:w="438" w:type="dxa"/>
            <w:vMerge/>
            <w:noWrap/>
            <w:vAlign w:val="center"/>
          </w:tcPr>
          <w:p w:rsidR="000E1AB5" w:rsidP="00E0146C">
            <w:pPr>
              <w:spacing w:line="260" w:lineRule="exact"/>
              <w:rPr>
                <w:rFonts w:ascii="宋体" w:cs="宋体"/>
                <w:sz w:val="18"/>
                <w:szCs w:val="18"/>
              </w:rPr>
            </w:pPr>
          </w:p>
        </w:tc>
        <w:tc>
          <w:tcPr>
            <w:tcW w:w="723" w:type="dxa"/>
            <w:vMerge/>
            <w:noWrap/>
            <w:vAlign w:val="center"/>
          </w:tcPr>
          <w:p w:rsidR="000E1AB5" w:rsidP="00E0146C">
            <w:pPr>
              <w:spacing w:line="260" w:lineRule="exact"/>
              <w:rPr>
                <w:rFonts w:ascii="宋体" w:cs="宋体"/>
                <w:sz w:val="18"/>
                <w:szCs w:val="18"/>
              </w:rPr>
            </w:pPr>
          </w:p>
        </w:tc>
        <w:tc>
          <w:tcPr>
            <w:tcW w:w="759" w:type="dxa"/>
            <w:gridSpan w:val="2"/>
            <w:vMerge w:val="restart"/>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成本指标</w:t>
            </w:r>
          </w:p>
        </w:tc>
        <w:tc>
          <w:tcPr>
            <w:tcW w:w="4851" w:type="dxa"/>
            <w:gridSpan w:val="3"/>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608E8">
              <w:rPr>
                <w:rFonts w:ascii="宋体" w:hAnsi="宋体" w:cs="宋体" w:hint="eastAsia"/>
                <w:kern w:val="0"/>
                <w:sz w:val="20"/>
                <w:szCs w:val="20"/>
              </w:rPr>
              <w:t>费用开支</w:t>
            </w:r>
          </w:p>
        </w:tc>
        <w:tc>
          <w:tcPr>
            <w:tcW w:w="2551" w:type="dxa"/>
            <w:noWrap/>
            <w:vAlign w:val="center"/>
          </w:tcPr>
          <w:p w:rsidR="000E1AB5" w:rsidP="00E0146C">
            <w:pPr>
              <w:spacing w:line="260" w:lineRule="exact"/>
              <w:rPr>
                <w:rFonts w:ascii="宋体" w:cs="宋体"/>
                <w:sz w:val="18"/>
                <w:szCs w:val="18"/>
              </w:rPr>
            </w:pPr>
            <w:r w:rsidRPr="009608E8">
              <w:rPr>
                <w:rFonts w:ascii="宋体" w:hAnsi="宋体" w:cs="宋体" w:hint="eastAsia"/>
                <w:color w:val="000000"/>
                <w:kern w:val="0"/>
                <w:sz w:val="20"/>
                <w:szCs w:val="20"/>
              </w:rPr>
              <w:t>控制在制度规定标准以内</w:t>
            </w:r>
          </w:p>
        </w:tc>
      </w:tr>
      <w:tr w:rsidTr="00E0146C">
        <w:tblPrEx>
          <w:tblW w:w="9322" w:type="dxa"/>
          <w:tblLayout w:type="fixed"/>
          <w:tblLook w:val="04A0"/>
        </w:tblPrEx>
        <w:trPr>
          <w:trHeight w:val="361"/>
        </w:trPr>
        <w:tc>
          <w:tcPr>
            <w:tcW w:w="438" w:type="dxa"/>
            <w:vMerge/>
            <w:tcBorders>
              <w:bottom w:val="single" w:sz="4" w:space="0" w:color="auto"/>
            </w:tcBorders>
            <w:noWrap/>
            <w:vAlign w:val="center"/>
          </w:tcPr>
          <w:p w:rsidR="000E1AB5" w:rsidP="00E0146C">
            <w:pPr>
              <w:spacing w:line="260" w:lineRule="exact"/>
              <w:rPr>
                <w:rFonts w:ascii="宋体" w:cs="宋体"/>
                <w:sz w:val="18"/>
                <w:szCs w:val="18"/>
              </w:rPr>
            </w:pPr>
          </w:p>
        </w:tc>
        <w:tc>
          <w:tcPr>
            <w:tcW w:w="723" w:type="dxa"/>
            <w:vMerge/>
            <w:tcBorders>
              <w:bottom w:val="single" w:sz="4" w:space="0" w:color="auto"/>
            </w:tcBorders>
            <w:noWrap/>
            <w:vAlign w:val="center"/>
          </w:tcPr>
          <w:p w:rsidR="000E1AB5" w:rsidP="00E0146C">
            <w:pPr>
              <w:spacing w:line="260" w:lineRule="exact"/>
              <w:rPr>
                <w:rFonts w:ascii="宋体" w:cs="宋体"/>
                <w:sz w:val="18"/>
                <w:szCs w:val="18"/>
              </w:rPr>
            </w:pPr>
          </w:p>
        </w:tc>
        <w:tc>
          <w:tcPr>
            <w:tcW w:w="759" w:type="dxa"/>
            <w:gridSpan w:val="2"/>
            <w:vMerge/>
            <w:tcBorders>
              <w:bottom w:val="single" w:sz="4" w:space="0" w:color="auto"/>
            </w:tcBorders>
            <w:noWrap/>
            <w:vAlign w:val="center"/>
          </w:tcPr>
          <w:p w:rsidR="000E1AB5" w:rsidP="00E0146C">
            <w:pPr>
              <w:spacing w:line="260" w:lineRule="exact"/>
              <w:textAlignment w:val="center"/>
              <w:rPr>
                <w:rFonts w:ascii="宋体" w:cs="宋体"/>
                <w:sz w:val="18"/>
                <w:szCs w:val="18"/>
              </w:rPr>
            </w:pPr>
          </w:p>
        </w:tc>
        <w:tc>
          <w:tcPr>
            <w:tcW w:w="4851" w:type="dxa"/>
            <w:gridSpan w:val="3"/>
            <w:tcBorders>
              <w:bottom w:val="single" w:sz="4" w:space="0" w:color="auto"/>
            </w:tcBorders>
            <w:noWrap/>
            <w:vAlign w:val="center"/>
          </w:tcPr>
          <w:p w:rsidR="000E1AB5" w:rsidP="00E0146C">
            <w:pPr>
              <w:spacing w:line="260" w:lineRule="exact"/>
              <w:textAlignment w:val="center"/>
              <w:rPr>
                <w:rFonts w:ascii="宋体" w:cs="宋体"/>
                <w:sz w:val="18"/>
                <w:szCs w:val="18"/>
              </w:rPr>
            </w:pPr>
          </w:p>
        </w:tc>
        <w:tc>
          <w:tcPr>
            <w:tcW w:w="2551" w:type="dxa"/>
            <w:tcBorders>
              <w:bottom w:val="single" w:sz="4" w:space="0" w:color="auto"/>
            </w:tcBorders>
            <w:noWrap/>
            <w:vAlign w:val="center"/>
          </w:tcPr>
          <w:p w:rsidR="000E1AB5" w:rsidP="00E0146C">
            <w:pPr>
              <w:spacing w:line="260" w:lineRule="exact"/>
              <w:rPr>
                <w:rFonts w:ascii="宋体" w:cs="宋体"/>
                <w:sz w:val="18"/>
                <w:szCs w:val="18"/>
              </w:rPr>
            </w:pPr>
          </w:p>
        </w:tc>
      </w:tr>
      <w:tr w:rsidTr="00E0146C">
        <w:tblPrEx>
          <w:tblW w:w="9322" w:type="dxa"/>
          <w:tblLayout w:type="fixed"/>
          <w:tblLook w:val="04A0"/>
        </w:tblPrEx>
        <w:trPr>
          <w:trHeight w:val="551"/>
        </w:trPr>
        <w:tc>
          <w:tcPr>
            <w:tcW w:w="438" w:type="dxa"/>
            <w:vMerge/>
            <w:noWrap/>
            <w:vAlign w:val="center"/>
          </w:tcPr>
          <w:p w:rsidR="000E1AB5" w:rsidP="00E0146C">
            <w:pPr>
              <w:spacing w:line="260" w:lineRule="exact"/>
              <w:rPr>
                <w:rFonts w:ascii="宋体" w:cs="宋体"/>
                <w:sz w:val="18"/>
                <w:szCs w:val="18"/>
              </w:rPr>
            </w:pPr>
          </w:p>
        </w:tc>
        <w:tc>
          <w:tcPr>
            <w:tcW w:w="723" w:type="dxa"/>
            <w:vMerge w:val="restart"/>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效益指标</w:t>
            </w:r>
          </w:p>
        </w:tc>
        <w:tc>
          <w:tcPr>
            <w:tcW w:w="759" w:type="dxa"/>
            <w:gridSpan w:val="2"/>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经济效益指标</w:t>
            </w:r>
          </w:p>
        </w:tc>
        <w:tc>
          <w:tcPr>
            <w:tcW w:w="4851" w:type="dxa"/>
            <w:gridSpan w:val="3"/>
            <w:noWrap/>
            <w:vAlign w:val="center"/>
          </w:tcPr>
          <w:p w:rsidR="000E1AB5" w:rsidP="00CA776D">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87E82" w:rsidR="00CA776D">
              <w:rPr>
                <w:rFonts w:ascii="宋体" w:hAnsi="宋体" w:cs="宋体" w:hint="eastAsia"/>
                <w:kern w:val="0"/>
                <w:sz w:val="20"/>
                <w:szCs w:val="20"/>
              </w:rPr>
              <w:t>通过查处违法行为，挽回经济损失</w:t>
            </w:r>
          </w:p>
        </w:tc>
        <w:tc>
          <w:tcPr>
            <w:tcW w:w="2551" w:type="dxa"/>
            <w:noWrap/>
            <w:vAlign w:val="center"/>
          </w:tcPr>
          <w:p w:rsidR="000E1AB5" w:rsidP="00E0146C">
            <w:pPr>
              <w:spacing w:line="260" w:lineRule="exact"/>
              <w:rPr>
                <w:rFonts w:ascii="宋体" w:cs="宋体"/>
                <w:sz w:val="18"/>
                <w:szCs w:val="18"/>
              </w:rPr>
            </w:pPr>
            <w:r w:rsidRPr="009608E8">
              <w:rPr>
                <w:rFonts w:ascii="宋体" w:hAnsi="宋体" w:cs="宋体" w:hint="eastAsia"/>
                <w:kern w:val="0"/>
                <w:sz w:val="20"/>
                <w:szCs w:val="20"/>
              </w:rPr>
              <w:t>明显</w:t>
            </w:r>
          </w:p>
        </w:tc>
      </w:tr>
      <w:tr w:rsidTr="00E0146C">
        <w:tblPrEx>
          <w:tblW w:w="9322" w:type="dxa"/>
          <w:tblLayout w:type="fixed"/>
          <w:tblLook w:val="04A0"/>
        </w:tblPrEx>
        <w:trPr>
          <w:trHeight w:val="363"/>
        </w:trPr>
        <w:tc>
          <w:tcPr>
            <w:tcW w:w="438" w:type="dxa"/>
            <w:vMerge/>
            <w:noWrap/>
            <w:vAlign w:val="center"/>
          </w:tcPr>
          <w:p w:rsidR="000E1AB5" w:rsidP="00E0146C">
            <w:pPr>
              <w:spacing w:line="260" w:lineRule="exact"/>
              <w:rPr>
                <w:rFonts w:ascii="宋体" w:cs="宋体"/>
                <w:sz w:val="18"/>
                <w:szCs w:val="18"/>
              </w:rPr>
            </w:pPr>
          </w:p>
        </w:tc>
        <w:tc>
          <w:tcPr>
            <w:tcW w:w="723" w:type="dxa"/>
            <w:vMerge/>
            <w:noWrap/>
            <w:vAlign w:val="center"/>
          </w:tcPr>
          <w:p w:rsidR="000E1AB5" w:rsidP="00E0146C">
            <w:pPr>
              <w:spacing w:line="260" w:lineRule="exact"/>
              <w:rPr>
                <w:rFonts w:ascii="宋体" w:cs="宋体"/>
                <w:sz w:val="18"/>
                <w:szCs w:val="18"/>
              </w:rPr>
            </w:pPr>
          </w:p>
        </w:tc>
        <w:tc>
          <w:tcPr>
            <w:tcW w:w="759" w:type="dxa"/>
            <w:gridSpan w:val="2"/>
            <w:vMerge w:val="restart"/>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社会效益指标</w:t>
            </w:r>
          </w:p>
        </w:tc>
        <w:tc>
          <w:tcPr>
            <w:tcW w:w="4851" w:type="dxa"/>
            <w:gridSpan w:val="3"/>
            <w:noWrap/>
            <w:vAlign w:val="center"/>
          </w:tcPr>
          <w:p w:rsidR="000E1AB5" w:rsidP="00CA776D">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87E82" w:rsidR="00CA776D">
              <w:rPr>
                <w:rFonts w:ascii="宋体" w:hAnsi="宋体" w:cs="宋体" w:hint="eastAsia"/>
                <w:kern w:val="0"/>
                <w:sz w:val="20"/>
                <w:szCs w:val="20"/>
              </w:rPr>
              <w:t>对保障全县企业年报和信用公示及“互联网 政务服务”全程网上办理的及时性和有效性的影响程度</w:t>
            </w:r>
          </w:p>
        </w:tc>
        <w:tc>
          <w:tcPr>
            <w:tcW w:w="2551" w:type="dxa"/>
            <w:noWrap/>
            <w:vAlign w:val="center"/>
          </w:tcPr>
          <w:p w:rsidR="000E1AB5" w:rsidP="00E0146C">
            <w:pPr>
              <w:spacing w:line="260" w:lineRule="exact"/>
              <w:rPr>
                <w:rFonts w:ascii="宋体" w:cs="宋体"/>
                <w:sz w:val="18"/>
                <w:szCs w:val="18"/>
              </w:rPr>
            </w:pPr>
            <w:r w:rsidRPr="009608E8">
              <w:rPr>
                <w:rFonts w:ascii="宋体" w:hAnsi="宋体" w:cs="宋体" w:hint="eastAsia"/>
                <w:kern w:val="0"/>
                <w:sz w:val="20"/>
                <w:szCs w:val="20"/>
              </w:rPr>
              <w:t>明显</w:t>
            </w:r>
            <w:r>
              <w:rPr>
                <w:rFonts w:ascii="宋体" w:hAnsi="宋体" w:cs="宋体" w:hint="eastAsia"/>
                <w:kern w:val="0"/>
                <w:sz w:val="20"/>
                <w:szCs w:val="20"/>
              </w:rPr>
              <w:t>提高</w:t>
            </w:r>
          </w:p>
        </w:tc>
      </w:tr>
      <w:tr w:rsidTr="00E0146C">
        <w:tblPrEx>
          <w:tblW w:w="9322" w:type="dxa"/>
          <w:tblLayout w:type="fixed"/>
          <w:tblLook w:val="04A0"/>
        </w:tblPrEx>
        <w:trPr>
          <w:trHeight w:val="363"/>
        </w:trPr>
        <w:tc>
          <w:tcPr>
            <w:tcW w:w="438" w:type="dxa"/>
            <w:vMerge/>
            <w:noWrap/>
            <w:vAlign w:val="center"/>
          </w:tcPr>
          <w:p w:rsidR="000E1AB5" w:rsidP="00E0146C">
            <w:pPr>
              <w:spacing w:line="260" w:lineRule="exact"/>
              <w:rPr>
                <w:rFonts w:ascii="宋体" w:cs="宋体"/>
                <w:sz w:val="18"/>
                <w:szCs w:val="18"/>
              </w:rPr>
            </w:pPr>
          </w:p>
        </w:tc>
        <w:tc>
          <w:tcPr>
            <w:tcW w:w="723" w:type="dxa"/>
            <w:vMerge/>
            <w:noWrap/>
            <w:vAlign w:val="center"/>
          </w:tcPr>
          <w:p w:rsidR="000E1AB5" w:rsidP="00E0146C">
            <w:pPr>
              <w:spacing w:line="260" w:lineRule="exact"/>
              <w:rPr>
                <w:rFonts w:ascii="宋体" w:cs="宋体"/>
                <w:sz w:val="18"/>
                <w:szCs w:val="18"/>
              </w:rPr>
            </w:pPr>
          </w:p>
        </w:tc>
        <w:tc>
          <w:tcPr>
            <w:tcW w:w="759" w:type="dxa"/>
            <w:gridSpan w:val="2"/>
            <w:vMerge/>
            <w:noWrap/>
            <w:vAlign w:val="center"/>
          </w:tcPr>
          <w:p w:rsidR="000E1AB5" w:rsidP="00E0146C">
            <w:pPr>
              <w:spacing w:line="260" w:lineRule="exact"/>
              <w:rPr>
                <w:rFonts w:ascii="宋体" w:cs="宋体"/>
                <w:sz w:val="18"/>
                <w:szCs w:val="18"/>
              </w:rPr>
            </w:pPr>
          </w:p>
        </w:tc>
        <w:tc>
          <w:tcPr>
            <w:tcW w:w="4851" w:type="dxa"/>
            <w:gridSpan w:val="3"/>
            <w:noWrap/>
            <w:vAlign w:val="center"/>
          </w:tcPr>
          <w:p w:rsidR="000E1AB5" w:rsidP="00E0146C">
            <w:pPr>
              <w:spacing w:line="260" w:lineRule="exact"/>
              <w:textAlignment w:val="center"/>
              <w:rPr>
                <w:rFonts w:ascii="宋体" w:cs="宋体"/>
                <w:sz w:val="18"/>
                <w:szCs w:val="18"/>
              </w:rPr>
            </w:pPr>
            <w:r>
              <w:rPr>
                <w:rFonts w:ascii="汉仪中秀体简" w:eastAsia="汉仪中秀体简" w:hAnsi="汉仪中秀体简" w:cs="汉仪中秀体简" w:hint="eastAsia"/>
                <w:color w:val="000000"/>
                <w:kern w:val="0"/>
                <w:sz w:val="18"/>
                <w:szCs w:val="18"/>
              </w:rPr>
              <w:t>指标2：</w:t>
            </w:r>
            <w:r w:rsidRPr="00987E82" w:rsidR="00CA776D">
              <w:rPr>
                <w:rFonts w:ascii="宋体" w:hAnsi="宋体" w:cs="宋体" w:hint="eastAsia"/>
                <w:kern w:val="0"/>
                <w:sz w:val="20"/>
                <w:szCs w:val="20"/>
              </w:rPr>
              <w:t>对维护市场公平竞争、保护消费者权益的影响程度</w:t>
            </w:r>
          </w:p>
        </w:tc>
        <w:tc>
          <w:tcPr>
            <w:tcW w:w="2551" w:type="dxa"/>
            <w:noWrap/>
            <w:vAlign w:val="center"/>
          </w:tcPr>
          <w:p w:rsidR="000E1AB5" w:rsidP="00E0146C">
            <w:pPr>
              <w:spacing w:line="260" w:lineRule="exact"/>
              <w:rPr>
                <w:rFonts w:ascii="宋体" w:cs="宋体"/>
                <w:sz w:val="18"/>
                <w:szCs w:val="18"/>
              </w:rPr>
            </w:pPr>
            <w:r w:rsidRPr="009608E8">
              <w:rPr>
                <w:rFonts w:ascii="宋体" w:hAnsi="宋体" w:cs="宋体" w:hint="eastAsia"/>
                <w:kern w:val="0"/>
                <w:sz w:val="20"/>
                <w:szCs w:val="20"/>
              </w:rPr>
              <w:t>明显</w:t>
            </w:r>
          </w:p>
        </w:tc>
      </w:tr>
      <w:tr w:rsidTr="00E0146C">
        <w:tblPrEx>
          <w:tblW w:w="9322" w:type="dxa"/>
          <w:tblLayout w:type="fixed"/>
          <w:tblLook w:val="04A0"/>
        </w:tblPrEx>
        <w:trPr>
          <w:trHeight w:val="561"/>
        </w:trPr>
        <w:tc>
          <w:tcPr>
            <w:tcW w:w="438" w:type="dxa"/>
            <w:vMerge/>
            <w:noWrap/>
            <w:vAlign w:val="center"/>
          </w:tcPr>
          <w:p w:rsidR="000E1AB5" w:rsidP="00E0146C">
            <w:pPr>
              <w:spacing w:line="260" w:lineRule="exact"/>
              <w:rPr>
                <w:rFonts w:ascii="宋体" w:cs="宋体"/>
                <w:sz w:val="18"/>
                <w:szCs w:val="18"/>
              </w:rPr>
            </w:pPr>
          </w:p>
        </w:tc>
        <w:tc>
          <w:tcPr>
            <w:tcW w:w="723" w:type="dxa"/>
            <w:vMerge/>
            <w:noWrap/>
            <w:vAlign w:val="center"/>
          </w:tcPr>
          <w:p w:rsidR="000E1AB5" w:rsidP="00E0146C">
            <w:pPr>
              <w:spacing w:line="260" w:lineRule="exact"/>
              <w:rPr>
                <w:rFonts w:ascii="宋体" w:cs="宋体"/>
                <w:sz w:val="18"/>
                <w:szCs w:val="18"/>
              </w:rPr>
            </w:pPr>
          </w:p>
        </w:tc>
        <w:tc>
          <w:tcPr>
            <w:tcW w:w="759" w:type="dxa"/>
            <w:gridSpan w:val="2"/>
            <w:noWrap/>
            <w:vAlign w:val="center"/>
          </w:tcPr>
          <w:p w:rsidR="000E1AB5" w:rsidP="00E0146C">
            <w:pPr>
              <w:spacing w:line="260" w:lineRule="exact"/>
              <w:textAlignment w:val="center"/>
              <w:rPr>
                <w:rFonts w:ascii="宋体" w:cs="宋体"/>
                <w:sz w:val="18"/>
                <w:szCs w:val="18"/>
              </w:rPr>
            </w:pPr>
            <w:r>
              <w:rPr>
                <w:rFonts w:ascii="宋体" w:hAnsi="宋体" w:cs="宋体" w:hint="eastAsia"/>
                <w:color w:val="000000"/>
                <w:kern w:val="0"/>
                <w:sz w:val="18"/>
                <w:szCs w:val="18"/>
              </w:rPr>
              <w:t>生态效益指标</w:t>
            </w:r>
          </w:p>
        </w:tc>
        <w:tc>
          <w:tcPr>
            <w:tcW w:w="4851" w:type="dxa"/>
            <w:gridSpan w:val="3"/>
            <w:noWrap/>
            <w:vAlign w:val="center"/>
          </w:tcPr>
          <w:p w:rsidR="000E1AB5" w:rsidP="00CA776D">
            <w:pPr>
              <w:spacing w:line="260" w:lineRule="exact"/>
              <w:textAlignment w:val="center"/>
              <w:rPr>
                <w:rFonts w:ascii="宋体" w:cs="宋体"/>
                <w:sz w:val="18"/>
                <w:szCs w:val="18"/>
              </w:rPr>
            </w:pPr>
            <w:r>
              <w:rPr>
                <w:rFonts w:ascii="宋体" w:hAnsi="宋体" w:cs="宋体" w:hint="eastAsia"/>
                <w:color w:val="000000"/>
                <w:kern w:val="0"/>
                <w:sz w:val="18"/>
                <w:szCs w:val="18"/>
              </w:rPr>
              <w:t>指标1：</w:t>
            </w:r>
            <w:r w:rsidRPr="00987E82" w:rsidR="00CA776D">
              <w:rPr>
                <w:rFonts w:ascii="宋体" w:hAnsi="宋体" w:cs="宋体" w:hint="eastAsia"/>
                <w:kern w:val="0"/>
                <w:sz w:val="20"/>
                <w:szCs w:val="20"/>
              </w:rPr>
              <w:t>对改善人民群众生活环境</w:t>
            </w:r>
          </w:p>
        </w:tc>
        <w:tc>
          <w:tcPr>
            <w:tcW w:w="2551" w:type="dxa"/>
            <w:noWrap/>
            <w:vAlign w:val="center"/>
          </w:tcPr>
          <w:p w:rsidR="000E1AB5" w:rsidP="00E0146C">
            <w:pPr>
              <w:spacing w:line="260" w:lineRule="exact"/>
              <w:rPr>
                <w:rFonts w:ascii="宋体" w:cs="宋体"/>
                <w:sz w:val="18"/>
                <w:szCs w:val="18"/>
              </w:rPr>
            </w:pPr>
            <w:r w:rsidRPr="009608E8">
              <w:rPr>
                <w:rFonts w:ascii="宋体" w:hAnsi="宋体" w:cs="宋体" w:hint="eastAsia"/>
                <w:kern w:val="0"/>
                <w:sz w:val="20"/>
                <w:szCs w:val="20"/>
              </w:rPr>
              <w:t>明显</w:t>
            </w:r>
          </w:p>
        </w:tc>
      </w:tr>
      <w:tr w:rsidTr="00E0146C">
        <w:tblPrEx>
          <w:tblW w:w="9322" w:type="dxa"/>
          <w:tblLayout w:type="fixed"/>
          <w:tblLook w:val="04A0"/>
        </w:tblPrEx>
        <w:trPr>
          <w:trHeight w:val="420"/>
        </w:trPr>
        <w:tc>
          <w:tcPr>
            <w:tcW w:w="438" w:type="dxa"/>
            <w:vMerge/>
            <w:noWrap/>
            <w:vAlign w:val="center"/>
          </w:tcPr>
          <w:p w:rsidR="000E1AB5" w:rsidP="00E0146C">
            <w:pPr>
              <w:spacing w:line="260" w:lineRule="exact"/>
              <w:rPr>
                <w:rFonts w:ascii="宋体" w:cs="宋体"/>
                <w:sz w:val="18"/>
                <w:szCs w:val="18"/>
              </w:rPr>
            </w:pPr>
          </w:p>
        </w:tc>
        <w:tc>
          <w:tcPr>
            <w:tcW w:w="723" w:type="dxa"/>
            <w:vMerge/>
            <w:noWrap/>
            <w:vAlign w:val="center"/>
          </w:tcPr>
          <w:p w:rsidR="000E1AB5" w:rsidP="00E0146C">
            <w:pPr>
              <w:spacing w:line="260" w:lineRule="exact"/>
              <w:rPr>
                <w:rFonts w:ascii="宋体" w:cs="宋体"/>
                <w:sz w:val="18"/>
                <w:szCs w:val="18"/>
              </w:rPr>
            </w:pPr>
          </w:p>
        </w:tc>
        <w:tc>
          <w:tcPr>
            <w:tcW w:w="759" w:type="dxa"/>
            <w:gridSpan w:val="2"/>
            <w:vMerge w:val="restart"/>
            <w:noWrap/>
            <w:vAlign w:val="center"/>
          </w:tcPr>
          <w:p w:rsidR="000E1AB5" w:rsidP="00E0146C">
            <w:pPr>
              <w:spacing w:line="260" w:lineRule="exact"/>
              <w:rPr>
                <w:rFonts w:ascii="宋体" w:hAnsi="宋体" w:cs="宋体"/>
                <w:sz w:val="18"/>
                <w:szCs w:val="18"/>
              </w:rPr>
            </w:pPr>
            <w:r>
              <w:rPr>
                <w:rFonts w:ascii="宋体" w:hAnsi="宋体" w:cs="宋体" w:hint="eastAsia"/>
                <w:sz w:val="18"/>
                <w:szCs w:val="18"/>
              </w:rPr>
              <w:t>可持续影响指标</w:t>
            </w:r>
          </w:p>
        </w:tc>
        <w:tc>
          <w:tcPr>
            <w:tcW w:w="4851" w:type="dxa"/>
            <w:gridSpan w:val="3"/>
            <w:noWrap/>
            <w:vAlign w:val="center"/>
          </w:tcPr>
          <w:p w:rsidR="000E1AB5" w:rsidP="00CA776D">
            <w:pPr>
              <w:spacing w:line="260" w:lineRule="exact"/>
              <w:textAlignment w:val="center"/>
              <w:rPr>
                <w:rFonts w:ascii="宋体" w:hAnsi="宋体" w:cs="宋体"/>
                <w:sz w:val="18"/>
                <w:szCs w:val="18"/>
              </w:rPr>
            </w:pPr>
            <w:r>
              <w:rPr>
                <w:rFonts w:ascii="宋体" w:hAnsi="宋体" w:cs="宋体" w:hint="eastAsia"/>
                <w:color w:val="000000"/>
                <w:kern w:val="0"/>
                <w:sz w:val="18"/>
                <w:szCs w:val="18"/>
              </w:rPr>
              <w:t>指标1：</w:t>
            </w:r>
            <w:r w:rsidRPr="00987E82" w:rsidR="00CA776D">
              <w:rPr>
                <w:rFonts w:ascii="宋体" w:hAnsi="宋体" w:cs="宋体" w:hint="eastAsia"/>
                <w:kern w:val="0"/>
                <w:sz w:val="20"/>
                <w:szCs w:val="20"/>
              </w:rPr>
              <w:t>对加大市场监督执法力度，维护市场经济秩序的影响程度</w:t>
            </w:r>
          </w:p>
        </w:tc>
        <w:tc>
          <w:tcPr>
            <w:tcW w:w="2551" w:type="dxa"/>
            <w:noWrap/>
            <w:vAlign w:val="center"/>
          </w:tcPr>
          <w:p w:rsidR="000E1AB5" w:rsidP="00E0146C">
            <w:pPr>
              <w:spacing w:line="260" w:lineRule="exact"/>
              <w:rPr>
                <w:rFonts w:ascii="宋体" w:cs="宋体"/>
                <w:sz w:val="18"/>
                <w:szCs w:val="18"/>
              </w:rPr>
            </w:pPr>
            <w:r w:rsidRPr="009608E8">
              <w:rPr>
                <w:rFonts w:ascii="宋体" w:hAnsi="宋体" w:cs="宋体" w:hint="eastAsia"/>
                <w:kern w:val="0"/>
                <w:sz w:val="20"/>
                <w:szCs w:val="20"/>
              </w:rPr>
              <w:t>明显</w:t>
            </w:r>
            <w:r>
              <w:rPr>
                <w:rFonts w:ascii="宋体" w:hAnsi="宋体" w:cs="宋体" w:hint="eastAsia"/>
                <w:kern w:val="0"/>
                <w:sz w:val="20"/>
                <w:szCs w:val="20"/>
              </w:rPr>
              <w:t>提高</w:t>
            </w:r>
          </w:p>
        </w:tc>
      </w:tr>
      <w:tr w:rsidTr="00E0146C">
        <w:tblPrEx>
          <w:tblW w:w="9322" w:type="dxa"/>
          <w:tblLayout w:type="fixed"/>
          <w:tblLook w:val="04A0"/>
        </w:tblPrEx>
        <w:trPr>
          <w:trHeight w:val="630"/>
        </w:trPr>
        <w:tc>
          <w:tcPr>
            <w:tcW w:w="438" w:type="dxa"/>
            <w:vMerge/>
            <w:tcBorders>
              <w:bottom w:val="single" w:sz="4" w:space="0" w:color="auto"/>
            </w:tcBorders>
            <w:noWrap/>
            <w:vAlign w:val="center"/>
          </w:tcPr>
          <w:p w:rsidR="000E1AB5" w:rsidP="00E0146C">
            <w:pPr>
              <w:spacing w:line="260" w:lineRule="exact"/>
              <w:rPr>
                <w:rFonts w:ascii="宋体" w:cs="宋体"/>
                <w:sz w:val="18"/>
                <w:szCs w:val="18"/>
              </w:rPr>
            </w:pPr>
          </w:p>
        </w:tc>
        <w:tc>
          <w:tcPr>
            <w:tcW w:w="723" w:type="dxa"/>
            <w:vMerge/>
            <w:tcBorders>
              <w:bottom w:val="single" w:sz="4" w:space="0" w:color="auto"/>
            </w:tcBorders>
            <w:noWrap/>
            <w:vAlign w:val="center"/>
          </w:tcPr>
          <w:p w:rsidR="000E1AB5" w:rsidP="00E0146C">
            <w:pPr>
              <w:spacing w:line="260" w:lineRule="exact"/>
              <w:rPr>
                <w:rFonts w:ascii="宋体" w:cs="宋体"/>
                <w:sz w:val="18"/>
                <w:szCs w:val="18"/>
              </w:rPr>
            </w:pPr>
          </w:p>
        </w:tc>
        <w:tc>
          <w:tcPr>
            <w:tcW w:w="759" w:type="dxa"/>
            <w:gridSpan w:val="2"/>
            <w:vMerge/>
            <w:tcBorders>
              <w:bottom w:val="single" w:sz="4" w:space="0" w:color="auto"/>
            </w:tcBorders>
            <w:noWrap/>
            <w:vAlign w:val="center"/>
          </w:tcPr>
          <w:p w:rsidR="000E1AB5" w:rsidP="00E0146C">
            <w:pPr>
              <w:spacing w:line="260" w:lineRule="exact"/>
              <w:rPr>
                <w:rFonts w:ascii="宋体" w:hAnsi="宋体" w:cs="宋体"/>
                <w:sz w:val="18"/>
                <w:szCs w:val="18"/>
              </w:rPr>
            </w:pPr>
          </w:p>
        </w:tc>
        <w:tc>
          <w:tcPr>
            <w:tcW w:w="4851" w:type="dxa"/>
            <w:gridSpan w:val="3"/>
            <w:tcBorders>
              <w:bottom w:val="single" w:sz="4" w:space="0" w:color="auto"/>
            </w:tcBorders>
            <w:noWrap/>
            <w:vAlign w:val="center"/>
          </w:tcPr>
          <w:p w:rsidR="000E1AB5" w:rsidP="00E0146C">
            <w:pPr>
              <w:spacing w:line="260" w:lineRule="exact"/>
              <w:textAlignment w:val="center"/>
              <w:rPr>
                <w:rFonts w:ascii="宋体" w:hAnsi="宋体" w:cs="宋体"/>
                <w:color w:val="000000"/>
                <w:kern w:val="0"/>
                <w:sz w:val="18"/>
                <w:szCs w:val="18"/>
              </w:rPr>
            </w:pPr>
            <w:r>
              <w:rPr>
                <w:rFonts w:ascii="宋体" w:hAnsi="宋体" w:cs="宋体" w:hint="eastAsia"/>
                <w:color w:val="000000"/>
                <w:kern w:val="0"/>
                <w:sz w:val="18"/>
                <w:szCs w:val="18"/>
              </w:rPr>
              <w:t>指标2：</w:t>
            </w:r>
          </w:p>
        </w:tc>
        <w:tc>
          <w:tcPr>
            <w:tcW w:w="2551" w:type="dxa"/>
            <w:tcBorders>
              <w:bottom w:val="single" w:sz="4" w:space="0" w:color="auto"/>
            </w:tcBorders>
            <w:noWrap/>
            <w:vAlign w:val="center"/>
          </w:tcPr>
          <w:p w:rsidR="000E1AB5" w:rsidP="00E0146C">
            <w:pPr>
              <w:spacing w:line="260" w:lineRule="exact"/>
              <w:rPr>
                <w:rFonts w:ascii="宋体" w:cs="宋体"/>
                <w:sz w:val="18"/>
                <w:szCs w:val="18"/>
              </w:rPr>
            </w:pPr>
            <w:r w:rsidRPr="009608E8">
              <w:rPr>
                <w:rFonts w:ascii="宋体" w:hAnsi="宋体" w:cs="宋体" w:hint="eastAsia"/>
                <w:kern w:val="0"/>
                <w:sz w:val="20"/>
                <w:szCs w:val="20"/>
              </w:rPr>
              <w:t>明显</w:t>
            </w:r>
          </w:p>
        </w:tc>
      </w:tr>
      <w:tr w:rsidTr="00E0146C">
        <w:tblPrEx>
          <w:tblW w:w="9322" w:type="dxa"/>
          <w:tblLayout w:type="fixed"/>
          <w:tblLook w:val="04A0"/>
        </w:tblPrEx>
        <w:trPr>
          <w:trHeight w:val="780"/>
        </w:trPr>
        <w:tc>
          <w:tcPr>
            <w:tcW w:w="438" w:type="dxa"/>
            <w:vMerge/>
            <w:noWrap/>
            <w:vAlign w:val="center"/>
          </w:tcPr>
          <w:p w:rsidR="000E1AB5" w:rsidP="00E0146C">
            <w:pPr>
              <w:spacing w:line="260" w:lineRule="exact"/>
              <w:rPr>
                <w:rFonts w:ascii="宋体" w:cs="宋体"/>
                <w:sz w:val="18"/>
                <w:szCs w:val="18"/>
              </w:rPr>
            </w:pPr>
          </w:p>
        </w:tc>
        <w:tc>
          <w:tcPr>
            <w:tcW w:w="723" w:type="dxa"/>
            <w:noWrap/>
            <w:vAlign w:val="center"/>
          </w:tcPr>
          <w:p w:rsidR="000E1AB5" w:rsidP="00E0146C">
            <w:pPr>
              <w:spacing w:line="260" w:lineRule="exact"/>
              <w:rPr>
                <w:rFonts w:ascii="宋体" w:hAnsi="宋体" w:cs="宋体"/>
                <w:sz w:val="18"/>
                <w:szCs w:val="18"/>
              </w:rPr>
            </w:pPr>
            <w:r>
              <w:rPr>
                <w:rFonts w:ascii="宋体" w:hAnsi="宋体" w:cs="宋体" w:hint="eastAsia"/>
                <w:sz w:val="18"/>
                <w:szCs w:val="18"/>
              </w:rPr>
              <w:t>满意度指标</w:t>
            </w:r>
          </w:p>
        </w:tc>
        <w:tc>
          <w:tcPr>
            <w:tcW w:w="759" w:type="dxa"/>
            <w:gridSpan w:val="2"/>
            <w:noWrap/>
            <w:vAlign w:val="center"/>
          </w:tcPr>
          <w:p w:rsidR="000E1AB5" w:rsidP="00E0146C">
            <w:pPr>
              <w:spacing w:line="260" w:lineRule="exact"/>
              <w:rPr>
                <w:rFonts w:ascii="宋体" w:hAnsi="宋体" w:cs="宋体"/>
                <w:sz w:val="18"/>
                <w:szCs w:val="18"/>
              </w:rPr>
            </w:pPr>
            <w:r>
              <w:rPr>
                <w:rFonts w:ascii="宋体" w:hAnsi="宋体" w:cs="宋体" w:hint="eastAsia"/>
                <w:sz w:val="18"/>
                <w:szCs w:val="18"/>
              </w:rPr>
              <w:t>满意度指标</w:t>
            </w:r>
          </w:p>
        </w:tc>
        <w:tc>
          <w:tcPr>
            <w:tcW w:w="4851" w:type="dxa"/>
            <w:gridSpan w:val="3"/>
            <w:noWrap/>
            <w:vAlign w:val="center"/>
          </w:tcPr>
          <w:p w:rsidR="000E1AB5" w:rsidP="00CA776D">
            <w:pPr>
              <w:spacing w:line="260" w:lineRule="exact"/>
              <w:textAlignment w:val="center"/>
              <w:rPr>
                <w:rFonts w:ascii="宋体" w:hAnsi="宋体" w:cs="宋体"/>
                <w:sz w:val="18"/>
                <w:szCs w:val="18"/>
              </w:rPr>
            </w:pPr>
            <w:r>
              <w:rPr>
                <w:rFonts w:ascii="宋体" w:hAnsi="宋体" w:cs="宋体" w:hint="eastAsia"/>
                <w:color w:val="000000"/>
                <w:kern w:val="0"/>
                <w:sz w:val="18"/>
                <w:szCs w:val="18"/>
              </w:rPr>
              <w:t>指标1：</w:t>
            </w:r>
            <w:r w:rsidRPr="00987E82" w:rsidR="00CA776D">
              <w:rPr>
                <w:rFonts w:ascii="宋体" w:hAnsi="宋体" w:cs="宋体" w:hint="eastAsia"/>
                <w:kern w:val="0"/>
                <w:sz w:val="20"/>
                <w:szCs w:val="20"/>
              </w:rPr>
              <w:t>投诉的消费者和经营者满意度</w:t>
            </w:r>
          </w:p>
        </w:tc>
        <w:tc>
          <w:tcPr>
            <w:tcW w:w="2551" w:type="dxa"/>
            <w:noWrap/>
            <w:vAlign w:val="center"/>
          </w:tcPr>
          <w:p w:rsidR="000E1AB5" w:rsidP="00E0146C">
            <w:pPr>
              <w:spacing w:line="260" w:lineRule="exact"/>
              <w:rPr>
                <w:rFonts w:ascii="宋体" w:cs="宋体"/>
                <w:sz w:val="18"/>
                <w:szCs w:val="18"/>
              </w:rPr>
            </w:pPr>
            <w:r w:rsidRPr="009608E8">
              <w:rPr>
                <w:rFonts w:ascii="宋体" w:hAnsi="宋体" w:cs="宋体" w:hint="eastAsia"/>
                <w:kern w:val="0"/>
                <w:sz w:val="20"/>
                <w:szCs w:val="20"/>
              </w:rPr>
              <w:t>≧</w:t>
            </w:r>
            <w:r>
              <w:rPr>
                <w:rFonts w:ascii="宋体" w:hAnsi="宋体" w:cs="宋体" w:hint="eastAsia"/>
                <w:kern w:val="0"/>
                <w:sz w:val="20"/>
                <w:szCs w:val="20"/>
              </w:rPr>
              <w:t>90</w:t>
            </w:r>
            <w:r w:rsidRPr="009608E8">
              <w:rPr>
                <w:rFonts w:ascii="宋体" w:hAnsi="宋体" w:cs="宋体" w:hint="eastAsia"/>
                <w:kern w:val="0"/>
                <w:sz w:val="20"/>
                <w:szCs w:val="20"/>
              </w:rPr>
              <w:t>%</w:t>
            </w:r>
          </w:p>
        </w:tc>
      </w:tr>
    </w:tbl>
    <w:p w:rsidR="00AF0708" w:rsidP="000E1AB5">
      <w:pPr>
        <w:topLinePunct/>
        <w:adjustRightInd w:val="0"/>
        <w:snapToGrid w:val="0"/>
        <w:spacing w:line="560" w:lineRule="exact"/>
        <w:rPr>
          <w:rFonts w:ascii="仿宋_GB2312" w:eastAsia="仿宋_GB2312" w:hAnsi="TimesNewRoman" w:cs="TimesNewRoman"/>
          <w:sz w:val="32"/>
          <w:szCs w:val="32"/>
        </w:rPr>
      </w:pPr>
      <w:r>
        <w:rPr>
          <w:rFonts w:ascii="仿宋_GB2312" w:eastAsia="仿宋_GB2312" w:hAnsi="TimesNewRoman" w:cs="TimesNewRoman" w:hint="eastAsia"/>
          <w:sz w:val="32"/>
          <w:szCs w:val="32"/>
        </w:rPr>
        <w:t xml:space="preserve">    </w:t>
      </w:r>
    </w:p>
    <w:p w:rsidR="004C000D" w:rsidP="000E1AB5">
      <w:pPr>
        <w:topLinePunct/>
        <w:adjustRightInd w:val="0"/>
        <w:snapToGrid w:val="0"/>
        <w:spacing w:line="560" w:lineRule="exact"/>
        <w:rPr>
          <w:rFonts w:ascii="仿宋_GB2312" w:eastAsia="仿宋_GB2312" w:hAnsi="TimesNewRoman" w:cs="TimesNewRoman"/>
          <w:b/>
          <w:sz w:val="32"/>
          <w:szCs w:val="32"/>
        </w:rPr>
      </w:pPr>
      <w:r>
        <w:rPr>
          <w:rFonts w:ascii="仿宋_GB2312" w:eastAsia="仿宋_GB2312" w:hAnsi="TimesNewRoman" w:cs="TimesNewRoman" w:hint="eastAsia"/>
          <w:sz w:val="32"/>
          <w:szCs w:val="32"/>
        </w:rPr>
        <w:t xml:space="preserve">    </w:t>
      </w:r>
      <w:r w:rsidR="00770A58">
        <w:rPr>
          <w:rFonts w:ascii="仿宋_GB2312" w:eastAsia="仿宋_GB2312" w:hAnsi="TimesNewRoman" w:cs="TimesNewRoman" w:hint="eastAsia"/>
          <w:b/>
          <w:sz w:val="32"/>
          <w:szCs w:val="32"/>
        </w:rPr>
        <w:t>（二）机关运行经费。</w:t>
      </w:r>
    </w:p>
    <w:p w:rsidR="004C000D">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kern w:val="0"/>
          <w:sz w:val="32"/>
          <w:szCs w:val="32"/>
        </w:rPr>
        <w:t>寿县</w:t>
      </w:r>
      <w:r w:rsidR="00FC742C">
        <w:rPr>
          <w:rFonts w:ascii="仿宋_GB2312" w:eastAsia="仿宋_GB2312" w:hAnsi="TimesNewRoman" w:cs="TimesNewRoman" w:hint="eastAsia"/>
          <w:sz w:val="32"/>
          <w:szCs w:val="32"/>
        </w:rPr>
        <w:t>市场监督管理局</w:t>
      </w:r>
      <w:r>
        <w:rPr>
          <w:rFonts w:ascii="仿宋_GB2312" w:eastAsia="仿宋_GB2312" w:hAnsi="TimesNewRoman" w:cs="TimesNewRoman" w:hint="eastAsia"/>
          <w:sz w:val="32"/>
          <w:szCs w:val="32"/>
        </w:rPr>
        <w:t>2024年机关运行经费财政拨款预算</w:t>
      </w:r>
      <w:r w:rsidR="006853F4">
        <w:rPr>
          <w:rFonts w:ascii="仿宋_GB2312" w:eastAsia="仿宋_GB2312" w:hAnsi="TimesNewRoman" w:cs="TimesNewRoman" w:hint="eastAsia"/>
          <w:sz w:val="32"/>
          <w:szCs w:val="32"/>
        </w:rPr>
        <w:t>329.65</w:t>
      </w:r>
      <w:r>
        <w:rPr>
          <w:rFonts w:ascii="仿宋_GB2312" w:eastAsia="仿宋_GB2312" w:hAnsi="TimesNewRoman" w:cs="TimesNewRoman" w:hint="eastAsia"/>
          <w:sz w:val="32"/>
          <w:szCs w:val="32"/>
        </w:rPr>
        <w:t>万元，比2023年预算</w:t>
      </w:r>
      <w:r w:rsidR="006853F4">
        <w:rPr>
          <w:rFonts w:ascii="仿宋_GB2312" w:eastAsia="仿宋_GB2312" w:hAnsi="TimesNewRoman" w:cs="TimesNewRoman" w:hint="eastAsia"/>
          <w:sz w:val="32"/>
          <w:szCs w:val="32"/>
        </w:rPr>
        <w:t>减少5.98</w:t>
      </w:r>
      <w:r>
        <w:rPr>
          <w:rFonts w:ascii="仿宋_GB2312" w:eastAsia="仿宋_GB2312" w:hAnsi="TimesNewRoman" w:cs="TimesNewRoman" w:hint="eastAsia"/>
          <w:sz w:val="32"/>
          <w:szCs w:val="32"/>
        </w:rPr>
        <w:t>万元，</w:t>
      </w:r>
      <w:r w:rsidR="006853F4">
        <w:rPr>
          <w:rFonts w:ascii="仿宋_GB2312" w:eastAsia="仿宋_GB2312" w:hAnsi="TimesNewRoman" w:cs="TimesNewRoman" w:hint="eastAsia"/>
          <w:sz w:val="32"/>
          <w:szCs w:val="32"/>
        </w:rPr>
        <w:t>下降1.78</w:t>
      </w:r>
      <w:r>
        <w:rPr>
          <w:rFonts w:ascii="仿宋_GB2312" w:eastAsia="仿宋_GB2312" w:hAnsi="TimesNewRoman" w:cs="TimesNewRoman" w:hint="eastAsia"/>
          <w:sz w:val="32"/>
          <w:szCs w:val="32"/>
        </w:rPr>
        <w:t>%</w:t>
      </w:r>
      <w:r w:rsidR="006853F4">
        <w:rPr>
          <w:rFonts w:ascii="仿宋_GB2312" w:eastAsia="仿宋_GB2312" w:hAnsi="TimesNewRoman" w:cs="TimesNewRoman" w:hint="eastAsia"/>
          <w:sz w:val="32"/>
          <w:szCs w:val="32"/>
        </w:rPr>
        <w:t>，下降</w:t>
      </w:r>
      <w:r>
        <w:rPr>
          <w:rFonts w:ascii="仿宋_GB2312" w:eastAsia="仿宋_GB2312" w:hAnsi="TimesNewRoman" w:cs="TimesNewRoman" w:hint="eastAsia"/>
          <w:sz w:val="32"/>
          <w:szCs w:val="32"/>
        </w:rPr>
        <w:t>主要原因是</w:t>
      </w:r>
      <w:r w:rsidR="006853F4">
        <w:rPr>
          <w:rFonts w:ascii="仿宋_GB2312" w:eastAsia="仿宋_GB2312" w:hAnsi="TimesNewRoman" w:cs="TimesNewRoman" w:hint="eastAsia"/>
          <w:sz w:val="32"/>
          <w:szCs w:val="32"/>
        </w:rPr>
        <w:t>厉行节约、压缩开支</w:t>
      </w:r>
      <w:r>
        <w:rPr>
          <w:rFonts w:ascii="仿宋_GB2312" w:eastAsia="仿宋_GB2312" w:hAnsi="TimesNewRoman" w:cs="TimesNewRoman" w:hint="eastAsia"/>
          <w:sz w:val="32"/>
          <w:szCs w:val="32"/>
        </w:rPr>
        <w:t>。</w:t>
      </w:r>
    </w:p>
    <w:p w:rsidR="004C000D" w:rsidP="00B725D4">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（三）政府采购情况。</w:t>
      </w:r>
    </w:p>
    <w:p w:rsidR="004C000D">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kern w:val="0"/>
          <w:sz w:val="32"/>
          <w:szCs w:val="32"/>
        </w:rPr>
        <w:t>寿县</w:t>
      </w:r>
      <w:r w:rsidR="006853F4">
        <w:rPr>
          <w:rFonts w:ascii="仿宋_GB2312" w:eastAsia="仿宋_GB2312" w:hAnsi="TimesNewRoman" w:cs="TimesNewRoman" w:hint="eastAsia"/>
          <w:kern w:val="0"/>
          <w:sz w:val="32"/>
          <w:szCs w:val="32"/>
        </w:rPr>
        <w:t>市场监督管理局</w:t>
      </w:r>
      <w:r>
        <w:rPr>
          <w:rFonts w:ascii="仿宋_GB2312" w:eastAsia="仿宋_GB2312" w:hAnsi="TimesNewRoman" w:cs="TimesNewRoman" w:hint="eastAsia"/>
          <w:sz w:val="32"/>
          <w:szCs w:val="32"/>
        </w:rPr>
        <w:t>2024年政府采购预算</w:t>
      </w:r>
      <w:r w:rsidR="006853F4">
        <w:rPr>
          <w:rFonts w:ascii="仿宋_GB2312" w:eastAsia="仿宋_GB2312" w:hAnsi="TimesNewRoman" w:cs="TimesNewRoman" w:hint="eastAsia"/>
          <w:sz w:val="32"/>
          <w:szCs w:val="32"/>
        </w:rPr>
        <w:t>81.49</w:t>
      </w:r>
      <w:r>
        <w:rPr>
          <w:rFonts w:ascii="仿宋_GB2312" w:eastAsia="仿宋_GB2312" w:hAnsi="TimesNewRoman" w:cs="TimesNewRoman" w:hint="eastAsia"/>
          <w:sz w:val="32"/>
          <w:szCs w:val="32"/>
        </w:rPr>
        <w:t>万元。其中：政府采购货物预算</w:t>
      </w:r>
      <w:r w:rsidR="006853F4">
        <w:rPr>
          <w:rFonts w:ascii="仿宋_GB2312" w:eastAsia="仿宋_GB2312" w:hAnsi="TimesNewRoman" w:cs="TimesNewRoman" w:hint="eastAsia"/>
          <w:sz w:val="32"/>
          <w:szCs w:val="32"/>
        </w:rPr>
        <w:t>26.39</w:t>
      </w:r>
      <w:r>
        <w:rPr>
          <w:rFonts w:ascii="仿宋_GB2312" w:eastAsia="仿宋_GB2312" w:hAnsi="TimesNewRoman" w:cs="TimesNewRoman" w:hint="eastAsia"/>
          <w:sz w:val="32"/>
          <w:szCs w:val="32"/>
        </w:rPr>
        <w:t>万元，政府采购工程预算</w:t>
      </w:r>
      <w:r w:rsidR="006853F4">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万元，政府采购服务预算</w:t>
      </w:r>
      <w:r w:rsidR="006853F4">
        <w:rPr>
          <w:rFonts w:ascii="仿宋_GB2312" w:eastAsia="仿宋_GB2312" w:hAnsi="TimesNewRoman" w:cs="TimesNewRoman" w:hint="eastAsia"/>
          <w:sz w:val="32"/>
          <w:szCs w:val="32"/>
        </w:rPr>
        <w:t>55.10</w:t>
      </w:r>
      <w:r>
        <w:rPr>
          <w:rFonts w:ascii="仿宋_GB2312" w:eastAsia="仿宋_GB2312" w:hAnsi="TimesNewRoman" w:cs="TimesNewRoman" w:hint="eastAsia"/>
          <w:sz w:val="32"/>
          <w:szCs w:val="32"/>
        </w:rPr>
        <w:t>万元。</w:t>
      </w:r>
    </w:p>
    <w:p w:rsidR="004C000D" w:rsidP="00B725D4">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（四）国有资产占有使用情况。</w:t>
      </w:r>
    </w:p>
    <w:p w:rsidR="004C000D">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截至2023年12月31日，</w:t>
      </w:r>
      <w:r>
        <w:rPr>
          <w:rFonts w:ascii="仿宋_GB2312" w:eastAsia="仿宋_GB2312" w:hAnsi="TimesNewRoman" w:cs="TimesNewRoman" w:hint="eastAsia"/>
          <w:kern w:val="0"/>
          <w:sz w:val="32"/>
          <w:szCs w:val="32"/>
        </w:rPr>
        <w:t>寿县</w:t>
      </w:r>
      <w:r w:rsidR="006853F4">
        <w:rPr>
          <w:rFonts w:ascii="仿宋_GB2312" w:eastAsia="仿宋_GB2312" w:hAnsi="TimesNewRoman" w:cs="TimesNewRoman" w:hint="eastAsia"/>
          <w:kern w:val="0"/>
          <w:sz w:val="32"/>
          <w:szCs w:val="32"/>
        </w:rPr>
        <w:t>市场监督管理局</w:t>
      </w:r>
      <w:r>
        <w:rPr>
          <w:rFonts w:ascii="仿宋_GB2312" w:eastAsia="仿宋_GB2312" w:hAnsi="TimesNewRoman" w:cs="TimesNewRoman" w:hint="eastAsia"/>
          <w:sz w:val="32"/>
          <w:szCs w:val="32"/>
        </w:rPr>
        <w:t>共有车辆</w:t>
      </w:r>
      <w:r w:rsidR="00D85709">
        <w:rPr>
          <w:rFonts w:ascii="仿宋_GB2312" w:eastAsia="仿宋_GB2312" w:hAnsi="TimesNewRoman" w:cs="TimesNewRoman" w:hint="eastAsia"/>
          <w:sz w:val="32"/>
          <w:szCs w:val="32"/>
        </w:rPr>
        <w:t>29</w:t>
      </w:r>
      <w:r>
        <w:rPr>
          <w:rFonts w:ascii="仿宋_GB2312" w:eastAsia="仿宋_GB2312" w:hAnsi="TimesNewRoman" w:cs="TimesNewRoman" w:hint="eastAsia"/>
          <w:sz w:val="32"/>
          <w:szCs w:val="32"/>
        </w:rPr>
        <w:t>辆，其中：执法执勤用车</w:t>
      </w:r>
      <w:r w:rsidR="00D85709">
        <w:rPr>
          <w:rFonts w:ascii="仿宋_GB2312" w:eastAsia="仿宋_GB2312" w:hAnsi="TimesNewRoman" w:cs="TimesNewRoman" w:hint="eastAsia"/>
          <w:sz w:val="32"/>
          <w:szCs w:val="32"/>
        </w:rPr>
        <w:t>23</w:t>
      </w:r>
      <w:r>
        <w:rPr>
          <w:rFonts w:ascii="仿宋_GB2312" w:eastAsia="仿宋_GB2312" w:hAnsi="TimesNewRoman" w:cs="TimesNewRoman" w:hint="eastAsia"/>
          <w:sz w:val="32"/>
          <w:szCs w:val="32"/>
        </w:rPr>
        <w:t>辆、特种专业技术用车</w:t>
      </w:r>
      <w:r w:rsidR="00D85709">
        <w:rPr>
          <w:rFonts w:ascii="仿宋_GB2312" w:eastAsia="仿宋_GB2312" w:hAnsi="TimesNewRoman" w:cs="TimesNewRoman" w:hint="eastAsia"/>
          <w:sz w:val="32"/>
          <w:szCs w:val="32"/>
        </w:rPr>
        <w:t>6辆</w:t>
      </w:r>
      <w:r>
        <w:rPr>
          <w:rFonts w:ascii="仿宋_GB2312" w:eastAsia="仿宋_GB2312" w:hAnsi="TimesNewRoman" w:cs="TimesNewRoman" w:hint="eastAsia"/>
          <w:sz w:val="32"/>
          <w:szCs w:val="32"/>
        </w:rPr>
        <w:t>。</w:t>
      </w:r>
      <w:r w:rsidR="006853F4">
        <w:rPr>
          <w:rFonts w:ascii="仿宋_GB2312" w:eastAsia="仿宋_GB2312" w:hAnsi="TimesNewRoman" w:cs="TimesNewRoman" w:hint="eastAsia"/>
          <w:sz w:val="32"/>
          <w:szCs w:val="32"/>
        </w:rPr>
        <w:t>没有</w:t>
      </w:r>
      <w:r>
        <w:rPr>
          <w:rFonts w:ascii="仿宋_GB2312" w:eastAsia="仿宋_GB2312" w:hAnsi="TimesNewRoman" w:cs="TimesNewRoman" w:hint="eastAsia"/>
          <w:sz w:val="32"/>
          <w:szCs w:val="32"/>
        </w:rPr>
        <w:t>单价50万元以上的通用设备</w:t>
      </w:r>
      <w:r w:rsidR="006853F4">
        <w:rPr>
          <w:rFonts w:ascii="仿宋_GB2312" w:eastAsia="仿宋_GB2312" w:hAnsi="TimesNewRoman" w:cs="TimesNewRoman" w:hint="eastAsia"/>
          <w:sz w:val="32"/>
          <w:szCs w:val="32"/>
        </w:rPr>
        <w:t>，也没有</w:t>
      </w:r>
      <w:r>
        <w:rPr>
          <w:rFonts w:ascii="仿宋_GB2312" w:eastAsia="仿宋_GB2312" w:hAnsi="TimesNewRoman" w:cs="TimesNewRoman" w:hint="eastAsia"/>
          <w:sz w:val="32"/>
          <w:szCs w:val="32"/>
        </w:rPr>
        <w:t>单价100万元以上的专用设备。</w:t>
      </w:r>
    </w:p>
    <w:p w:rsidR="004C000D" w:rsidP="00B725D4">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（五）绩效目标设置情况。</w:t>
      </w:r>
    </w:p>
    <w:p w:rsidR="004C000D">
      <w:pPr>
        <w:topLinePunct/>
        <w:adjustRightInd w:val="0"/>
        <w:snapToGrid w:val="0"/>
        <w:spacing w:line="56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2024年，</w:t>
      </w:r>
      <w:r>
        <w:rPr>
          <w:rFonts w:ascii="仿宋_GB2312" w:eastAsia="仿宋_GB2312" w:hAnsi="TimesNewRoman" w:cs="TimesNewRoman" w:hint="eastAsia"/>
          <w:kern w:val="0"/>
          <w:sz w:val="32"/>
          <w:szCs w:val="32"/>
        </w:rPr>
        <w:t>寿县</w:t>
      </w:r>
      <w:r w:rsidR="006853F4">
        <w:rPr>
          <w:rFonts w:ascii="仿宋_GB2312" w:eastAsia="仿宋_GB2312" w:hAnsi="TimesNewRoman" w:cs="TimesNewRoman" w:hint="eastAsia"/>
          <w:kern w:val="0"/>
          <w:sz w:val="32"/>
          <w:szCs w:val="32"/>
        </w:rPr>
        <w:t>市场监督管理局</w:t>
      </w:r>
      <w:r w:rsidR="006853F4">
        <w:rPr>
          <w:rFonts w:ascii="仿宋_GB2312" w:eastAsia="仿宋_GB2312" w:hAnsi="TimesNewRoman" w:cs="TimesNewRoman" w:hint="eastAsia"/>
          <w:sz w:val="32"/>
          <w:szCs w:val="32"/>
        </w:rPr>
        <w:t>6</w:t>
      </w:r>
      <w:r>
        <w:rPr>
          <w:rFonts w:ascii="仿宋_GB2312" w:eastAsia="仿宋_GB2312" w:hAnsi="TimesNewRoman" w:cs="TimesNewRoman" w:hint="eastAsia"/>
          <w:sz w:val="32"/>
          <w:szCs w:val="32"/>
        </w:rPr>
        <w:t>个项目实行了绩效目标管理，涉及一般公共预算当年财政拨款</w:t>
      </w:r>
      <w:r w:rsidR="006853F4">
        <w:rPr>
          <w:rFonts w:ascii="仿宋_GB2312" w:eastAsia="仿宋_GB2312" w:hAnsi="TimesNewRoman" w:cs="TimesNewRoman" w:hint="eastAsia"/>
          <w:sz w:val="32"/>
          <w:szCs w:val="32"/>
        </w:rPr>
        <w:t>732.67万元</w:t>
      </w:r>
      <w:r>
        <w:rPr>
          <w:rFonts w:ascii="仿宋_GB2312" w:eastAsia="仿宋_GB2312" w:hAnsi="TimesNewRoman" w:cs="TimesNewRoman" w:hint="eastAsia"/>
          <w:sz w:val="32"/>
          <w:szCs w:val="32"/>
        </w:rPr>
        <w:t>和单位资金当年安排</w:t>
      </w:r>
      <w:r w:rsidR="006853F4">
        <w:rPr>
          <w:rFonts w:ascii="仿宋_GB2312" w:eastAsia="仿宋_GB2312" w:hAnsi="TimesNewRoman" w:cs="TimesNewRoman" w:hint="eastAsia"/>
          <w:sz w:val="32"/>
          <w:szCs w:val="32"/>
        </w:rPr>
        <w:t>30</w:t>
      </w:r>
      <w:r>
        <w:rPr>
          <w:rFonts w:ascii="仿宋_GB2312" w:eastAsia="仿宋_GB2312" w:hAnsi="TimesNewRoman" w:cs="TimesNewRoman" w:hint="eastAsia"/>
          <w:sz w:val="32"/>
          <w:szCs w:val="32"/>
        </w:rPr>
        <w:t>万元。</w:t>
      </w:r>
    </w:p>
    <w:p w:rsidR="004C000D">
      <w:pPr>
        <w:topLinePunct/>
        <w:adjustRightInd w:val="0"/>
        <w:snapToGrid w:val="0"/>
        <w:spacing w:line="560" w:lineRule="exact"/>
        <w:rPr>
          <w:rFonts w:ascii="TimesNewRoman" w:eastAsia="黑体" w:hAnsi="TimesNewRoman" w:cs="TimesNewRoman"/>
          <w:sz w:val="36"/>
          <w:szCs w:val="36"/>
        </w:rPr>
      </w:pPr>
    </w:p>
    <w:p w:rsidR="004C000D">
      <w:pPr>
        <w:topLinePunct/>
        <w:adjustRightInd w:val="0"/>
        <w:snapToGrid w:val="0"/>
        <w:spacing w:line="560" w:lineRule="exact"/>
        <w:jc w:val="center"/>
        <w:rPr>
          <w:rFonts w:ascii="TimesNewRoman" w:eastAsia="黑体" w:hAnsi="TimesNewRoman" w:cs="TimesNewRoman"/>
          <w:sz w:val="36"/>
          <w:szCs w:val="36"/>
        </w:rPr>
      </w:pPr>
      <w:r>
        <w:rPr>
          <w:rFonts w:ascii="TimesNewRoman" w:eastAsia="黑体" w:hAnsi="TimesNewRoman" w:cs="TimesNewRoman"/>
          <w:sz w:val="36"/>
          <w:szCs w:val="36"/>
        </w:rPr>
        <w:t>第四部分</w:t>
      </w:r>
      <w:r>
        <w:rPr>
          <w:rFonts w:ascii="TimesNewRoman" w:eastAsia="黑体" w:hAnsi="TimesNewRoman" w:cs="TimesNewRoman"/>
          <w:sz w:val="36"/>
          <w:szCs w:val="36"/>
        </w:rPr>
        <w:t xml:space="preserve"> </w:t>
      </w:r>
      <w:r>
        <w:rPr>
          <w:rFonts w:ascii="TimesNewRoman" w:eastAsia="黑体" w:hAnsi="TimesNewRoman" w:cs="TimesNewRoman"/>
          <w:sz w:val="36"/>
          <w:szCs w:val="36"/>
        </w:rPr>
        <w:t>名词解释</w:t>
      </w:r>
    </w:p>
    <w:p w:rsidR="004C000D">
      <w:pPr>
        <w:topLinePunct/>
        <w:adjustRightInd w:val="0"/>
        <w:snapToGrid w:val="0"/>
        <w:spacing w:line="560" w:lineRule="exact"/>
        <w:rPr>
          <w:rFonts w:ascii="TimesNewRoman" w:eastAsia="黑体" w:hAnsi="TimesNewRoman" w:cs="TimesNewRoman"/>
          <w:szCs w:val="32"/>
        </w:rPr>
      </w:pPr>
    </w:p>
    <w:p w:rsidR="004C000D">
      <w:pPr>
        <w:topLinePunct/>
        <w:adjustRightInd w:val="0"/>
        <w:snapToGrid w:val="0"/>
        <w:spacing w:line="560" w:lineRule="exact"/>
        <w:ind w:firstLine="640" w:firstLineChars="200"/>
        <w:rPr>
          <w:rFonts w:ascii="TimesNewRoman" w:hAnsi="TimesNewRoman" w:cs="TimesNewRoman"/>
          <w:sz w:val="32"/>
          <w:szCs w:val="32"/>
        </w:rPr>
      </w:pPr>
      <w:r>
        <w:rPr>
          <w:rFonts w:ascii="楷体_GB2312" w:eastAsia="楷体_GB2312" w:hAnsi="TimesNewRoman" w:cs="TimesNewRoman" w:hint="eastAsia"/>
          <w:sz w:val="32"/>
          <w:szCs w:val="32"/>
        </w:rPr>
        <w:t>一、财政拨款收入</w:t>
      </w:r>
      <w:r>
        <w:rPr>
          <w:rFonts w:ascii="楷体_GB2312" w:eastAsia="楷体_GB2312" w:hAnsi="TimesNewRoman" w:cs="TimesNewRoman" w:hint="eastAsia"/>
          <w:b/>
          <w:sz w:val="32"/>
          <w:szCs w:val="32"/>
        </w:rPr>
        <w:t>：</w:t>
      </w:r>
      <w:r>
        <w:rPr>
          <w:rFonts w:ascii="TimesNewRoman" w:hAnsi="TimesNewRoman" w:cs="TimesNewRoman"/>
          <w:sz w:val="32"/>
          <w:szCs w:val="32"/>
        </w:rPr>
        <w:t>指部门或单位从同级财政部门取得的财政预算资金。</w:t>
      </w:r>
    </w:p>
    <w:p w:rsidR="004C000D">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hint="eastAsia"/>
          <w:kern w:val="2"/>
          <w:sz w:val="32"/>
          <w:szCs w:val="32"/>
        </w:rPr>
        <w:t>二</w:t>
      </w:r>
      <w:r w:rsidR="00770A58">
        <w:rPr>
          <w:rFonts w:ascii="楷体_GB2312" w:eastAsia="楷体_GB2312" w:hAnsi="TimesNewRoman" w:cs="TimesNewRoman"/>
          <w:kern w:val="2"/>
          <w:sz w:val="32"/>
          <w:szCs w:val="32"/>
        </w:rPr>
        <w:t>、基本支出：</w:t>
      </w:r>
      <w:r w:rsidR="00770A58">
        <w:rPr>
          <w:rFonts w:ascii="TimesNewRoman" w:eastAsia="仿宋_GB2312" w:hAnsi="TimesNewRoman" w:cs="TimesNewRoman"/>
          <w:sz w:val="32"/>
          <w:szCs w:val="32"/>
        </w:rPr>
        <w:t>指为保障机构正常运转、完成日常工作任务而发生的人员支出和公用支出。</w:t>
      </w:r>
    </w:p>
    <w:p w:rsidR="00EF6925">
      <w:pPr>
        <w:pStyle w:val="NormalWeb"/>
        <w:topLinePunct/>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hint="eastAsia"/>
          <w:kern w:val="2"/>
          <w:sz w:val="32"/>
          <w:szCs w:val="32"/>
        </w:rPr>
        <w:t>三</w:t>
      </w:r>
      <w:r w:rsidR="00770A58">
        <w:rPr>
          <w:rFonts w:ascii="楷体_GB2312" w:eastAsia="楷体_GB2312" w:hAnsi="TimesNewRoman" w:cs="TimesNewRoman"/>
          <w:kern w:val="2"/>
          <w:sz w:val="32"/>
          <w:szCs w:val="32"/>
        </w:rPr>
        <w:t>、项目支出：</w:t>
      </w:r>
      <w:r w:rsidR="00770A58">
        <w:rPr>
          <w:rFonts w:ascii="TimesNewRoman" w:eastAsia="仿宋_GB2312" w:hAnsi="TimesNewRoman" w:cs="TimesNewRoman"/>
          <w:sz w:val="32"/>
          <w:szCs w:val="32"/>
        </w:rPr>
        <w:t>指在除基本支出之外的支出，主要用于完成特定的工作任务和事业发展目标。</w:t>
      </w:r>
    </w:p>
    <w:p w:rsidR="00EF6925" w:rsidP="00B725D4">
      <w:pPr>
        <w:pStyle w:val="NormalWeb"/>
        <w:topLinePunct/>
        <w:spacing w:beforeAutospacing="0" w:afterAutospacing="0" w:line="560" w:lineRule="exact"/>
        <w:ind w:firstLine="627" w:firstLineChars="196"/>
        <w:jc w:val="both"/>
        <w:rPr>
          <w:rFonts w:ascii="仿宋_GB2312" w:eastAsia="仿宋_GB2312" w:hAnsi="仿宋"/>
          <w:sz w:val="32"/>
          <w:szCs w:val="32"/>
        </w:rPr>
      </w:pPr>
      <w:r w:rsidRPr="00274BB9">
        <w:rPr>
          <w:rFonts w:ascii="仿宋_GB2312" w:eastAsia="仿宋_GB2312" w:hAnsi="黑体" w:hint="eastAsia"/>
          <w:b/>
          <w:sz w:val="32"/>
          <w:szCs w:val="32"/>
        </w:rPr>
        <w:t>四、“三公”经费：</w:t>
      </w:r>
      <w:r w:rsidRPr="003F369E">
        <w:rPr>
          <w:rFonts w:ascii="仿宋_GB2312" w:eastAsia="仿宋_GB2312" w:hAnsi="仿宋" w:hint="eastAsia"/>
          <w:sz w:val="32"/>
          <w:szCs w:val="32"/>
        </w:rPr>
        <w:t>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rsidR="00EF6925" w:rsidRPr="003F369E" w:rsidP="00B725D4">
      <w:pPr>
        <w:pStyle w:val="NormalWeb"/>
        <w:spacing w:beforeAutospacing="0" w:afterAutospacing="0" w:line="600" w:lineRule="exact"/>
        <w:ind w:firstLine="640" w:firstLineChars="200"/>
        <w:jc w:val="both"/>
        <w:rPr>
          <w:rFonts w:ascii="仿宋_GB2312" w:eastAsia="仿宋_GB2312" w:hAnsi="仿宋" w:cs="Arial"/>
          <w:color w:val="333333"/>
          <w:sz w:val="32"/>
          <w:szCs w:val="32"/>
          <w:shd w:val="clear" w:color="auto" w:fill="FFFFFF"/>
        </w:rPr>
      </w:pPr>
      <w:r w:rsidRPr="00274BB9">
        <w:rPr>
          <w:rFonts w:ascii="仿宋_GB2312" w:eastAsia="仿宋_GB2312" w:hAnsi="黑体" w:cs="Arial" w:hint="eastAsia"/>
          <w:b/>
          <w:color w:val="333333"/>
          <w:sz w:val="32"/>
          <w:szCs w:val="32"/>
          <w:shd w:val="clear" w:color="auto" w:fill="FFFFFF"/>
        </w:rPr>
        <w:t>五、支出功能分类科目</w:t>
      </w:r>
      <w:r w:rsidRPr="00710708">
        <w:rPr>
          <w:rFonts w:ascii="黑体" w:eastAsia="黑体" w:hAnsi="黑体" w:cs="Arial" w:hint="eastAsia"/>
          <w:color w:val="333333"/>
          <w:sz w:val="32"/>
          <w:szCs w:val="32"/>
          <w:shd w:val="clear" w:color="auto" w:fill="FFFFFF"/>
        </w:rPr>
        <w:t>:</w:t>
      </w:r>
      <w:r w:rsidRPr="003F369E">
        <w:rPr>
          <w:rFonts w:ascii="仿宋_GB2312" w:eastAsia="仿宋_GB2312" w:hAnsi="仿宋" w:cs="Arial" w:hint="eastAsia"/>
          <w:color w:val="333333"/>
          <w:sz w:val="32"/>
          <w:szCs w:val="32"/>
          <w:shd w:val="clear" w:color="auto" w:fill="FFFFFF"/>
        </w:rPr>
        <w:t>主要反映政府活动的不同功能和政策目标，具体设类、款、项三级。</w:t>
      </w:r>
    </w:p>
    <w:p w:rsidR="00EF6925" w:rsidRPr="003F369E" w:rsidP="00B725D4">
      <w:pPr>
        <w:pStyle w:val="NormalWeb"/>
        <w:spacing w:beforeAutospacing="0" w:afterAutospacing="0" w:line="600" w:lineRule="exact"/>
        <w:ind w:firstLine="538" w:firstLineChars="168"/>
        <w:jc w:val="both"/>
        <w:rPr>
          <w:rFonts w:ascii="仿宋_GB2312" w:eastAsia="仿宋_GB2312" w:hAnsi="仿宋" w:cs="Arial"/>
          <w:color w:val="333333"/>
          <w:sz w:val="32"/>
          <w:szCs w:val="32"/>
          <w:shd w:val="clear" w:color="auto" w:fill="FFFFFF"/>
        </w:rPr>
      </w:pPr>
      <w:r w:rsidRPr="00274BB9">
        <w:rPr>
          <w:rFonts w:ascii="仿宋_GB2312" w:eastAsia="仿宋_GB2312" w:hAnsi="黑体" w:cs="Arial" w:hint="eastAsia"/>
          <w:b/>
          <w:color w:val="333333"/>
          <w:sz w:val="32"/>
          <w:szCs w:val="32"/>
          <w:shd w:val="clear" w:color="auto" w:fill="FFFFFF"/>
        </w:rPr>
        <w:t>六、支出经济分类科目</w:t>
      </w:r>
      <w:r w:rsidRPr="00710708">
        <w:rPr>
          <w:rFonts w:ascii="黑体" w:eastAsia="黑体" w:hAnsi="黑体" w:cs="Arial" w:hint="eastAsia"/>
          <w:color w:val="333333"/>
          <w:sz w:val="32"/>
          <w:szCs w:val="32"/>
          <w:shd w:val="clear" w:color="auto" w:fill="FFFFFF"/>
        </w:rPr>
        <w:t>：</w:t>
      </w:r>
      <w:r w:rsidRPr="003F369E">
        <w:rPr>
          <w:rFonts w:ascii="仿宋_GB2312" w:eastAsia="仿宋_GB2312" w:hAnsi="仿宋" w:cs="Arial" w:hint="eastAsia"/>
          <w:color w:val="333333"/>
          <w:sz w:val="32"/>
          <w:szCs w:val="32"/>
          <w:shd w:val="clear" w:color="auto" w:fill="FFFFFF"/>
        </w:rPr>
        <w:t>是指政府支出按经济性质和具体用途所作的一种分类科目，具体设类、款两级。</w:t>
      </w:r>
    </w:p>
    <w:p w:rsidR="004C000D">
      <w:pPr>
        <w:pStyle w:val="NormalWeb"/>
        <w:topLinePunct/>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hint="eastAsia"/>
          <w:kern w:val="2"/>
          <w:sz w:val="32"/>
          <w:szCs w:val="32"/>
        </w:rPr>
        <w:t>七、</w:t>
      </w:r>
      <w:r w:rsidR="00770A58">
        <w:rPr>
          <w:rFonts w:ascii="楷体_GB2312" w:eastAsia="楷体_GB2312" w:hAnsi="TimesNewRoman" w:cs="TimesNewRoman"/>
          <w:kern w:val="2"/>
          <w:sz w:val="32"/>
          <w:szCs w:val="32"/>
        </w:rPr>
        <w:t>机关运行经费:</w:t>
      </w:r>
      <w:r w:rsidR="00770A58">
        <w:rPr>
          <w:rFonts w:ascii="TimesNewRoman" w:eastAsia="仿宋_GB2312" w:hAnsi="TimesNewRoman" w:cs="TimesNewRoman"/>
          <w:sz w:val="32"/>
          <w:szCs w:val="32"/>
        </w:rPr>
        <w:t>为保障行政单位（包括参照公务员法管理的事业单位）运行用于购买货物和服务的各项资金，包括办公及印刷费、邮电费、差旅费、会议费、日常维修费、一般设备购置费、办公用房水电费、办公用房物业管理费、公务用车运行维护费以及其他费用。</w:t>
      </w:r>
    </w:p>
    <w:p w:rsidR="004C000D">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hint="eastAsia"/>
          <w:kern w:val="2"/>
          <w:sz w:val="32"/>
          <w:szCs w:val="32"/>
        </w:rPr>
        <w:t>八</w:t>
      </w:r>
      <w:r w:rsidR="00770A58">
        <w:rPr>
          <w:rFonts w:ascii="楷体_GB2312" w:eastAsia="楷体_GB2312" w:hAnsi="TimesNewRoman" w:cs="TimesNewRoman"/>
          <w:kern w:val="2"/>
          <w:sz w:val="32"/>
          <w:szCs w:val="32"/>
        </w:rPr>
        <w:t>、一般公共服务支出（类）</w:t>
      </w:r>
      <w:r w:rsidR="001B30D1">
        <w:rPr>
          <w:rFonts w:ascii="楷体_GB2312" w:eastAsia="楷体_GB2312" w:hAnsi="TimesNewRoman" w:cs="TimesNewRoman" w:hint="eastAsia"/>
          <w:kern w:val="2"/>
          <w:sz w:val="32"/>
          <w:szCs w:val="32"/>
        </w:rPr>
        <w:t>市场监督管理</w:t>
      </w:r>
      <w:r w:rsidR="001B30D1">
        <w:rPr>
          <w:rFonts w:ascii="楷体_GB2312" w:eastAsia="楷体_GB2312" w:hAnsi="TimesNewRoman" w:cs="TimesNewRoman"/>
          <w:kern w:val="2"/>
          <w:sz w:val="32"/>
          <w:szCs w:val="32"/>
        </w:rPr>
        <w:t>（款）</w:t>
      </w:r>
      <w:r w:rsidR="001B30D1">
        <w:rPr>
          <w:rFonts w:ascii="楷体_GB2312" w:eastAsia="楷体_GB2312" w:hAnsi="TimesNewRoman" w:cs="TimesNewRoman" w:hint="eastAsia"/>
          <w:kern w:val="2"/>
          <w:sz w:val="32"/>
          <w:szCs w:val="32"/>
        </w:rPr>
        <w:t>市场主体</w:t>
      </w:r>
      <w:r w:rsidR="001B30D1">
        <w:rPr>
          <w:rFonts w:ascii="楷体_GB2312" w:eastAsia="楷体_GB2312" w:hAnsi="TimesNewRoman" w:cs="TimesNewRoman" w:hint="eastAsia"/>
          <w:kern w:val="2"/>
          <w:sz w:val="32"/>
          <w:szCs w:val="32"/>
        </w:rPr>
        <w:t>管理</w:t>
      </w:r>
      <w:r w:rsidR="00770A58">
        <w:rPr>
          <w:rFonts w:ascii="楷体_GB2312" w:eastAsia="楷体_GB2312" w:hAnsi="TimesNewRoman" w:cs="TimesNewRoman"/>
          <w:kern w:val="2"/>
          <w:sz w:val="32"/>
          <w:szCs w:val="32"/>
        </w:rPr>
        <w:t>：</w:t>
      </w:r>
      <w:r w:rsidR="00770A58">
        <w:rPr>
          <w:rFonts w:ascii="TimesNewRoman" w:eastAsia="仿宋_GB2312" w:hAnsi="TimesNewRoman" w:cs="TimesNewRoman"/>
          <w:sz w:val="32"/>
          <w:szCs w:val="32"/>
        </w:rPr>
        <w:t>反映</w:t>
      </w:r>
      <w:r w:rsidR="00770A58">
        <w:rPr>
          <w:rFonts w:ascii="TimesNewRoman" w:eastAsia="仿宋_GB2312" w:hAnsi="TimesNewRoman" w:cs="TimesNewRoman" w:hint="eastAsia"/>
          <w:sz w:val="32"/>
          <w:szCs w:val="32"/>
        </w:rPr>
        <w:t>县</w:t>
      </w:r>
      <w:r w:rsidRPr="001B30D1" w:rsidR="001B30D1">
        <w:rPr>
          <w:rFonts w:ascii="TimesNewRoman" w:eastAsia="仿宋_GB2312" w:hAnsi="TimesNewRoman" w:cs="TimesNewRoman" w:hint="eastAsia"/>
          <w:sz w:val="32"/>
          <w:szCs w:val="32"/>
          <w:u w:val="single"/>
        </w:rPr>
        <w:t>市场监督管理局</w:t>
      </w:r>
      <w:r w:rsidR="00770A58">
        <w:rPr>
          <w:rFonts w:ascii="TimesNewRoman" w:eastAsia="仿宋_GB2312" w:hAnsi="TimesNewRoman" w:cs="TimesNewRoman"/>
          <w:sz w:val="32"/>
          <w:szCs w:val="32"/>
        </w:rPr>
        <w:t>用于</w:t>
      </w:r>
      <w:r w:rsidRPr="00EF6925">
        <w:rPr>
          <w:rFonts w:ascii="TimesNewRoman" w:eastAsia="仿宋_GB2312" w:hAnsi="TimesNewRoman" w:cs="TimesNewRoman" w:hint="eastAsia"/>
          <w:sz w:val="32"/>
          <w:szCs w:val="32"/>
        </w:rPr>
        <w:t>市场巡查</w:t>
      </w:r>
      <w:r>
        <w:rPr>
          <w:rFonts w:ascii="TimesNewRoman" w:eastAsia="仿宋_GB2312" w:hAnsi="TimesNewRoman" w:cs="TimesNewRoman" w:hint="eastAsia"/>
          <w:sz w:val="32"/>
          <w:szCs w:val="32"/>
        </w:rPr>
        <w:t>及对发现的违法违规行</w:t>
      </w:r>
      <w:r>
        <w:rPr>
          <w:rFonts w:ascii="TimesNewRoman" w:eastAsia="仿宋_GB2312" w:hAnsi="TimesNewRoman" w:cs="TimesNewRoman" w:hint="eastAsia"/>
          <w:sz w:val="32"/>
          <w:szCs w:val="32"/>
        </w:rPr>
        <w:t>进行</w:t>
      </w:r>
      <w:r>
        <w:rPr>
          <w:rFonts w:ascii="TimesNewRoman" w:eastAsia="仿宋_GB2312" w:hAnsi="TimesNewRoman" w:cs="TimesNewRoman" w:hint="eastAsia"/>
          <w:sz w:val="32"/>
          <w:szCs w:val="32"/>
        </w:rPr>
        <w:t>处理等</w:t>
      </w:r>
      <w:r w:rsidR="00770A58">
        <w:rPr>
          <w:rFonts w:ascii="TimesNewRoman" w:eastAsia="仿宋_GB2312" w:hAnsi="TimesNewRoman" w:cs="TimesNewRoman"/>
          <w:sz w:val="32"/>
          <w:szCs w:val="32"/>
        </w:rPr>
        <w:t>方面的</w:t>
      </w:r>
      <w:r w:rsidR="00705DA6">
        <w:rPr>
          <w:rFonts w:ascii="TimesNewRoman" w:eastAsia="仿宋_GB2312" w:hAnsi="TimesNewRoman" w:cs="TimesNewRoman" w:hint="eastAsia"/>
          <w:sz w:val="32"/>
          <w:szCs w:val="32"/>
        </w:rPr>
        <w:t>经费</w:t>
      </w:r>
      <w:r w:rsidR="00770A58">
        <w:rPr>
          <w:rFonts w:ascii="TimesNewRoman" w:eastAsia="仿宋_GB2312" w:hAnsi="TimesNewRoman" w:cs="TimesNewRoman"/>
          <w:sz w:val="32"/>
          <w:szCs w:val="32"/>
        </w:rPr>
        <w:t>支出。（</w:t>
      </w:r>
      <w:r w:rsidR="00770A58">
        <w:rPr>
          <w:rFonts w:ascii="TimesNewRoman" w:eastAsia="楷体_GB2312" w:hAnsi="TimesNewRoman" w:cs="TimesNewRoman"/>
          <w:sz w:val="32"/>
          <w:szCs w:val="32"/>
        </w:rPr>
        <w:t>根据部门预算实际对重要的支出功能科目进行解释</w:t>
      </w:r>
      <w:r w:rsidR="00770A58">
        <w:rPr>
          <w:rFonts w:ascii="TimesNewRoman" w:eastAsia="仿宋_GB2312" w:hAnsi="TimesNewRoman" w:cs="TimesNewRoman"/>
          <w:sz w:val="32"/>
          <w:szCs w:val="32"/>
        </w:rPr>
        <w:t>）</w:t>
      </w:r>
    </w:p>
    <w:p w:rsidR="004C000D">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hint="eastAsia"/>
          <w:kern w:val="2"/>
          <w:sz w:val="32"/>
          <w:szCs w:val="32"/>
        </w:rPr>
        <w:t>九</w:t>
      </w:r>
      <w:r w:rsidR="00770A58">
        <w:rPr>
          <w:rFonts w:ascii="楷体_GB2312" w:eastAsia="楷体_GB2312" w:hAnsi="TimesNewRoman" w:cs="TimesNewRoman"/>
          <w:kern w:val="2"/>
          <w:sz w:val="32"/>
          <w:szCs w:val="32"/>
        </w:rPr>
        <w:t>、</w:t>
      </w:r>
      <w:r>
        <w:rPr>
          <w:rFonts w:ascii="楷体_GB2312" w:eastAsia="楷体_GB2312" w:hAnsi="TimesNewRoman" w:cs="TimesNewRoman"/>
          <w:kern w:val="2"/>
          <w:sz w:val="32"/>
          <w:szCs w:val="32"/>
        </w:rPr>
        <w:t>一般公共服务支出（类）</w:t>
      </w:r>
      <w:r>
        <w:rPr>
          <w:rFonts w:ascii="楷体_GB2312" w:eastAsia="楷体_GB2312" w:hAnsi="TimesNewRoman" w:cs="TimesNewRoman" w:hint="eastAsia"/>
          <w:kern w:val="2"/>
          <w:sz w:val="32"/>
          <w:szCs w:val="32"/>
        </w:rPr>
        <w:t>市场监督管理</w:t>
      </w:r>
      <w:r>
        <w:rPr>
          <w:rFonts w:ascii="楷体_GB2312" w:eastAsia="楷体_GB2312" w:hAnsi="TimesNewRoman" w:cs="TimesNewRoman"/>
          <w:kern w:val="2"/>
          <w:sz w:val="32"/>
          <w:szCs w:val="32"/>
        </w:rPr>
        <w:t>（款）</w:t>
      </w:r>
      <w:r>
        <w:rPr>
          <w:rFonts w:ascii="楷体_GB2312" w:eastAsia="楷体_GB2312" w:hAnsi="TimesNewRoman" w:cs="TimesNewRoman" w:hint="eastAsia"/>
          <w:kern w:val="2"/>
          <w:sz w:val="32"/>
          <w:szCs w:val="32"/>
        </w:rPr>
        <w:t>市场秩序执法</w:t>
      </w:r>
      <w:r>
        <w:rPr>
          <w:rFonts w:ascii="楷体_GB2312" w:eastAsia="楷体_GB2312" w:hAnsi="TimesNewRoman" w:cs="TimesNewRoman"/>
          <w:kern w:val="2"/>
          <w:sz w:val="32"/>
          <w:szCs w:val="32"/>
        </w:rPr>
        <w:t>：</w:t>
      </w:r>
      <w:r>
        <w:rPr>
          <w:rFonts w:ascii="TimesNewRoman" w:eastAsia="仿宋_GB2312" w:hAnsi="TimesNewRoman" w:cs="TimesNewRoman"/>
          <w:sz w:val="32"/>
          <w:szCs w:val="32"/>
        </w:rPr>
        <w:t>反映</w:t>
      </w:r>
      <w:r>
        <w:rPr>
          <w:rFonts w:ascii="TimesNewRoman" w:eastAsia="仿宋_GB2312" w:hAnsi="TimesNewRoman" w:cs="TimesNewRoman" w:hint="eastAsia"/>
          <w:sz w:val="32"/>
          <w:szCs w:val="32"/>
        </w:rPr>
        <w:t>县</w:t>
      </w:r>
      <w:r w:rsidRPr="001B30D1">
        <w:rPr>
          <w:rFonts w:ascii="TimesNewRoman" w:eastAsia="仿宋_GB2312" w:hAnsi="TimesNewRoman" w:cs="TimesNewRoman" w:hint="eastAsia"/>
          <w:sz w:val="32"/>
          <w:szCs w:val="32"/>
          <w:u w:val="single"/>
        </w:rPr>
        <w:t>市场监督管理局</w:t>
      </w:r>
      <w:r>
        <w:rPr>
          <w:rFonts w:ascii="TimesNewRoman" w:eastAsia="仿宋_GB2312" w:hAnsi="TimesNewRoman" w:cs="TimesNewRoman"/>
          <w:sz w:val="32"/>
          <w:szCs w:val="32"/>
        </w:rPr>
        <w:t>用于</w:t>
      </w:r>
      <w:r>
        <w:rPr>
          <w:rFonts w:ascii="TimesNewRoman" w:eastAsia="仿宋_GB2312" w:hAnsi="TimesNewRoman" w:cs="TimesNewRoman" w:hint="eastAsia"/>
          <w:sz w:val="32"/>
          <w:szCs w:val="32"/>
        </w:rPr>
        <w:t>保障</w:t>
      </w:r>
      <w:r w:rsidRPr="00EF6925">
        <w:rPr>
          <w:rFonts w:ascii="TimesNewRoman" w:eastAsia="仿宋_GB2312" w:hAnsi="TimesNewRoman" w:cs="TimesNewRoman" w:hint="eastAsia"/>
          <w:sz w:val="32"/>
          <w:szCs w:val="32"/>
        </w:rPr>
        <w:t>市场监管部门依法查处各类市场经济违法违规案件</w:t>
      </w:r>
      <w:r>
        <w:rPr>
          <w:rFonts w:ascii="TimesNewRoman" w:eastAsia="仿宋_GB2312" w:hAnsi="TimesNewRoman" w:cs="TimesNewRoman" w:hint="eastAsia"/>
          <w:sz w:val="32"/>
          <w:szCs w:val="32"/>
        </w:rPr>
        <w:t>的经费支出</w:t>
      </w:r>
      <w:r w:rsidR="00770A58">
        <w:rPr>
          <w:rFonts w:ascii="TimesNewRoman" w:eastAsia="仿宋_GB2312" w:hAnsi="TimesNewRoman" w:cs="TimesNewRoman"/>
          <w:sz w:val="32"/>
          <w:szCs w:val="32"/>
        </w:rPr>
        <w:t>。</w:t>
      </w:r>
    </w:p>
    <w:p w:rsidR="00F02B25" w:rsidP="00F02B25">
      <w:pPr>
        <w:pStyle w:val="NormalWeb"/>
        <w:topLinePunct/>
        <w:spacing w:beforeAutospacing="0" w:afterAutospacing="0" w:line="560" w:lineRule="exact"/>
        <w:ind w:firstLine="480" w:firstLineChars="150"/>
        <w:jc w:val="both"/>
        <w:rPr>
          <w:rFonts w:ascii="TimesNewRoman" w:eastAsia="仿宋_GB2312" w:hAnsi="TimesNewRoman" w:cs="TimesNewRoman"/>
          <w:sz w:val="32"/>
          <w:szCs w:val="32"/>
        </w:rPr>
      </w:pPr>
      <w:r>
        <w:rPr>
          <w:rFonts w:ascii="TimesNewRoman" w:eastAsia="仿宋_GB2312" w:hAnsi="TimesNewRoman" w:cs="TimesNewRoman" w:hint="eastAsia"/>
          <w:sz w:val="32"/>
          <w:szCs w:val="32"/>
        </w:rPr>
        <w:t>十、</w:t>
      </w:r>
      <w:r>
        <w:rPr>
          <w:rFonts w:ascii="楷体_GB2312" w:eastAsia="楷体_GB2312" w:hAnsi="TimesNewRoman" w:cs="TimesNewRoman"/>
          <w:kern w:val="2"/>
          <w:sz w:val="32"/>
          <w:szCs w:val="32"/>
        </w:rPr>
        <w:t>一般公共服务支出（类）</w:t>
      </w:r>
      <w:r>
        <w:rPr>
          <w:rFonts w:ascii="楷体_GB2312" w:eastAsia="楷体_GB2312" w:hAnsi="TimesNewRoman" w:cs="TimesNewRoman" w:hint="eastAsia"/>
          <w:kern w:val="2"/>
          <w:sz w:val="32"/>
          <w:szCs w:val="32"/>
        </w:rPr>
        <w:t>市场监督管理</w:t>
      </w:r>
      <w:r>
        <w:rPr>
          <w:rFonts w:ascii="楷体_GB2312" w:eastAsia="楷体_GB2312" w:hAnsi="TimesNewRoman" w:cs="TimesNewRoman"/>
          <w:kern w:val="2"/>
          <w:sz w:val="32"/>
          <w:szCs w:val="32"/>
        </w:rPr>
        <w:t>（款）</w:t>
      </w:r>
      <w:r>
        <w:rPr>
          <w:rFonts w:ascii="楷体_GB2312" w:eastAsia="楷体_GB2312" w:hAnsi="TimesNewRoman" w:cs="TimesNewRoman" w:hint="eastAsia"/>
          <w:kern w:val="2"/>
          <w:sz w:val="32"/>
          <w:szCs w:val="32"/>
        </w:rPr>
        <w:t>事业运行</w:t>
      </w:r>
      <w:r>
        <w:rPr>
          <w:rFonts w:ascii="TimesNewRoman" w:eastAsia="仿宋_GB2312" w:hAnsi="TimesNewRoman" w:cs="TimesNewRoman"/>
          <w:sz w:val="32"/>
          <w:szCs w:val="32"/>
        </w:rPr>
        <w:t>反映</w:t>
      </w:r>
      <w:r>
        <w:rPr>
          <w:rFonts w:ascii="TimesNewRoman" w:eastAsia="仿宋_GB2312" w:hAnsi="TimesNewRoman" w:cs="TimesNewRoman" w:hint="eastAsia"/>
          <w:sz w:val="32"/>
          <w:szCs w:val="32"/>
        </w:rPr>
        <w:t>县</w:t>
      </w:r>
      <w:r w:rsidRPr="001B30D1">
        <w:rPr>
          <w:rFonts w:ascii="TimesNewRoman" w:eastAsia="仿宋_GB2312" w:hAnsi="TimesNewRoman" w:cs="TimesNewRoman" w:hint="eastAsia"/>
          <w:sz w:val="32"/>
          <w:szCs w:val="32"/>
          <w:u w:val="single"/>
        </w:rPr>
        <w:t>市场监督管理局</w:t>
      </w:r>
      <w:r>
        <w:rPr>
          <w:rFonts w:ascii="TimesNewRoman" w:eastAsia="仿宋_GB2312" w:hAnsi="TimesNewRoman" w:cs="TimesNewRoman"/>
          <w:sz w:val="32"/>
          <w:szCs w:val="32"/>
        </w:rPr>
        <w:t>用于</w:t>
      </w:r>
      <w:r>
        <w:rPr>
          <w:rFonts w:ascii="TimesNewRoman" w:eastAsia="仿宋_GB2312" w:hAnsi="TimesNewRoman" w:cs="TimesNewRoman" w:hint="eastAsia"/>
          <w:sz w:val="32"/>
          <w:szCs w:val="32"/>
        </w:rPr>
        <w:t>保障市场监督检验所依法依据政策履行计量强检、食品检测职能，</w:t>
      </w:r>
      <w:r w:rsidRPr="00705DA6">
        <w:rPr>
          <w:rFonts w:ascii="TimesNewRoman" w:eastAsia="仿宋_GB2312" w:hAnsi="TimesNewRoman" w:cs="TimesNewRoman" w:hint="eastAsia"/>
          <w:sz w:val="32"/>
          <w:szCs w:val="32"/>
        </w:rPr>
        <w:t>开展委托检定服务</w:t>
      </w:r>
      <w:r>
        <w:rPr>
          <w:rFonts w:ascii="TimesNewRoman" w:eastAsia="仿宋_GB2312" w:hAnsi="TimesNewRoman" w:cs="TimesNewRoman" w:hint="eastAsia"/>
          <w:sz w:val="32"/>
          <w:szCs w:val="32"/>
        </w:rPr>
        <w:t>所产生的工作经费和人员经费。</w:t>
      </w:r>
    </w:p>
    <w:p w:rsidR="00F02B25" w:rsidP="00F02B25">
      <w:pPr>
        <w:pStyle w:val="NormalWeb"/>
        <w:topLinePunct/>
        <w:spacing w:beforeAutospacing="0" w:afterAutospacing="0" w:line="560" w:lineRule="exact"/>
        <w:ind w:firstLine="480" w:firstLineChars="150"/>
        <w:jc w:val="both"/>
        <w:rPr>
          <w:rFonts w:ascii="TimesNewRoman" w:eastAsia="仿宋_GB2312" w:hAnsi="TimesNewRoman" w:cs="TimesNewRoman"/>
          <w:sz w:val="32"/>
          <w:szCs w:val="32"/>
        </w:rPr>
      </w:pPr>
    </w:p>
    <w:p w:rsidR="00F02B25" w:rsidRPr="00F02B25" w:rsidP="00F02B25">
      <w:pPr>
        <w:pStyle w:val="NormalWeb"/>
        <w:topLinePunct/>
        <w:spacing w:beforeAutospacing="0" w:afterAutospacing="0" w:line="560" w:lineRule="exact"/>
        <w:ind w:firstLine="480" w:firstLineChars="150"/>
        <w:jc w:val="both"/>
        <w:rPr>
          <w:rFonts w:ascii="TimesNewRoman" w:eastAsia="仿宋_GB2312" w:hAnsi="TimesNewRoman" w:cs="TimesNewRoman"/>
          <w:sz w:val="32"/>
          <w:szCs w:val="32"/>
        </w:rPr>
      </w:pPr>
      <w:r w:rsidRPr="003F369E">
        <w:rPr>
          <w:rFonts w:ascii="仿宋_GB2312" w:eastAsia="仿宋_GB2312" w:hAnsi="Times New Roman" w:hint="eastAsia"/>
          <w:kern w:val="2"/>
          <w:sz w:val="32"/>
          <w:szCs w:val="32"/>
        </w:rPr>
        <w:t>附表：</w:t>
      </w:r>
      <w:r w:rsidRPr="003F369E">
        <w:rPr>
          <w:rFonts w:ascii="仿宋_GB2312" w:eastAsia="仿宋_GB2312" w:hAnsi="仿宋" w:hint="eastAsia"/>
          <w:bCs/>
          <w:color w:val="000000"/>
          <w:sz w:val="32"/>
          <w:szCs w:val="32"/>
        </w:rPr>
        <w:t>寿县</w:t>
      </w:r>
      <w:r>
        <w:rPr>
          <w:rFonts w:ascii="仿宋_GB2312" w:eastAsia="仿宋_GB2312" w:hAnsi="仿宋" w:hint="eastAsia"/>
          <w:bCs/>
          <w:color w:val="000000"/>
          <w:sz w:val="32"/>
          <w:szCs w:val="32"/>
        </w:rPr>
        <w:t>市场监督管理</w:t>
      </w:r>
      <w:r w:rsidRPr="003F369E">
        <w:rPr>
          <w:rFonts w:ascii="仿宋_GB2312" w:eastAsia="仿宋_GB2312" w:hAnsi="仿宋" w:hint="eastAsia"/>
          <w:bCs/>
          <w:color w:val="000000"/>
          <w:sz w:val="32"/>
          <w:szCs w:val="32"/>
        </w:rPr>
        <w:t>局</w:t>
      </w:r>
      <w:r>
        <w:rPr>
          <w:rFonts w:ascii="仿宋_GB2312" w:eastAsia="仿宋_GB2312" w:hAnsi="仿宋" w:hint="eastAsia"/>
          <w:bCs/>
          <w:sz w:val="32"/>
          <w:szCs w:val="32"/>
        </w:rPr>
        <w:t>2024</w:t>
      </w:r>
      <w:r w:rsidRPr="003F369E">
        <w:rPr>
          <w:rFonts w:ascii="仿宋_GB2312" w:eastAsia="仿宋_GB2312" w:hAnsi="仿宋" w:hint="eastAsia"/>
          <w:bCs/>
          <w:sz w:val="32"/>
          <w:szCs w:val="32"/>
        </w:rPr>
        <w:t>年部门预算表</w:t>
      </w:r>
    </w:p>
    <w:p w:rsidR="00F02B25" w:rsidRPr="00F02B25">
      <w:pPr>
        <w:pStyle w:val="NormalWeb"/>
        <w:topLinePunct/>
        <w:spacing w:beforeAutospacing="0" w:afterAutospacing="0" w:line="560" w:lineRule="exact"/>
        <w:ind w:firstLine="480" w:firstLineChars="150"/>
        <w:jc w:val="both"/>
        <w:rPr>
          <w:rFonts w:ascii="TimesNewRoman" w:eastAsia="楷体_GB2312" w:hAnsi="TimesNewRoman" w:cs="TimesNewRoman"/>
          <w:sz w:val="32"/>
          <w:szCs w:val="32"/>
        </w:rPr>
        <w:sectPr>
          <w:pgSz w:w="11907" w:h="16840"/>
          <w:pgMar w:top="2098" w:right="1474" w:bottom="1985" w:left="1588" w:header="851" w:footer="1021" w:gutter="0"/>
          <w:cols w:space="425"/>
          <w:docGrid w:type="lines" w:linePitch="312"/>
        </w:sectPr>
      </w:pPr>
    </w:p>
    <w:p w:rsidR="004C000D"/>
    <w:sectPr w:rsidSect="004C000D">
      <w:footerReference w:type="default" r:id="rId7"/>
      <w:type w:val="oddPage"/>
      <w:pgSz w:w="11907" w:h="16840"/>
      <w:pgMar w:top="2098" w:right="1474" w:bottom="1985" w:left="1588" w:header="851" w:footer="102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
    <w:altName w:val="Simplified Arabic"/>
    <w:charset w:val="00"/>
    <w:family w:val="auto"/>
    <w:pitch w:val="default"/>
    <w:sig w:usb0="00000000" w:usb1="00000000" w:usb2="00000029" w:usb3="00000000" w:csb0="600001FF" w:csb1="FFFF0000"/>
  </w:font>
  <w:font w:name="方正小标宋_GBK">
    <w:altName w:val="微软雅黑"/>
    <w:charset w:val="86"/>
    <w:family w:val="script"/>
    <w:pitch w:val="default"/>
    <w:sig w:usb0="00000000" w:usb1="0000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汉仪中秀体简">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7C">
    <w:pPr>
      <w:pStyle w:val="Footer"/>
      <w:ind w:left="420" w:leftChars="200"/>
      <w:rPr>
        <w:rFonts w:ascii="宋体" w:hAnsi="宋体"/>
        <w:sz w:val="28"/>
        <w:szCs w:val="28"/>
      </w:rPr>
    </w:pPr>
    <w:r>
      <w:rPr>
        <w:rFonts w:ascii="宋体" w:hAnsi="宋体" w:hint="eastAsia"/>
        <w:sz w:val="28"/>
        <w:szCs w:val="28"/>
      </w:rPr>
      <w:t xml:space="preserve">— </w:t>
    </w:r>
    <w:r w:rsidR="002D2634">
      <w:rPr>
        <w:rFonts w:ascii="宋体" w:hAnsi="宋体" w:hint="eastAsia"/>
        <w:sz w:val="28"/>
        <w:szCs w:val="28"/>
      </w:rPr>
      <w:fldChar w:fldCharType="begin"/>
    </w:r>
    <w:r>
      <w:rPr>
        <w:rFonts w:ascii="宋体" w:hAnsi="宋体" w:hint="eastAsia"/>
        <w:sz w:val="28"/>
        <w:szCs w:val="28"/>
      </w:rPr>
      <w:instrText xml:space="preserve"> PAGE   \* MERGEFORMAT </w:instrText>
    </w:r>
    <w:r w:rsidR="002D2634">
      <w:rPr>
        <w:rFonts w:ascii="宋体" w:hAnsi="宋体" w:hint="eastAsia"/>
        <w:sz w:val="28"/>
        <w:szCs w:val="28"/>
      </w:rPr>
      <w:fldChar w:fldCharType="separate"/>
    </w:r>
    <w:r>
      <w:rPr>
        <w:rFonts w:ascii="宋体" w:hAnsi="宋体"/>
        <w:sz w:val="28"/>
        <w:szCs w:val="28"/>
        <w:lang w:val="zh-CN"/>
      </w:rPr>
      <w:t>38</w:t>
    </w:r>
    <w:r w:rsidR="002D2634">
      <w:rPr>
        <w:rFonts w:ascii="宋体" w:hAnsi="宋体" w:hint="eastAsia"/>
        <w:sz w:val="28"/>
        <w:szCs w:val="28"/>
      </w:rPr>
      <w:fldChar w:fldCharType="end"/>
    </w:r>
    <w:r>
      <w:rPr>
        <w:rFonts w:ascii="宋体" w:hAnsi="宋体" w:hint="eastAsia"/>
        <w:sz w:val="28"/>
        <w:szCs w:val="28"/>
      </w:rPr>
      <w:t xml:space="preserve"> —</w:t>
    </w:r>
  </w:p>
  <w:p w:rsidR="006674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7C">
    <w:pPr>
      <w:pStyle w:val="Footer"/>
      <w:ind w:right="180"/>
      <w:jc w:val="right"/>
    </w:pPr>
    <w:r>
      <w:rPr>
        <w:rFonts w:ascii="宋体" w:hAnsi="宋体" w:hint="eastAsia"/>
        <w:sz w:val="28"/>
        <w:szCs w:val="28"/>
      </w:rPr>
      <w:t>—</w:t>
    </w:r>
    <w:r w:rsidR="002D2634">
      <w:rPr>
        <w:sz w:val="28"/>
        <w:szCs w:val="28"/>
      </w:rPr>
      <w:fldChar w:fldCharType="begin"/>
    </w:r>
    <w:r>
      <w:rPr>
        <w:sz w:val="28"/>
        <w:szCs w:val="28"/>
      </w:rPr>
      <w:instrText xml:space="preserve"> PAGE   \* MERGEFORMAT </w:instrText>
    </w:r>
    <w:r w:rsidR="002D2634">
      <w:rPr>
        <w:sz w:val="28"/>
        <w:szCs w:val="28"/>
      </w:rPr>
      <w:fldChar w:fldCharType="separate"/>
    </w:r>
    <w:r w:rsidRPr="00FC5171" w:rsidR="00FC5171">
      <w:rPr>
        <w:noProof/>
        <w:sz w:val="28"/>
        <w:szCs w:val="28"/>
        <w:lang w:val="zh-CN"/>
      </w:rPr>
      <w:t>26</w:t>
    </w:r>
    <w:r w:rsidR="002D2634">
      <w:rPr>
        <w:sz w:val="28"/>
        <w:szCs w:val="28"/>
      </w:rPr>
      <w:fldChar w:fldCharType="end"/>
    </w:r>
    <w:r>
      <w:rPr>
        <w:rFonts w:ascii="宋体" w:hAnsi="宋体" w:hint="eastAsia"/>
        <w:sz w:val="28"/>
        <w:szCs w:val="28"/>
      </w:rPr>
      <w:t xml:space="preserve">— </w:t>
    </w:r>
  </w:p>
  <w:p w:rsidR="006674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7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4C97AC9"/>
    <w:rsid w:val="000020EE"/>
    <w:rsid w:val="00003541"/>
    <w:rsid w:val="0005691D"/>
    <w:rsid w:val="00061880"/>
    <w:rsid w:val="000C609D"/>
    <w:rsid w:val="000E1AB5"/>
    <w:rsid w:val="00102BB9"/>
    <w:rsid w:val="001245FB"/>
    <w:rsid w:val="00126A28"/>
    <w:rsid w:val="0013070C"/>
    <w:rsid w:val="00162467"/>
    <w:rsid w:val="001873EF"/>
    <w:rsid w:val="001A0A9E"/>
    <w:rsid w:val="001B30D1"/>
    <w:rsid w:val="001C7825"/>
    <w:rsid w:val="001F2A84"/>
    <w:rsid w:val="00230177"/>
    <w:rsid w:val="0023119B"/>
    <w:rsid w:val="00234840"/>
    <w:rsid w:val="002376C5"/>
    <w:rsid w:val="00265BCE"/>
    <w:rsid w:val="002725C9"/>
    <w:rsid w:val="00274BB9"/>
    <w:rsid w:val="002D2634"/>
    <w:rsid w:val="002E12C6"/>
    <w:rsid w:val="002F39D9"/>
    <w:rsid w:val="00301836"/>
    <w:rsid w:val="00301F6A"/>
    <w:rsid w:val="00305374"/>
    <w:rsid w:val="00313B2B"/>
    <w:rsid w:val="003373EF"/>
    <w:rsid w:val="0035146A"/>
    <w:rsid w:val="00395C8E"/>
    <w:rsid w:val="003B12D8"/>
    <w:rsid w:val="003D38E8"/>
    <w:rsid w:val="003E2E8A"/>
    <w:rsid w:val="003F369E"/>
    <w:rsid w:val="00404A02"/>
    <w:rsid w:val="004052DB"/>
    <w:rsid w:val="00412374"/>
    <w:rsid w:val="004A1547"/>
    <w:rsid w:val="004A1E65"/>
    <w:rsid w:val="004A7D51"/>
    <w:rsid w:val="004C000D"/>
    <w:rsid w:val="005332DE"/>
    <w:rsid w:val="005340CF"/>
    <w:rsid w:val="005626B4"/>
    <w:rsid w:val="005662F9"/>
    <w:rsid w:val="005932FD"/>
    <w:rsid w:val="0059336F"/>
    <w:rsid w:val="005A65F6"/>
    <w:rsid w:val="005C2FCE"/>
    <w:rsid w:val="005C5D46"/>
    <w:rsid w:val="005D54BF"/>
    <w:rsid w:val="005D7BB2"/>
    <w:rsid w:val="005E35C9"/>
    <w:rsid w:val="005E759B"/>
    <w:rsid w:val="006206F3"/>
    <w:rsid w:val="0066747C"/>
    <w:rsid w:val="006853F4"/>
    <w:rsid w:val="00692FC4"/>
    <w:rsid w:val="00695034"/>
    <w:rsid w:val="006A0AD2"/>
    <w:rsid w:val="006A5D98"/>
    <w:rsid w:val="00705DA6"/>
    <w:rsid w:val="00710708"/>
    <w:rsid w:val="00715D28"/>
    <w:rsid w:val="00737F45"/>
    <w:rsid w:val="00746304"/>
    <w:rsid w:val="007572D8"/>
    <w:rsid w:val="00770A58"/>
    <w:rsid w:val="00791AEC"/>
    <w:rsid w:val="007A54E7"/>
    <w:rsid w:val="007B39D0"/>
    <w:rsid w:val="007F510B"/>
    <w:rsid w:val="008B4C53"/>
    <w:rsid w:val="008C24E8"/>
    <w:rsid w:val="008C2ED9"/>
    <w:rsid w:val="008C3B47"/>
    <w:rsid w:val="008D3A76"/>
    <w:rsid w:val="00917153"/>
    <w:rsid w:val="00936A37"/>
    <w:rsid w:val="00952AED"/>
    <w:rsid w:val="009608E8"/>
    <w:rsid w:val="00982B07"/>
    <w:rsid w:val="00987E82"/>
    <w:rsid w:val="009B2702"/>
    <w:rsid w:val="00A23A84"/>
    <w:rsid w:val="00A431C9"/>
    <w:rsid w:val="00A6775D"/>
    <w:rsid w:val="00A70247"/>
    <w:rsid w:val="00AC6B91"/>
    <w:rsid w:val="00AF0708"/>
    <w:rsid w:val="00B2384D"/>
    <w:rsid w:val="00B3210A"/>
    <w:rsid w:val="00B725D4"/>
    <w:rsid w:val="00B90E33"/>
    <w:rsid w:val="00BF51FE"/>
    <w:rsid w:val="00C05551"/>
    <w:rsid w:val="00C07E81"/>
    <w:rsid w:val="00C122EF"/>
    <w:rsid w:val="00C438C8"/>
    <w:rsid w:val="00C71040"/>
    <w:rsid w:val="00C9527D"/>
    <w:rsid w:val="00CA776D"/>
    <w:rsid w:val="00CB4F34"/>
    <w:rsid w:val="00CF4445"/>
    <w:rsid w:val="00D60AA9"/>
    <w:rsid w:val="00D770B3"/>
    <w:rsid w:val="00D85709"/>
    <w:rsid w:val="00E0146C"/>
    <w:rsid w:val="00E1093D"/>
    <w:rsid w:val="00E30E71"/>
    <w:rsid w:val="00E84B85"/>
    <w:rsid w:val="00E852DF"/>
    <w:rsid w:val="00EC782C"/>
    <w:rsid w:val="00EF6925"/>
    <w:rsid w:val="00F02B25"/>
    <w:rsid w:val="00F339C3"/>
    <w:rsid w:val="00F4069C"/>
    <w:rsid w:val="00F52F63"/>
    <w:rsid w:val="00F90347"/>
    <w:rsid w:val="00F9163C"/>
    <w:rsid w:val="00FB0457"/>
    <w:rsid w:val="00FC5171"/>
    <w:rsid w:val="00FC742C"/>
    <w:rsid w:val="34C97AC9"/>
  </w:rsids>
  <w:docVars>
    <w:docVar w:name="commondata" w:val="eyJoZGlkIjoiNzYxMzU0MGNiODRkZjMxOTk4NmUxY2Y0OWNmZjRjMm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00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4C000D"/>
    <w:pPr>
      <w:tabs>
        <w:tab w:val="center" w:pos="4153"/>
        <w:tab w:val="right" w:pos="8306"/>
      </w:tabs>
      <w:snapToGrid w:val="0"/>
      <w:jc w:val="left"/>
    </w:pPr>
    <w:rPr>
      <w:sz w:val="18"/>
      <w:szCs w:val="18"/>
    </w:rPr>
  </w:style>
  <w:style w:type="paragraph" w:styleId="NormalWeb">
    <w:name w:val="Normal (Web)"/>
    <w:basedOn w:val="Normal"/>
    <w:uiPriority w:val="99"/>
    <w:qFormat/>
    <w:rsid w:val="004C000D"/>
    <w:pPr>
      <w:spacing w:beforeAutospacing="1" w:afterAutospacing="1"/>
      <w:jc w:val="left"/>
    </w:pPr>
    <w:rPr>
      <w:rFonts w:ascii="Calibri" w:hAnsi="Calibri"/>
      <w:kern w:val="0"/>
      <w:sz w:val="24"/>
    </w:rPr>
  </w:style>
  <w:style w:type="character" w:styleId="Strong">
    <w:name w:val="Strong"/>
    <w:basedOn w:val="DefaultParagraphFont"/>
    <w:qFormat/>
    <w:rsid w:val="004C000D"/>
    <w:rPr>
      <w:b/>
      <w:bCs/>
    </w:rPr>
  </w:style>
  <w:style w:type="paragraph" w:styleId="Header">
    <w:name w:val="header"/>
    <w:basedOn w:val="Normal"/>
    <w:link w:val="Char"/>
    <w:rsid w:val="00770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770A58"/>
    <w:rPr>
      <w:rFonts w:ascii="Times New Roman" w:eastAsia="宋体" w:hAnsi="Times New Roman" w:cs="Times New Roman"/>
      <w:kern w:val="2"/>
      <w:sz w:val="18"/>
      <w:szCs w:val="18"/>
    </w:rPr>
  </w:style>
  <w:style w:type="paragraph" w:styleId="Date">
    <w:name w:val="Date"/>
    <w:basedOn w:val="Normal"/>
    <w:next w:val="Normal"/>
    <w:link w:val="Char0"/>
    <w:rsid w:val="00770A58"/>
    <w:pPr>
      <w:ind w:left="100" w:leftChars="2500"/>
    </w:pPr>
  </w:style>
  <w:style w:type="character" w:customStyle="1" w:styleId="Char0">
    <w:name w:val="日期 Char"/>
    <w:basedOn w:val="DefaultParagraphFont"/>
    <w:link w:val="Date"/>
    <w:rsid w:val="00770A58"/>
    <w:rPr>
      <w:rFonts w:ascii="Times New Roman" w:eastAsia="宋体" w:hAnsi="Times New Roman" w:cs="Times New Roman"/>
      <w:kern w:val="2"/>
      <w:sz w:val="21"/>
      <w:szCs w:val="24"/>
    </w:rPr>
  </w:style>
  <w:style w:type="character" w:customStyle="1" w:styleId="15">
    <w:name w:val="15"/>
    <w:basedOn w:val="DefaultParagraphFont"/>
    <w:qFormat/>
    <w:rsid w:val="004123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2654-85E6-458E-9F1A-6F8C1E35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29</Pages>
  <Words>2114</Words>
  <Characters>12052</Characters>
  <Application>Microsoft Office Word</Application>
  <DocSecurity>0</DocSecurity>
  <Lines>100</Lines>
  <Paragraphs>28</Paragraphs>
  <ScaleCrop>false</ScaleCrop>
  <Company>Microsoft</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Windows 用户</cp:lastModifiedBy>
  <cp:revision>57</cp:revision>
  <dcterms:created xsi:type="dcterms:W3CDTF">2024-01-16T09:57:00Z</dcterms:created>
  <dcterms:modified xsi:type="dcterms:W3CDTF">2024-01-25T07:49:00Z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AB12261BCF484B528A5866483B2ED966_11</vt:lpwstr>
  </property>
  <property fmtid="{D5CDD505-2E9C-101B-9397-08002B2CF9AE}" pid="3" name="KSOProductBuildVer">
    <vt:lpwstr>2052-12.1.0.15990</vt:lpwstr>
  </property>
</Properties>
</file>