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寿县</w:t>
      </w: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寿县板桥镇人民政府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202</w:t>
      </w:r>
      <w:r>
        <w:rPr>
          <w:rFonts w:hint="eastAsia" w:ascii="仿宋_GB2312" w:eastAsia="仿宋_GB2312" w:cs="仿宋_GB2312"/>
          <w:b/>
          <w:color w:val="000000"/>
          <w:sz w:val="36"/>
          <w:szCs w:val="36"/>
          <w:lang w:val="en-US" w:eastAsia="zh-CN"/>
        </w:rPr>
        <w:t>2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度一般公共预算财政</w:t>
      </w:r>
    </w:p>
    <w:p>
      <w:pPr>
        <w:pStyle w:val="4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拨款</w:t>
      </w:r>
      <w:r>
        <w:rPr>
          <w:rFonts w:hint="eastAsia" w:ascii="仿宋_GB2312" w:eastAsia="仿宋_GB2312" w:cs="仿宋_GB2312"/>
          <w:b/>
          <w:color w:val="000000"/>
          <w:sz w:val="36"/>
          <w:szCs w:val="36"/>
          <w:lang w:eastAsia="zh-CN"/>
        </w:rPr>
        <w:t>“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三公</w:t>
      </w:r>
      <w:r>
        <w:rPr>
          <w:rFonts w:hint="eastAsia" w:ascii="宋体" w:hAnsi="宋体" w:cs="宋体"/>
          <w:b/>
          <w:color w:val="000000"/>
          <w:sz w:val="36"/>
          <w:szCs w:val="36"/>
        </w:rPr>
        <w:t>”</w:t>
      </w:r>
      <w:r>
        <w:rPr>
          <w:rFonts w:ascii="仿宋_GB2312" w:eastAsia="仿宋_GB2312" w:cs="仿宋_GB2312"/>
          <w:b/>
          <w:color w:val="000000"/>
          <w:sz w:val="36"/>
          <w:szCs w:val="36"/>
        </w:rPr>
        <w:t>经费</w:t>
      </w:r>
      <w:r>
        <w:rPr>
          <w:rFonts w:hint="eastAsia" w:ascii="宋体" w:hAnsi="宋体" w:cs="宋体"/>
          <w:b/>
          <w:color w:val="000000"/>
          <w:sz w:val="36"/>
          <w:szCs w:val="36"/>
        </w:rPr>
        <w:t>支出决算情况说明</w:t>
      </w:r>
    </w:p>
    <w:p>
      <w:pPr>
        <w:pStyle w:val="4"/>
        <w:widowControl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</w:p>
    <w:p>
      <w:pPr>
        <w:pStyle w:val="4"/>
        <w:widowControl/>
        <w:snapToGrid w:val="0"/>
        <w:spacing w:line="360" w:lineRule="auto"/>
        <w:jc w:val="center"/>
        <w:rPr>
          <w:rFonts w:hint="eastAsia" w:ascii="宋体" w:hAnsi="宋体" w:cs="宋体"/>
          <w:color w:val="000000"/>
          <w:sz w:val="6"/>
          <w:szCs w:val="6"/>
        </w:rPr>
      </w:pPr>
      <w:r>
        <w:rPr>
          <w:rFonts w:hint="eastAsia" w:ascii="宋体" w:hAnsi="宋体" w:cs="宋体"/>
          <w:color w:val="000000"/>
          <w:sz w:val="6"/>
          <w:szCs w:val="6"/>
        </w:rPr>
        <w:t xml:space="preserve"> </w:t>
      </w:r>
    </w:p>
    <w:p>
      <w:pPr>
        <w:pStyle w:val="4"/>
        <w:widowControl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一、202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年度一般公共预算财政拨款</w:t>
      </w: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“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三公”经费支出决算表</w:t>
      </w:r>
    </w:p>
    <w:p>
      <w:pPr>
        <w:pStyle w:val="4"/>
        <w:widowControl/>
        <w:jc w:val="righ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 w:ascii="仿宋_GB2312" w:eastAsia="仿宋_GB2312" w:cs="仿宋_GB2312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rPr>
                <w:rFonts w:hint="default" w:ascii="仿宋_GB2312" w:eastAsia="宋体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lang w:val="en-US" w:eastAsia="zh-CN"/>
              </w:rPr>
              <w:t>36.1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hint="default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hint="default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20.9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hint="default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hint="default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15.2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pStyle w:val="4"/>
        <w:widowControl/>
        <w:ind w:firstLine="640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                                  </w:t>
      </w:r>
    </w:p>
    <w:p>
      <w:pPr>
        <w:pStyle w:val="4"/>
        <w:adjustRightInd w:val="0"/>
        <w:snapToGrid w:val="0"/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二、202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年度一般公共预算财政拨款“三公”经费支出情况说明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（一）一般公共预算财政拨款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三公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经费支出决算总体情况说明。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寿县板桥镇人民政府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经费支出预算为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38</w:t>
      </w:r>
      <w:r>
        <w:rPr>
          <w:rFonts w:ascii="仿宋_GB2312" w:eastAsia="仿宋_GB2312" w:cs="仿宋_GB2312"/>
          <w:color w:val="000000"/>
          <w:sz w:val="32"/>
          <w:szCs w:val="32"/>
        </w:rPr>
        <w:t>万元，支出决算为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36.1</w:t>
      </w:r>
      <w:r>
        <w:rPr>
          <w:rFonts w:ascii="仿宋_GB2312" w:eastAsia="仿宋_GB2312" w:cs="仿宋_GB2312"/>
          <w:color w:val="000000"/>
          <w:sz w:val="32"/>
          <w:szCs w:val="32"/>
        </w:rPr>
        <w:t>万元，完成预算的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95</w:t>
      </w:r>
      <w:r>
        <w:rPr>
          <w:rFonts w:ascii="仿宋_GB2312" w:eastAsia="仿宋_GB2312" w:cs="仿宋_GB2312"/>
          <w:color w:val="000000"/>
          <w:sz w:val="32"/>
          <w:szCs w:val="32"/>
        </w:rPr>
        <w:t>%，决算数小于预算数的主要原因是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压缩“三公”经费开支</w:t>
      </w:r>
      <w:r>
        <w:rPr>
          <w:rFonts w:ascii="仿宋_GB2312" w:eastAsia="仿宋_GB2312" w:cs="仿宋_GB2312"/>
          <w:color w:val="000000"/>
          <w:sz w:val="32"/>
          <w:szCs w:val="32"/>
        </w:rPr>
        <w:t>。为全面反映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经费支出，本次公布的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经费决算为部门汇总数，包含单位本级和所属单位。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（二）一般公共预算财政拨款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三公</w:t>
      </w: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  <w:lang w:eastAsia="zh-CN"/>
        </w:rPr>
        <w:t>”</w:t>
      </w:r>
      <w:r>
        <w:rPr>
          <w:rFonts w:ascii="楷体_GB2312" w:eastAsia="楷体_GB2312" w:cs="楷体_GB2312"/>
          <w:b/>
          <w:bCs/>
          <w:color w:val="000000"/>
          <w:sz w:val="32"/>
          <w:szCs w:val="32"/>
        </w:rPr>
        <w:t>经费支出决算具体情况说明。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寿县板桥镇人民政府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经费支出决算中，因公出国（境）费支出决算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%;公务接待费支出决算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20.9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57.89</w:t>
      </w:r>
      <w:r>
        <w:rPr>
          <w:rFonts w:ascii="仿宋_GB2312" w:eastAsia="仿宋_GB2312" w:cs="仿宋_GB2312"/>
          <w:color w:val="000000"/>
          <w:sz w:val="32"/>
          <w:szCs w:val="32"/>
        </w:rPr>
        <w:t>%；公务用车购置及运行维护费支出决算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15.2</w:t>
      </w:r>
      <w:r>
        <w:rPr>
          <w:rFonts w:ascii="仿宋_GB2312" w:eastAsia="仿宋_GB2312" w:cs="仿宋_GB2312"/>
          <w:color w:val="00000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42.11</w:t>
      </w:r>
      <w:r>
        <w:rPr>
          <w:rFonts w:ascii="仿宋_GB2312" w:eastAsia="仿宋_GB2312" w:cs="仿宋_GB2312"/>
          <w:color w:val="000000"/>
          <w:sz w:val="32"/>
          <w:szCs w:val="32"/>
        </w:rPr>
        <w:t>%。具体情况如下：</w:t>
      </w:r>
    </w:p>
    <w:p>
      <w:pPr>
        <w:pStyle w:val="4"/>
        <w:adjustRightInd w:val="0"/>
        <w:snapToGrid w:val="0"/>
        <w:spacing w:line="560" w:lineRule="exact"/>
        <w:ind w:firstLine="628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1.因公出国（境）费支出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无变化</w:t>
      </w:r>
      <w:r>
        <w:rPr>
          <w:rFonts w:asci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寿县板桥镇人民政府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因公出国（境）团组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次，累计出国（境）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人次。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该项经费根据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外办批准的因公临时出国（境）计划，按照规定标准安排。经费使用严格按照《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寿县党政机关因公临时出国经费管理办法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财公〔2016〕29号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）等相关规定执行。</w:t>
      </w:r>
    </w:p>
    <w:p>
      <w:pPr>
        <w:pStyle w:val="4"/>
        <w:widowControl/>
        <w:ind w:firstLine="640"/>
        <w:rPr>
          <w:rFonts w:asci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2.公务接待费支出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20.9</w:t>
      </w:r>
      <w:r>
        <w:rPr>
          <w:rFonts w:ascii="仿宋_GB2312" w:eastAsia="仿宋_GB2312" w:cs="仿宋_GB2312"/>
          <w:color w:val="000000"/>
          <w:sz w:val="32"/>
          <w:szCs w:val="32"/>
        </w:rPr>
        <w:t>万元,与202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0.89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4.08</w:t>
      </w:r>
      <w:r>
        <w:rPr>
          <w:rFonts w:ascii="仿宋_GB2312" w:eastAsia="仿宋_GB2312" w:cs="仿宋_GB2312"/>
          <w:color w:val="000000"/>
          <w:sz w:val="32"/>
          <w:szCs w:val="32"/>
        </w:rPr>
        <w:t>%，下降的原因是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压缩“三公”经费开支</w:t>
      </w:r>
      <w:r>
        <w:rPr>
          <w:rFonts w:asci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寿县板桥镇人民政府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国内公务接待共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336</w:t>
      </w:r>
      <w:r>
        <w:rPr>
          <w:rFonts w:ascii="仿宋_GB2312" w:eastAsia="仿宋_GB2312" w:cs="仿宋_GB2312"/>
          <w:color w:val="000000"/>
          <w:sz w:val="32"/>
          <w:szCs w:val="32"/>
        </w:rPr>
        <w:t>批次（其中外事接待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批次），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3910</w:t>
      </w:r>
      <w:r>
        <w:rPr>
          <w:rFonts w:ascii="仿宋_GB2312" w:eastAsia="仿宋_GB2312" w:cs="仿宋_GB2312"/>
          <w:color w:val="000000"/>
          <w:sz w:val="32"/>
          <w:szCs w:val="32"/>
        </w:rPr>
        <w:t>人次（其中外事接待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人次）。主要是用于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上级单位来我单位考察、业务培训等</w:t>
      </w:r>
      <w:r>
        <w:rPr>
          <w:rFonts w:ascii="楷体_GB2312" w:eastAsia="楷体_GB2312" w:cs="楷体_GB2312"/>
          <w:color w:val="00000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sz w:val="32"/>
          <w:szCs w:val="32"/>
        </w:rPr>
        <w:t>。经费使用贯彻《党政机关厉行节约反对浪费条例》、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县</w:t>
      </w:r>
      <w:r>
        <w:rPr>
          <w:rFonts w:ascii="仿宋_GB2312" w:eastAsia="仿宋_GB2312" w:cs="仿宋_GB2312"/>
          <w:color w:val="000000"/>
          <w:sz w:val="32"/>
          <w:szCs w:val="32"/>
        </w:rPr>
        <w:t>政府有关具体要求，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严格执行《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寿县党政机关公务接待管理规定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》（</w:t>
      </w:r>
      <w:r>
        <w:rPr>
          <w:rFonts w:hint="eastAsia" w:ascii="仿宋_GB2312" w:hAnsi="Times New Roman" w:eastAsia="仿宋_GB2312" w:cs="宋体"/>
          <w:kern w:val="2"/>
          <w:sz w:val="32"/>
          <w:szCs w:val="32"/>
          <w:highlight w:val="none"/>
          <w:lang w:val="en-US" w:eastAsia="zh-CN" w:bidi="ar-SA"/>
        </w:rPr>
        <w:t>寿办发〔2015〕2号</w:t>
      </w:r>
      <w:r>
        <w:rPr>
          <w:rFonts w:ascii="仿宋_GB2312" w:eastAsia="仿宋_GB2312" w:cs="仿宋_GB2312"/>
          <w:color w:val="000000"/>
          <w:sz w:val="32"/>
          <w:szCs w:val="32"/>
          <w:highlight w:val="none"/>
        </w:rPr>
        <w:t>）相关规定。</w:t>
      </w:r>
    </w:p>
    <w:p>
      <w:pPr>
        <w:pStyle w:val="4"/>
        <w:widowControl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3.公务用车购置及运行维护费支出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15.2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年度预算相比，减少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0.78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4.88</w:t>
      </w:r>
      <w:r>
        <w:rPr>
          <w:rFonts w:ascii="仿宋_GB2312" w:eastAsia="仿宋_GB2312" w:cs="仿宋_GB2312"/>
          <w:color w:val="000000"/>
          <w:sz w:val="32"/>
          <w:szCs w:val="32"/>
        </w:rPr>
        <w:t>%，下降的原因是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压缩“三公”经费开支。其中，2022年没有安排公务用车购置费。公务用车运行维护费15.2万元，与2022年度预算相比，</w:t>
      </w:r>
      <w:r>
        <w:rPr>
          <w:rFonts w:ascii="仿宋_GB2312" w:eastAsia="仿宋_GB2312" w:cs="仿宋_GB2312"/>
          <w:color w:val="000000"/>
          <w:sz w:val="32"/>
          <w:szCs w:val="32"/>
        </w:rPr>
        <w:t>减少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0.78</w:t>
      </w:r>
      <w:r>
        <w:rPr>
          <w:rFonts w:ascii="仿宋_GB2312" w:eastAsia="仿宋_GB2312" w:cs="仿宋_GB2312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4.88</w:t>
      </w:r>
      <w:r>
        <w:rPr>
          <w:rFonts w:ascii="仿宋_GB2312" w:eastAsia="仿宋_GB2312" w:cs="仿宋_GB2312"/>
          <w:color w:val="000000"/>
          <w:sz w:val="32"/>
          <w:szCs w:val="32"/>
        </w:rPr>
        <w:t>%，下降的原因是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压缩“三公”经费开支</w:t>
      </w:r>
      <w:r>
        <w:rPr>
          <w:rFonts w:ascii="仿宋_GB2312" w:eastAsia="仿宋_GB2312" w:cs="仿宋_GB2312"/>
          <w:color w:val="000000"/>
          <w:sz w:val="32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单位主要领导干部公务用车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、招商引资及迎检使用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</w:t>
      </w:r>
      <w:r>
        <w:rPr>
          <w:rFonts w:ascii="仿宋_GB2312" w:eastAsia="仿宋_GB2312" w:cs="仿宋_GB2312"/>
          <w:color w:val="000000"/>
          <w:sz w:val="32"/>
          <w:szCs w:val="32"/>
        </w:rPr>
        <w:t>。截至202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年12月31日，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寿县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寿县板桥镇人民政府</w:t>
      </w:r>
      <w:r>
        <w:rPr>
          <w:rFonts w:ascii="仿宋_GB2312" w:eastAsia="仿宋_GB2312" w:cs="仿宋_GB2312"/>
          <w:color w:val="000000"/>
          <w:sz w:val="32"/>
          <w:szCs w:val="32"/>
        </w:rPr>
        <w:t>机关及所属单位开支财政拨款的公务用车保有量为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辆。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YTNiNzY1ZGYzY2ZlYWI0NjM0MWYwNWQ1MDMyMmYifQ=="/>
  </w:docVars>
  <w:rsids>
    <w:rsidRoot w:val="778B378F"/>
    <w:rsid w:val="348B2EC1"/>
    <w:rsid w:val="5DB215CF"/>
    <w:rsid w:val="778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2023-07-31T01:23:00Z</dcterms:created>
  <dc:creator>Administrator</dc:creator>
  <cp:lastModifiedBy>悦悦</cp:lastModifiedBy>
  <dcterms:modified xsi:type="dcterms:W3CDTF">2023-12-29T08:44:26Z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39A0B5552BE04926A0BE79EC4DBD5755_13</vt:lpwstr>
  </property>
</Properties>
</file>