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4" w:lineRule="auto"/>
      </w:pPr>
      <w:bookmarkStart w:id="36" w:name="_GoBack"/>
      <w:bookmarkEnd w:id="36"/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66" w:line="223" w:lineRule="auto"/>
        <w:ind w:left="1549"/>
        <w:outlineLvl w:val="0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b/>
          <w:bCs/>
          <w:spacing w:val="4"/>
          <w:sz w:val="51"/>
          <w:szCs w:val="51"/>
        </w:rPr>
        <w:t>淮南市矿产资源总体规划</w:t>
      </w:r>
    </w:p>
    <w:p>
      <w:pPr>
        <w:spacing w:before="59" w:line="223" w:lineRule="auto"/>
        <w:ind w:left="2412"/>
        <w:outlineLvl w:val="0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b/>
          <w:bCs/>
          <w:spacing w:val="-4"/>
          <w:sz w:val="51"/>
          <w:szCs w:val="51"/>
        </w:rPr>
        <w:t>（2021-2025</w:t>
      </w:r>
      <w:r>
        <w:rPr>
          <w:rFonts w:ascii="宋体" w:hAnsi="宋体" w:eastAsia="宋体" w:cs="宋体"/>
          <w:spacing w:val="-96"/>
          <w:sz w:val="51"/>
          <w:szCs w:val="51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51"/>
          <w:szCs w:val="51"/>
        </w:rPr>
        <w:t>年）</w:t>
      </w: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40" w:line="222" w:lineRule="auto"/>
        <w:ind w:left="2457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5"/>
          <w:sz w:val="43"/>
          <w:szCs w:val="43"/>
        </w:rPr>
        <w:t>市自然资源和规划局</w:t>
      </w:r>
    </w:p>
    <w:p>
      <w:pPr>
        <w:spacing w:line="222" w:lineRule="auto"/>
        <w:rPr>
          <w:rFonts w:ascii="仿宋" w:hAnsi="仿宋" w:eastAsia="仿宋" w:cs="仿宋"/>
          <w:sz w:val="43"/>
          <w:szCs w:val="43"/>
        </w:rPr>
        <w:sectPr>
          <w:footerReference r:id="rId5" w:type="default"/>
          <w:pgSz w:w="11905" w:h="16840"/>
          <w:pgMar w:top="1431" w:right="1785" w:bottom="1158" w:left="1607" w:header="0" w:footer="995" w:gutter="0"/>
          <w:cols w:space="720" w:num="1"/>
        </w:sectPr>
      </w:pPr>
    </w:p>
    <w:p>
      <w:pPr>
        <w:pStyle w:val="2"/>
        <w:spacing w:line="337" w:lineRule="auto"/>
      </w:pPr>
    </w:p>
    <w:p>
      <w:pPr>
        <w:pStyle w:val="2"/>
        <w:spacing w:line="338" w:lineRule="auto"/>
      </w:pPr>
    </w:p>
    <w:sdt>
      <w:sdtPr>
        <w:rPr>
          <w:rFonts w:ascii="黑体" w:hAnsi="黑体" w:eastAsia="黑体" w:cs="黑体"/>
          <w:sz w:val="36"/>
          <w:szCs w:val="36"/>
        </w:rPr>
        <w:id w:val="1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27"/>
          <w:szCs w:val="27"/>
        </w:rPr>
      </w:sdtEndPr>
      <w:sdtContent>
        <w:p>
          <w:pPr>
            <w:spacing w:before="117" w:line="222" w:lineRule="auto"/>
            <w:ind w:left="3932"/>
            <w:rPr>
              <w:rFonts w:ascii="黑体" w:hAnsi="黑体" w:eastAsia="黑体" w:cs="黑体"/>
              <w:sz w:val="36"/>
              <w:szCs w:val="36"/>
            </w:rPr>
          </w:pPr>
          <w:r>
            <w:rPr>
              <w:rFonts w:ascii="黑体" w:hAnsi="黑体" w:eastAsia="黑体" w:cs="黑体"/>
              <w:spacing w:val="-30"/>
              <w:sz w:val="36"/>
              <w:szCs w:val="36"/>
            </w:rPr>
            <w:t>目</w:t>
          </w:r>
          <w:r>
            <w:rPr>
              <w:rFonts w:ascii="黑体" w:hAnsi="黑体" w:eastAsia="黑体" w:cs="黑体"/>
              <w:spacing w:val="8"/>
              <w:sz w:val="36"/>
              <w:szCs w:val="36"/>
            </w:rPr>
            <w:t xml:space="preserve">  </w:t>
          </w:r>
          <w:r>
            <w:rPr>
              <w:rFonts w:ascii="黑体" w:hAnsi="黑体" w:eastAsia="黑体" w:cs="黑体"/>
              <w:spacing w:val="-30"/>
              <w:sz w:val="36"/>
              <w:szCs w:val="36"/>
            </w:rPr>
            <w:t>录</w:t>
          </w:r>
        </w:p>
        <w:p>
          <w:pPr>
            <w:tabs>
              <w:tab w:val="right" w:leader="dot" w:pos="8560"/>
            </w:tabs>
            <w:spacing w:before="233" w:line="226" w:lineRule="auto"/>
            <w:ind w:left="294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仿宋" w:hAnsi="仿宋" w:eastAsia="仿宋" w:cs="仿宋"/>
              <w:b/>
              <w:bCs/>
              <w:spacing w:val="-16"/>
              <w:sz w:val="27"/>
              <w:szCs w:val="27"/>
            </w:rPr>
            <w:t>总</w:t>
          </w:r>
          <w:r>
            <w:rPr>
              <w:rFonts w:ascii="仿宋" w:hAnsi="仿宋" w:eastAsia="仿宋" w:cs="仿宋"/>
              <w:spacing w:val="13"/>
              <w:sz w:val="27"/>
              <w:szCs w:val="27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-16"/>
              <w:sz w:val="27"/>
              <w:szCs w:val="27"/>
            </w:rPr>
            <w:t>则</w:t>
          </w:r>
          <w:r>
            <w:rPr>
              <w:rFonts w:ascii="仿宋" w:hAnsi="仿宋" w:eastAsia="仿宋" w:cs="仿宋"/>
              <w:spacing w:val="-47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z w:val="27"/>
              <w:szCs w:val="27"/>
            </w:rPr>
            <w:tab/>
          </w:r>
          <w:r>
            <w:rPr>
              <w:rFonts w:ascii="仿宋" w:hAnsi="仿宋" w:eastAsia="仿宋" w:cs="仿宋"/>
              <w:spacing w:val="-2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13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7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2"/>
              <w:sz w:val="27"/>
              <w:szCs w:val="27"/>
            </w:rPr>
            <w:t>3</w:t>
          </w:r>
          <w:r>
            <w:rPr>
              <w:rFonts w:ascii="仿宋" w:hAnsi="仿宋" w:eastAsia="仿宋" w:cs="仿宋"/>
              <w:spacing w:val="-12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11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4" w:line="224" w:lineRule="auto"/>
            <w:ind w:left="290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仿宋" w:hAnsi="仿宋" w:eastAsia="仿宋" w:cs="仿宋"/>
              <w:b/>
              <w:bCs/>
              <w:spacing w:val="2"/>
              <w:sz w:val="27"/>
              <w:szCs w:val="27"/>
            </w:rPr>
            <w:t>第一章</w:t>
          </w:r>
          <w:r>
            <w:rPr>
              <w:rFonts w:ascii="仿宋" w:hAnsi="仿宋" w:eastAsia="仿宋" w:cs="仿宋"/>
              <w:spacing w:val="16"/>
              <w:sz w:val="27"/>
              <w:szCs w:val="27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2"/>
              <w:sz w:val="27"/>
              <w:szCs w:val="27"/>
            </w:rPr>
            <w:t>现状与形势</w:t>
          </w:r>
          <w:r>
            <w:rPr>
              <w:rFonts w:ascii="仿宋" w:hAnsi="仿宋" w:eastAsia="仿宋" w:cs="仿宋"/>
              <w:spacing w:val="-48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z w:val="27"/>
              <w:szCs w:val="27"/>
            </w:rPr>
            <w:tab/>
          </w:r>
          <w:r>
            <w:rPr>
              <w:rFonts w:ascii="仿宋" w:hAnsi="仿宋" w:eastAsia="仿宋" w:cs="仿宋"/>
              <w:spacing w:val="-3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6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t>4</w:t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4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第一节  社会经济发展概况</w:t>
          </w:r>
          <w:r>
            <w:rPr>
              <w:rFonts w:ascii="宋体" w:hAnsi="宋体" w:eastAsia="宋体" w:cs="宋体"/>
              <w:spacing w:val="-46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1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6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t>4</w:t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4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9"/>
              <w:sz w:val="27"/>
              <w:szCs w:val="27"/>
            </w:rPr>
            <w:t>第二节  矿产资源概况及开发利用现状</w:t>
          </w:r>
          <w:r>
            <w:rPr>
              <w:rFonts w:ascii="宋体" w:hAnsi="宋体" w:eastAsia="宋体" w:cs="宋体"/>
              <w:spacing w:val="-54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5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t>4</w:t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8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3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第三节  十三五规划实施成效及不足</w:t>
          </w:r>
          <w:r>
            <w:rPr>
              <w:rFonts w:ascii="宋体" w:hAnsi="宋体" w:eastAsia="宋体" w:cs="宋体"/>
              <w:spacing w:val="-38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1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9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9"/>
              <w:sz w:val="27"/>
              <w:szCs w:val="27"/>
            </w:rPr>
            <w:t>6</w:t>
          </w:r>
          <w:r>
            <w:rPr>
              <w:rFonts w:ascii="仿宋" w:hAnsi="仿宋" w:eastAsia="仿宋" w:cs="仿宋"/>
              <w:spacing w:val="-9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9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4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第四节 形势与要求</w:t>
          </w:r>
          <w:r>
            <w:rPr>
              <w:rFonts w:ascii="宋体" w:hAnsi="宋体" w:eastAsia="宋体" w:cs="宋体"/>
              <w:spacing w:val="-49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1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9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9"/>
              <w:sz w:val="27"/>
              <w:szCs w:val="27"/>
            </w:rPr>
            <w:t>8</w:t>
          </w:r>
          <w:r>
            <w:rPr>
              <w:rFonts w:ascii="仿宋" w:hAnsi="仿宋" w:eastAsia="仿宋" w:cs="仿宋"/>
              <w:spacing w:val="-9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9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4" w:line="224" w:lineRule="auto"/>
            <w:ind w:left="290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仿宋" w:hAnsi="仿宋" w:eastAsia="仿宋" w:cs="仿宋"/>
              <w:b/>
              <w:bCs/>
              <w:sz w:val="27"/>
              <w:szCs w:val="27"/>
            </w:rPr>
            <w:t>第二章</w:t>
          </w:r>
          <w:r>
            <w:rPr>
              <w:rFonts w:ascii="仿宋" w:hAnsi="仿宋" w:eastAsia="仿宋" w:cs="仿宋"/>
              <w:spacing w:val="21"/>
              <w:sz w:val="27"/>
              <w:szCs w:val="27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z w:val="27"/>
              <w:szCs w:val="27"/>
            </w:rPr>
            <w:t>总体要求</w:t>
          </w:r>
          <w:r>
            <w:rPr>
              <w:rFonts w:ascii="仿宋" w:hAnsi="仿宋" w:eastAsia="仿宋" w:cs="仿宋"/>
              <w:spacing w:val="-5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z w:val="27"/>
              <w:szCs w:val="27"/>
            </w:rPr>
            <w:tab/>
          </w:r>
          <w:r>
            <w:rPr>
              <w:rFonts w:ascii="仿宋" w:hAnsi="仿宋" w:eastAsia="仿宋" w:cs="仿宋"/>
              <w:spacing w:val="-29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4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11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6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7"/>
              <w:sz w:val="27"/>
              <w:szCs w:val="27"/>
            </w:rPr>
            <w:t>第一节  指导思想</w:t>
          </w:r>
          <w:r>
            <w:rPr>
              <w:rFonts w:ascii="宋体" w:hAnsi="宋体" w:eastAsia="宋体" w:cs="宋体"/>
              <w:spacing w:val="-45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5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11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2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7"/>
              <w:sz w:val="27"/>
              <w:szCs w:val="27"/>
            </w:rPr>
            <w:t>第二节  基本原则</w:t>
          </w:r>
          <w:r>
            <w:rPr>
              <w:rFonts w:ascii="宋体" w:hAnsi="宋体" w:eastAsia="宋体" w:cs="宋体"/>
              <w:spacing w:val="-45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5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11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5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7"/>
              <w:sz w:val="27"/>
              <w:szCs w:val="27"/>
            </w:rPr>
            <w:t>第三节  规划目标</w:t>
          </w:r>
          <w:r>
            <w:rPr>
              <w:rFonts w:ascii="宋体" w:hAnsi="宋体" w:eastAsia="宋体" w:cs="宋体"/>
              <w:spacing w:val="-45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5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12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2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第四节 勘查开发总体布局</w:t>
          </w:r>
          <w:r>
            <w:rPr>
              <w:rFonts w:ascii="宋体" w:hAnsi="宋体" w:eastAsia="宋体" w:cs="宋体"/>
              <w:spacing w:val="-43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19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4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14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5" w:line="224" w:lineRule="auto"/>
            <w:ind w:left="290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仿宋" w:hAnsi="仿宋" w:eastAsia="仿宋" w:cs="仿宋"/>
              <w:b/>
              <w:bCs/>
              <w:spacing w:val="6"/>
              <w:sz w:val="27"/>
              <w:szCs w:val="27"/>
            </w:rPr>
            <w:t>第三章</w:t>
          </w:r>
          <w:r>
            <w:rPr>
              <w:rFonts w:ascii="仿宋" w:hAnsi="仿宋" w:eastAsia="仿宋" w:cs="仿宋"/>
              <w:spacing w:val="6"/>
              <w:sz w:val="27"/>
              <w:szCs w:val="27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6"/>
              <w:sz w:val="27"/>
              <w:szCs w:val="27"/>
            </w:rPr>
            <w:t>地质矿产调查评价与勘查</w:t>
          </w:r>
          <w:r>
            <w:rPr>
              <w:rFonts w:ascii="仿宋" w:hAnsi="仿宋" w:eastAsia="仿宋" w:cs="仿宋"/>
              <w:spacing w:val="-46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z w:val="27"/>
              <w:szCs w:val="27"/>
            </w:rPr>
            <w:tab/>
          </w:r>
          <w:r>
            <w:rPr>
              <w:rFonts w:ascii="仿宋" w:hAnsi="仿宋" w:eastAsia="仿宋" w:cs="仿宋"/>
              <w:spacing w:val="-37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4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17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5" w:line="225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第一节  地质矿产调查评价</w:t>
          </w:r>
          <w:r>
            <w:rPr>
              <w:rFonts w:ascii="宋体" w:hAnsi="宋体" w:eastAsia="宋体" w:cs="宋体"/>
              <w:spacing w:val="-46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4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17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6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第二节  矿产资源勘查</w:t>
          </w:r>
          <w:r>
            <w:rPr>
              <w:rFonts w:ascii="宋体" w:hAnsi="宋体" w:eastAsia="宋体" w:cs="宋体"/>
              <w:spacing w:val="-50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19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4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17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3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第三节  划定勘查区块</w:t>
          </w:r>
          <w:r>
            <w:rPr>
              <w:rFonts w:ascii="宋体" w:hAnsi="宋体" w:eastAsia="宋体" w:cs="宋体"/>
              <w:spacing w:val="-50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19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4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18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4" w:line="223" w:lineRule="auto"/>
            <w:ind w:left="290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仿宋" w:hAnsi="仿宋" w:eastAsia="仿宋" w:cs="仿宋"/>
              <w:b/>
              <w:bCs/>
              <w:spacing w:val="6"/>
              <w:sz w:val="27"/>
              <w:szCs w:val="27"/>
            </w:rPr>
            <w:t>第四章</w:t>
          </w:r>
          <w:r>
            <w:rPr>
              <w:rFonts w:ascii="仿宋" w:hAnsi="仿宋" w:eastAsia="仿宋" w:cs="仿宋"/>
              <w:spacing w:val="6"/>
              <w:sz w:val="27"/>
              <w:szCs w:val="27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6"/>
              <w:sz w:val="27"/>
              <w:szCs w:val="27"/>
            </w:rPr>
            <w:t>矿产资源开发利用与保护</w:t>
          </w:r>
          <w:r>
            <w:rPr>
              <w:rFonts w:ascii="仿宋" w:hAnsi="仿宋" w:eastAsia="仿宋" w:cs="仿宋"/>
              <w:spacing w:val="-46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z w:val="27"/>
              <w:szCs w:val="27"/>
            </w:rPr>
            <w:tab/>
          </w:r>
          <w:r>
            <w:rPr>
              <w:rFonts w:ascii="仿宋" w:hAnsi="仿宋" w:eastAsia="仿宋" w:cs="仿宋"/>
              <w:spacing w:val="-3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6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7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6"/>
              <w:sz w:val="27"/>
              <w:szCs w:val="27"/>
            </w:rPr>
            <w:t>20</w:t>
          </w:r>
          <w:r>
            <w:rPr>
              <w:rFonts w:ascii="仿宋" w:hAnsi="仿宋" w:eastAsia="仿宋" w:cs="仿宋"/>
              <w:spacing w:val="-6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6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8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第一节  矿产资源开发利用调控方向</w:t>
          </w:r>
          <w:r>
            <w:rPr>
              <w:rFonts w:ascii="宋体" w:hAnsi="宋体" w:eastAsia="宋体" w:cs="宋体"/>
              <w:spacing w:val="-38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7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t>20</w:t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3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第二节  开发利用强度</w:t>
          </w:r>
          <w:r>
            <w:rPr>
              <w:rFonts w:ascii="宋体" w:hAnsi="宋体" w:eastAsia="宋体" w:cs="宋体"/>
              <w:spacing w:val="-50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7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t>21</w:t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t>-</w:t>
          </w:r>
        </w:p>
        <w:p>
          <w:pPr>
            <w:tabs>
              <w:tab w:val="right" w:leader="dot" w:pos="8560"/>
            </w:tabs>
            <w:spacing w:before="294" w:line="226" w:lineRule="auto"/>
            <w:ind w:left="69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第三节  矿产资源保护</w:t>
          </w:r>
          <w:r>
            <w:rPr>
              <w:rFonts w:ascii="宋体" w:hAnsi="宋体" w:eastAsia="宋体" w:cs="宋体"/>
              <w:spacing w:val="-50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7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"bookmark19"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t>22</w:t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5"/>
              <w:sz w:val="27"/>
              <w:szCs w:val="27"/>
            </w:rPr>
            <w:t>-</w:t>
          </w:r>
        </w:p>
      </w:sdtContent>
    </w:sdt>
    <w:p>
      <w:pPr>
        <w:spacing w:line="226" w:lineRule="auto"/>
        <w:rPr>
          <w:rFonts w:ascii="仿宋" w:hAnsi="仿宋" w:eastAsia="仿宋" w:cs="仿宋"/>
          <w:sz w:val="27"/>
          <w:szCs w:val="27"/>
        </w:rPr>
        <w:sectPr>
          <w:footerReference r:id="rId6" w:type="default"/>
          <w:pgSz w:w="11905" w:h="16840"/>
          <w:pgMar w:top="1431" w:right="1747" w:bottom="1117" w:left="1595" w:header="0" w:footer="841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sdt>
      <w:sdtPr>
        <w:rPr>
          <w:rFonts w:ascii="宋体" w:hAnsi="宋体" w:eastAsia="宋体" w:cs="宋体"/>
          <w:sz w:val="27"/>
          <w:szCs w:val="27"/>
        </w:rPr>
        <w:id w:val="2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27"/>
          <w:szCs w:val="27"/>
        </w:rPr>
      </w:sdtEndPr>
      <w:sdtContent>
        <w:p>
          <w:pPr>
            <w:tabs>
              <w:tab w:val="right" w:leader="dot" w:pos="8369"/>
            </w:tabs>
            <w:spacing w:before="88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bookmarkStart w:id="0" w:name="bookmark1"/>
          <w:bookmarkEnd w:id="0"/>
          <w:r>
            <w:rPr>
              <w:rFonts w:ascii="宋体" w:hAnsi="宋体" w:eastAsia="宋体" w:cs="宋体"/>
              <w:spacing w:val="8"/>
              <w:sz w:val="27"/>
              <w:szCs w:val="27"/>
            </w:rPr>
            <w:t>第四节  开发利用布局</w:t>
          </w:r>
          <w:r>
            <w:rPr>
              <w:rFonts w:ascii="宋体" w:hAnsi="宋体" w:eastAsia="宋体" w:cs="宋体"/>
              <w:spacing w:val="-50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7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25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5" w:line="224" w:lineRule="auto"/>
            <w:ind w:left="99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仿宋" w:hAnsi="仿宋" w:eastAsia="仿宋" w:cs="仿宋"/>
              <w:b/>
              <w:bCs/>
              <w:spacing w:val="5"/>
              <w:sz w:val="27"/>
              <w:szCs w:val="27"/>
            </w:rPr>
            <w:t>第五章</w:t>
          </w:r>
          <w:r>
            <w:rPr>
              <w:rFonts w:ascii="仿宋" w:hAnsi="仿宋" w:eastAsia="仿宋" w:cs="仿宋"/>
              <w:spacing w:val="5"/>
              <w:sz w:val="27"/>
              <w:szCs w:val="27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5"/>
              <w:sz w:val="27"/>
              <w:szCs w:val="27"/>
            </w:rPr>
            <w:t>矿业高质量发展</w:t>
          </w:r>
          <w:r>
            <w:rPr>
              <w:rFonts w:ascii="仿宋" w:hAnsi="仿宋" w:eastAsia="仿宋" w:cs="仿宋"/>
              <w:spacing w:val="-43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z w:val="27"/>
              <w:szCs w:val="27"/>
            </w:rPr>
            <w:tab/>
          </w:r>
          <w:r>
            <w:rPr>
              <w:rFonts w:ascii="仿宋" w:hAnsi="仿宋" w:eastAsia="仿宋" w:cs="仿宋"/>
              <w:spacing w:val="-32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7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27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</w:p>
        <w:p>
          <w:pPr>
            <w:tabs>
              <w:tab w:val="right" w:leader="dot" w:pos="8370"/>
            </w:tabs>
            <w:spacing w:before="295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7"/>
              <w:sz w:val="27"/>
              <w:szCs w:val="27"/>
            </w:rPr>
            <w:t>第一节  绿色勘查</w:t>
          </w:r>
          <w:r>
            <w:rPr>
              <w:rFonts w:ascii="宋体" w:hAnsi="宋体" w:eastAsia="宋体" w:cs="宋体"/>
              <w:spacing w:val="-45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7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27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3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第二节  绿色矿山建设</w:t>
          </w:r>
          <w:r>
            <w:rPr>
              <w:rFonts w:ascii="宋体" w:hAnsi="宋体" w:eastAsia="宋体" w:cs="宋体"/>
              <w:spacing w:val="-50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7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27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3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第三节  矿区生态保护修复</w:t>
          </w:r>
          <w:r>
            <w:rPr>
              <w:rFonts w:ascii="宋体" w:hAnsi="宋体" w:eastAsia="宋体" w:cs="宋体"/>
              <w:spacing w:val="-46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32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3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第四节  严格矿产资源勘查开发管理</w:t>
          </w:r>
          <w:r>
            <w:rPr>
              <w:rFonts w:ascii="宋体" w:hAnsi="宋体" w:eastAsia="宋体" w:cs="宋体"/>
              <w:spacing w:val="-38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33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70"/>
            </w:tabs>
            <w:spacing w:before="295" w:line="224" w:lineRule="auto"/>
            <w:ind w:left="99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仿宋" w:hAnsi="仿宋" w:eastAsia="仿宋" w:cs="仿宋"/>
              <w:b/>
              <w:bCs/>
              <w:spacing w:val="1"/>
              <w:sz w:val="27"/>
              <w:szCs w:val="27"/>
            </w:rPr>
            <w:t>第六章</w:t>
          </w:r>
          <w:r>
            <w:rPr>
              <w:rFonts w:ascii="仿宋" w:hAnsi="仿宋" w:eastAsia="仿宋" w:cs="仿宋"/>
              <w:spacing w:val="17"/>
              <w:sz w:val="27"/>
              <w:szCs w:val="27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1"/>
              <w:sz w:val="27"/>
              <w:szCs w:val="27"/>
            </w:rPr>
            <w:t>重点项目</w:t>
          </w:r>
          <w:r>
            <w:rPr>
              <w:rFonts w:ascii="仿宋" w:hAnsi="仿宋" w:eastAsia="仿宋" w:cs="仿宋"/>
              <w:spacing w:val="-49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z w:val="27"/>
              <w:szCs w:val="27"/>
            </w:rPr>
            <w:tab/>
          </w:r>
          <w:r>
            <w:rPr>
              <w:rFonts w:ascii="仿宋" w:hAnsi="仿宋" w:eastAsia="仿宋" w:cs="仿宋"/>
              <w:spacing w:val="-29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35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70"/>
            </w:tabs>
            <w:spacing w:before="295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9"/>
              <w:sz w:val="27"/>
              <w:szCs w:val="27"/>
            </w:rPr>
            <w:t>第一节  承接省级重点矿产资源规划项目</w:t>
          </w:r>
          <w:r>
            <w:rPr>
              <w:rFonts w:ascii="宋体" w:hAnsi="宋体" w:eastAsia="宋体" w:cs="宋体"/>
              <w:spacing w:val="-53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35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4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第二节  矿产利用提升工程</w:t>
          </w:r>
          <w:r>
            <w:rPr>
              <w:rFonts w:ascii="宋体" w:hAnsi="宋体" w:eastAsia="宋体" w:cs="宋体"/>
              <w:spacing w:val="-46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35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3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第三节  矿山生态修复工程</w:t>
          </w:r>
          <w:r>
            <w:rPr>
              <w:rFonts w:ascii="宋体" w:hAnsi="宋体" w:eastAsia="宋体" w:cs="宋体"/>
              <w:spacing w:val="-46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"bookmark29"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36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70"/>
            </w:tabs>
            <w:spacing w:before="294" w:line="223" w:lineRule="auto"/>
            <w:ind w:left="99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仿宋" w:hAnsi="仿宋" w:eastAsia="仿宋" w:cs="仿宋"/>
              <w:b/>
              <w:bCs/>
              <w:spacing w:val="2"/>
              <w:sz w:val="27"/>
              <w:szCs w:val="27"/>
            </w:rPr>
            <w:t>第七章</w:t>
          </w:r>
          <w:r>
            <w:rPr>
              <w:rFonts w:ascii="仿宋" w:hAnsi="仿宋" w:eastAsia="仿宋" w:cs="仿宋"/>
              <w:spacing w:val="19"/>
              <w:sz w:val="27"/>
              <w:szCs w:val="27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2"/>
              <w:sz w:val="27"/>
              <w:szCs w:val="27"/>
            </w:rPr>
            <w:t>规划保障措施</w:t>
          </w:r>
          <w:r>
            <w:rPr>
              <w:rFonts w:ascii="仿宋" w:hAnsi="仿宋" w:eastAsia="仿宋" w:cs="仿宋"/>
              <w:spacing w:val="-48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z w:val="27"/>
              <w:szCs w:val="27"/>
            </w:rPr>
            <w:tab/>
          </w:r>
          <w:r>
            <w:rPr>
              <w:rFonts w:ascii="仿宋" w:hAnsi="仿宋" w:eastAsia="仿宋" w:cs="仿宋"/>
              <w:spacing w:val="-31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8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"bookmark30"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37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70"/>
            </w:tabs>
            <w:spacing w:before="297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9"/>
              <w:sz w:val="27"/>
              <w:szCs w:val="27"/>
            </w:rPr>
            <w:t>第一节  建立规划实施目标责任考核制度</w:t>
          </w:r>
          <w:r>
            <w:rPr>
              <w:rFonts w:ascii="宋体" w:hAnsi="宋体" w:eastAsia="宋体" w:cs="宋体"/>
              <w:spacing w:val="-53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"bookmark31"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37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3" w:line="225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第二节  健全规划实施评估调整机制</w:t>
          </w:r>
          <w:r>
            <w:rPr>
              <w:rFonts w:ascii="宋体" w:hAnsi="宋体" w:eastAsia="宋体" w:cs="宋体"/>
              <w:spacing w:val="-38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"bookmark32"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37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6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第三节  加强规划实施情况监督管理</w:t>
          </w:r>
          <w:r>
            <w:rPr>
              <w:rFonts w:ascii="宋体" w:hAnsi="宋体" w:eastAsia="宋体" w:cs="宋体"/>
              <w:spacing w:val="-38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"bookmark33"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38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3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第四节  提高规划管理信息化水平</w:t>
          </w:r>
          <w:r>
            <w:rPr>
              <w:rFonts w:ascii="宋体" w:hAnsi="宋体" w:eastAsia="宋体" w:cs="宋体"/>
              <w:spacing w:val="-40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9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"bookmark34"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39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4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3" w:line="226" w:lineRule="auto"/>
            <w:ind w:left="505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宋体" w:hAnsi="宋体" w:eastAsia="宋体" w:cs="宋体"/>
              <w:spacing w:val="8"/>
              <w:sz w:val="27"/>
              <w:szCs w:val="27"/>
            </w:rPr>
            <w:t>第五节  建立规划实施联动机制</w:t>
          </w:r>
          <w:r>
            <w:rPr>
              <w:rFonts w:ascii="宋体" w:hAnsi="宋体" w:eastAsia="宋体" w:cs="宋体"/>
              <w:spacing w:val="-42"/>
              <w:sz w:val="27"/>
              <w:szCs w:val="27"/>
            </w:rPr>
            <w:t xml:space="preserve"> </w:t>
          </w:r>
          <w:r>
            <w:rPr>
              <w:rFonts w:ascii="宋体" w:hAnsi="宋体" w:eastAsia="宋体" w:cs="宋体"/>
              <w:sz w:val="27"/>
              <w:szCs w:val="27"/>
            </w:rPr>
            <w:tab/>
          </w:r>
          <w:r>
            <w:rPr>
              <w:rFonts w:ascii="宋体" w:hAnsi="宋体" w:eastAsia="宋体" w:cs="宋体"/>
              <w:spacing w:val="-20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38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"bookmark35"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39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7"/>
              <w:szCs w:val="27"/>
            </w:rPr>
            <w:t>-</w:t>
          </w:r>
        </w:p>
        <w:p>
          <w:pPr>
            <w:tabs>
              <w:tab w:val="right" w:leader="dot" w:pos="8369"/>
            </w:tabs>
            <w:spacing w:before="295" w:line="224" w:lineRule="auto"/>
            <w:ind w:left="99"/>
            <w:rPr>
              <w:rFonts w:ascii="仿宋" w:hAnsi="仿宋" w:eastAsia="仿宋" w:cs="仿宋"/>
              <w:sz w:val="27"/>
              <w:szCs w:val="27"/>
            </w:rPr>
          </w:pPr>
          <w:r>
            <w:rPr>
              <w:rFonts w:ascii="仿宋" w:hAnsi="仿宋" w:eastAsia="仿宋" w:cs="仿宋"/>
              <w:b/>
              <w:bCs/>
              <w:spacing w:val="-4"/>
              <w:sz w:val="27"/>
              <w:szCs w:val="27"/>
            </w:rPr>
            <w:t>第八章</w:t>
          </w:r>
          <w:r>
            <w:rPr>
              <w:rFonts w:ascii="仿宋" w:hAnsi="仿宋" w:eastAsia="仿宋" w:cs="仿宋"/>
              <w:spacing w:val="22"/>
              <w:sz w:val="27"/>
              <w:szCs w:val="27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-4"/>
              <w:sz w:val="27"/>
              <w:szCs w:val="27"/>
            </w:rPr>
            <w:t>附则</w:t>
          </w:r>
          <w:r>
            <w:rPr>
              <w:rFonts w:ascii="仿宋" w:hAnsi="仿宋" w:eastAsia="仿宋" w:cs="仿宋"/>
              <w:spacing w:val="-49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z w:val="27"/>
              <w:szCs w:val="27"/>
            </w:rPr>
            <w:tab/>
          </w:r>
          <w:r>
            <w:rPr>
              <w:rFonts w:ascii="仿宋" w:hAnsi="仿宋" w:eastAsia="仿宋" w:cs="仿宋"/>
              <w:spacing w:val="-26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  <w:r>
            <w:rPr>
              <w:rFonts w:ascii="仿宋" w:hAnsi="仿宋" w:eastAsia="仿宋" w:cs="仿宋"/>
              <w:spacing w:val="26"/>
              <w:sz w:val="27"/>
              <w:szCs w:val="27"/>
            </w:rPr>
            <w:t xml:space="preserve"> </w:t>
          </w:r>
          <w:r>
            <w:fldChar w:fldCharType="begin"/>
          </w:r>
          <w:r>
            <w:instrText xml:space="preserve"> HYPERLINK \l "bookmark36"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40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fldChar w:fldCharType="end"/>
          </w:r>
          <w:r>
            <w:rPr>
              <w:rFonts w:ascii="仿宋" w:hAnsi="仿宋" w:eastAsia="仿宋" w:cs="仿宋"/>
              <w:spacing w:val="15"/>
              <w:sz w:val="27"/>
              <w:szCs w:val="27"/>
            </w:rPr>
            <w:t xml:space="preserve"> </w:t>
          </w:r>
          <w:r>
            <w:rPr>
              <w:rFonts w:ascii="仿宋" w:hAnsi="仿宋" w:eastAsia="仿宋" w:cs="仿宋"/>
              <w:spacing w:val="-4"/>
              <w:sz w:val="27"/>
              <w:szCs w:val="27"/>
            </w:rPr>
            <w:t>-</w:t>
          </w:r>
        </w:p>
      </w:sdtContent>
    </w:sdt>
    <w:p>
      <w:pPr>
        <w:spacing w:line="224" w:lineRule="auto"/>
        <w:rPr>
          <w:rFonts w:ascii="仿宋" w:hAnsi="仿宋" w:eastAsia="仿宋" w:cs="仿宋"/>
          <w:sz w:val="27"/>
          <w:szCs w:val="27"/>
        </w:rPr>
        <w:sectPr>
          <w:footerReference r:id="rId7" w:type="default"/>
          <w:pgSz w:w="11905" w:h="16840"/>
          <w:pgMar w:top="1431" w:right="1473" w:bottom="1115" w:left="1785" w:header="0" w:footer="841" w:gutter="0"/>
          <w:cols w:space="720" w:num="1"/>
        </w:sectPr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pStyle w:val="2"/>
        <w:spacing w:line="296" w:lineRule="auto"/>
      </w:pPr>
    </w:p>
    <w:p>
      <w:pPr>
        <w:spacing w:before="101" w:line="228" w:lineRule="auto"/>
        <w:ind w:left="3955"/>
        <w:rPr>
          <w:rFonts w:ascii="黑体" w:hAnsi="黑体" w:eastAsia="黑体" w:cs="黑体"/>
          <w:sz w:val="31"/>
          <w:szCs w:val="31"/>
        </w:rPr>
      </w:pPr>
      <w:bookmarkStart w:id="1" w:name="bookmark2"/>
      <w:bookmarkEnd w:id="1"/>
      <w:bookmarkStart w:id="2" w:name="bookmark4"/>
      <w:bookmarkEnd w:id="2"/>
      <w:bookmarkStart w:id="3" w:name="bookmark3"/>
      <w:bookmarkEnd w:id="3"/>
      <w:r>
        <w:rPr>
          <w:rFonts w:ascii="黑体" w:hAnsi="黑体" w:eastAsia="黑体" w:cs="黑体"/>
          <w:spacing w:val="-5"/>
          <w:sz w:val="31"/>
          <w:szCs w:val="31"/>
        </w:rPr>
        <w:t>总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5"/>
          <w:sz w:val="31"/>
          <w:szCs w:val="31"/>
        </w:rPr>
        <w:t>则</w:t>
      </w:r>
    </w:p>
    <w:p>
      <w:pPr>
        <w:pStyle w:val="2"/>
        <w:spacing w:line="329" w:lineRule="auto"/>
      </w:pPr>
    </w:p>
    <w:p>
      <w:pPr>
        <w:spacing w:before="100" w:line="334" w:lineRule="auto"/>
        <w:ind w:firstLine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“十四五”时期是我国全面建成小康社会、实现第一个</w:t>
      </w:r>
      <w:r>
        <w:rPr>
          <w:rFonts w:ascii="仿宋" w:hAnsi="仿宋" w:eastAsia="仿宋" w:cs="仿宋"/>
          <w:spacing w:val="3"/>
          <w:sz w:val="31"/>
          <w:szCs w:val="31"/>
        </w:rPr>
        <w:t>百年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奋斗目标之后，乘势而上开启全面建设社会主义现代化国家新征  程、向第二个百年奋斗目标进军的第一个五年。为进一步调整优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化我市矿产资源开发布局，推动矿业经济高质量发展，促进矿产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资源勘查开发与经济社会发展相适应，与生态环境保护相协调，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依据《中华人民共和国矿产资源法》《矿产资源规划编制实施办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法》等规定，按照《淮南市国民经济和社会发展第十四个五年规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0"/>
          <w:sz w:val="31"/>
          <w:szCs w:val="31"/>
        </w:rPr>
        <w:t>划和 2035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 xml:space="preserve">年远景目标纲要》《安徽省矿产资源总体规划 </w:t>
      </w:r>
      <w:r>
        <w:rPr>
          <w:rFonts w:ascii="仿宋" w:hAnsi="仿宋" w:eastAsia="仿宋" w:cs="仿宋"/>
          <w:spacing w:val="-5"/>
          <w:sz w:val="31"/>
          <w:szCs w:val="31"/>
        </w:rPr>
        <w:t>（2021-2025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年）》《淮南市国土空间总体规划（2021-2035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年）》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等规划要求，</w:t>
      </w:r>
      <w:r>
        <w:rPr>
          <w:rFonts w:ascii="仿宋" w:hAnsi="仿宋" w:eastAsia="仿宋" w:cs="仿宋"/>
          <w:spacing w:val="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同时结合我市相关行业和部门规划，编制《淮南市</w:t>
      </w:r>
    </w:p>
    <w:p>
      <w:pPr>
        <w:spacing w:before="1"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矿产资源总体规划（2021-2025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年）》（以下简称《规划》） 。</w:t>
      </w:r>
    </w:p>
    <w:p>
      <w:pPr>
        <w:spacing w:before="183" w:line="334" w:lineRule="auto"/>
        <w:ind w:left="10" w:right="15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《规划》是落实、细化省级规划目标、任务、布局的重要手 </w:t>
      </w:r>
      <w:r>
        <w:rPr>
          <w:rFonts w:ascii="仿宋" w:hAnsi="仿宋" w:eastAsia="仿宋" w:cs="仿宋"/>
          <w:spacing w:val="-2"/>
          <w:sz w:val="31"/>
          <w:szCs w:val="31"/>
        </w:rPr>
        <w:t>段，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是市辖区内各县（区）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矿产资源规划编制的重要依据，具有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承上启下的作用。《规划》同时是淮南市行政区域内各类矿产资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源勘查开发与保护的指导性文件，是依法审批和监督管理矿产资 源勘查和开发利用活动的重要依据。本行政区域内涉及矿产资源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开发等活动的相关行业规划，应与本《规划》相衔接。</w:t>
      </w:r>
    </w:p>
    <w:p>
      <w:pPr>
        <w:spacing w:before="187" w:line="560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《规划》以</w:t>
      </w:r>
      <w:r>
        <w:rPr>
          <w:rFonts w:ascii="仿宋" w:hAnsi="仿宋" w:eastAsia="仿宋" w:cs="仿宋"/>
          <w:spacing w:val="-50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2020</w:t>
      </w:r>
      <w:r>
        <w:rPr>
          <w:rFonts w:ascii="仿宋" w:hAnsi="仿宋" w:eastAsia="仿宋" w:cs="仿宋"/>
          <w:spacing w:val="-60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年为基准年，</w:t>
      </w:r>
      <w:r>
        <w:rPr>
          <w:rFonts w:ascii="仿宋" w:hAnsi="仿宋" w:eastAsia="仿宋" w:cs="仿宋"/>
          <w:spacing w:val="96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以</w:t>
      </w:r>
      <w:r>
        <w:rPr>
          <w:rFonts w:ascii="仿宋" w:hAnsi="仿宋" w:eastAsia="仿宋" w:cs="仿宋"/>
          <w:spacing w:val="-51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202</w:t>
      </w:r>
      <w:r>
        <w:rPr>
          <w:rFonts w:ascii="仿宋" w:hAnsi="仿宋" w:eastAsia="仿宋" w:cs="仿宋"/>
          <w:spacing w:val="-16"/>
          <w:position w:val="18"/>
          <w:sz w:val="31"/>
          <w:szCs w:val="31"/>
        </w:rPr>
        <w:t>5</w:t>
      </w:r>
      <w:r>
        <w:rPr>
          <w:rFonts w:ascii="仿宋" w:hAnsi="仿宋" w:eastAsia="仿宋" w:cs="仿宋"/>
          <w:spacing w:val="-60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position w:val="18"/>
          <w:sz w:val="31"/>
          <w:szCs w:val="31"/>
        </w:rPr>
        <w:t>年为目标年，</w:t>
      </w:r>
      <w:r>
        <w:rPr>
          <w:rFonts w:ascii="仿宋" w:hAnsi="仿宋" w:eastAsia="仿宋" w:cs="仿宋"/>
          <w:spacing w:val="54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position w:val="18"/>
          <w:sz w:val="31"/>
          <w:szCs w:val="31"/>
        </w:rPr>
        <w:t>展望到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2035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年。</w:t>
      </w:r>
    </w:p>
    <w:p>
      <w:pPr>
        <w:spacing w:before="182" w:line="562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《规划》适用淮南市所辖行政区域范围并对市级出让登记权</w:t>
      </w:r>
    </w:p>
    <w:p>
      <w:pPr>
        <w:spacing w:before="2" w:line="221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限的矿种进行区块设置。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5" w:h="16840"/>
          <w:pgMar w:top="1431" w:right="1318" w:bottom="1115" w:left="1591" w:header="0" w:footer="841" w:gutter="0"/>
          <w:cols w:space="720" w:num="1"/>
        </w:sectPr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2" w:lineRule="auto"/>
      </w:pPr>
    </w:p>
    <w:p>
      <w:pPr>
        <w:spacing w:before="117" w:line="222" w:lineRule="auto"/>
        <w:ind w:left="2808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第一章  现状与形势</w:t>
      </w:r>
    </w:p>
    <w:p>
      <w:pPr>
        <w:pStyle w:val="2"/>
        <w:spacing w:line="428" w:lineRule="auto"/>
      </w:pPr>
    </w:p>
    <w:p>
      <w:pPr>
        <w:spacing w:before="117" w:line="224" w:lineRule="auto"/>
        <w:ind w:left="228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第一节  社会经济发展概况</w:t>
      </w:r>
    </w:p>
    <w:p>
      <w:pPr>
        <w:pStyle w:val="2"/>
        <w:spacing w:line="324" w:lineRule="auto"/>
      </w:pPr>
    </w:p>
    <w:p>
      <w:pPr>
        <w:spacing w:before="101" w:line="334" w:lineRule="auto"/>
        <w:ind w:right="13"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淮南市位于安徽省中北部，淮河中游，跨淮河两岸，</w:t>
      </w:r>
      <w:r>
        <w:rPr>
          <w:rFonts w:ascii="仿宋" w:hAnsi="仿宋" w:eastAsia="仿宋" w:cs="仿宋"/>
          <w:spacing w:val="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东与滁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州市凤阳、定远县毗邻，南与省会合肥市接壤，西南与六安市霍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邱县相连， 西及西北与阜阳市颍上县，亳州市利辛、蒙城县交界，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东北与蚌埠市怀远县相交，素有“中州咽喉，江南屏障”之</w:t>
      </w:r>
      <w:r>
        <w:rPr>
          <w:rFonts w:ascii="仿宋" w:hAnsi="仿宋" w:eastAsia="仿宋" w:cs="仿宋"/>
          <w:spacing w:val="6"/>
          <w:sz w:val="31"/>
          <w:szCs w:val="31"/>
        </w:rPr>
        <w:t>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是沿淮城市群的重要节点，合肥经济圈成员之一。地处东经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116°</w:t>
      </w:r>
      <w:r>
        <w:rPr>
          <w:rFonts w:ascii="仿宋" w:hAnsi="仿宋" w:eastAsia="仿宋" w:cs="仿宋"/>
          <w:sz w:val="31"/>
          <w:szCs w:val="31"/>
        </w:rPr>
        <w:t xml:space="preserve"> 21′21″—117°11′59″，北纬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31°54′10″—33°00′24″， </w:t>
      </w:r>
      <w:r>
        <w:rPr>
          <w:rFonts w:ascii="仿宋" w:hAnsi="仿宋" w:eastAsia="仿宋" w:cs="仿宋"/>
          <w:spacing w:val="-9"/>
          <w:sz w:val="31"/>
          <w:szCs w:val="31"/>
        </w:rPr>
        <w:t>面积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5571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平方千米，辖田家庵区、潘集区、谢家集区、八公山区、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大通区、凤台县、寿县，截止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2020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年底，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全市常住人口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303.35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万。</w:t>
      </w:r>
    </w:p>
    <w:p>
      <w:pPr>
        <w:spacing w:before="184" w:line="334" w:lineRule="auto"/>
        <w:ind w:left="15" w:right="57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淮南市是安徽省乃至华东地区煤炭资源最丰富的地区之一，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现已形成以煤炭资源为依托，以煤电、煤化工为产业支柱，其他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多种工业综合协调发展的经济体系，是华东地区重要煤</w:t>
      </w:r>
      <w:r>
        <w:rPr>
          <w:rFonts w:ascii="仿宋" w:hAnsi="仿宋" w:eastAsia="仿宋" w:cs="仿宋"/>
          <w:spacing w:val="4"/>
          <w:sz w:val="31"/>
          <w:szCs w:val="31"/>
        </w:rPr>
        <w:t>电基地和</w:t>
      </w:r>
    </w:p>
    <w:p>
      <w:pPr>
        <w:spacing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安徽省重要煤化工基地。</w:t>
      </w:r>
    </w:p>
    <w:p>
      <w:pPr>
        <w:spacing w:before="153" w:line="52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15"/>
          <w:sz w:val="31"/>
          <w:szCs w:val="31"/>
        </w:rPr>
        <w:t>2020</w:t>
      </w:r>
      <w:r>
        <w:rPr>
          <w:rFonts w:ascii="仿宋" w:hAnsi="仿宋" w:eastAsia="仿宋" w:cs="仿宋"/>
          <w:spacing w:val="-49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年，全市重点煤炭企业原煤销量同比下降</w:t>
      </w:r>
      <w:r>
        <w:rPr>
          <w:rFonts w:ascii="仿宋" w:hAnsi="仿宋" w:eastAsia="仿宋" w:cs="仿宋"/>
          <w:spacing w:val="-47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4%。受疫情、</w:t>
      </w:r>
    </w:p>
    <w:p>
      <w:pPr>
        <w:spacing w:before="2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煤质下滑等多因素影响，全市煤炭综合售价</w:t>
      </w:r>
      <w:r>
        <w:rPr>
          <w:rFonts w:ascii="仿宋" w:hAnsi="仿宋" w:eastAsia="仿宋" w:cs="仿宋"/>
          <w:spacing w:val="6"/>
          <w:sz w:val="31"/>
          <w:szCs w:val="31"/>
        </w:rPr>
        <w:t>整体呈下降态势。</w:t>
      </w: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7" w:lineRule="auto"/>
      </w:pPr>
    </w:p>
    <w:p>
      <w:pPr>
        <w:spacing w:before="117" w:line="1140" w:lineRule="exact"/>
        <w:ind w:left="138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2"/>
          <w:position w:val="60"/>
          <w:sz w:val="36"/>
          <w:szCs w:val="36"/>
        </w:rPr>
        <w:t>第二节  矿产资源概况及开发利用现状</w:t>
      </w:r>
    </w:p>
    <w:p>
      <w:pPr>
        <w:spacing w:before="1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一、矿产资源概况及主要特点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9" w:type="default"/>
          <w:pgSz w:w="11905" w:h="16840"/>
          <w:pgMar w:top="1431" w:right="1377" w:bottom="1115" w:left="1593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229" w:lineRule="auto"/>
        <w:ind w:left="669"/>
        <w:rPr>
          <w:rFonts w:ascii="楷体" w:hAnsi="楷体" w:eastAsia="楷体" w:cs="楷体"/>
          <w:sz w:val="31"/>
          <w:szCs w:val="31"/>
        </w:rPr>
      </w:pPr>
      <w:bookmarkStart w:id="4" w:name="bookmark5"/>
      <w:bookmarkEnd w:id="4"/>
      <w:r>
        <w:rPr>
          <w:rFonts w:ascii="楷体" w:hAnsi="楷体" w:eastAsia="楷体" w:cs="楷体"/>
          <w:spacing w:val="3"/>
          <w:sz w:val="31"/>
          <w:szCs w:val="31"/>
        </w:rPr>
        <w:t>（一）矿产资源概况</w:t>
      </w:r>
    </w:p>
    <w:p>
      <w:pPr>
        <w:spacing w:before="172" w:line="334" w:lineRule="auto"/>
        <w:ind w:firstLine="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截止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2020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年底，列入安徽省矿产资源储量表的查明矿种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7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种(煤、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磷矿、钾长石、水泥用灰岩、高岭土、水泥</w:t>
      </w:r>
      <w:r>
        <w:rPr>
          <w:rFonts w:ascii="仿宋" w:hAnsi="仿宋" w:eastAsia="仿宋" w:cs="仿宋"/>
          <w:spacing w:val="-8"/>
          <w:sz w:val="31"/>
          <w:szCs w:val="31"/>
        </w:rPr>
        <w:t>配料用粘土矿、地热)。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全市查明矿产地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43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处，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其中大型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25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处，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中型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4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处，小型及以下</w:t>
      </w:r>
    </w:p>
    <w:p>
      <w:pPr>
        <w:spacing w:line="223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14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处，大中型矿产地占比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67.4%。</w:t>
      </w:r>
    </w:p>
    <w:p>
      <w:pPr>
        <w:spacing w:before="184" w:line="229" w:lineRule="auto"/>
        <w:ind w:left="58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（二）矿产资源主要特点</w:t>
      </w:r>
    </w:p>
    <w:p>
      <w:pPr>
        <w:spacing w:before="180" w:line="333" w:lineRule="auto"/>
        <w:ind w:left="6" w:right="4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淮南市矿产资源主要为能源矿产，有煤及煤系天然气、地热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等资源。煤炭资源储量丰富，煤种齐全，煤质优良，有特低硫、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特低磷、高发热量、高灰熔点等特性，有“环保产品”、“绿色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能源”的美称。金属矿产稀缺，全市暂未发现工业金属矿床。非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金属矿产种类较少、储量有限。淮南市资源分布广泛，地域差异</w:t>
      </w:r>
    </w:p>
    <w:p>
      <w:pPr>
        <w:spacing w:line="221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明显，北部以煤为主，南部以建材、化工类非金属矿产为主。</w:t>
      </w:r>
    </w:p>
    <w:p>
      <w:pPr>
        <w:spacing w:before="188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二、矿产资源勘查现状</w:t>
      </w:r>
    </w:p>
    <w:p>
      <w:pPr>
        <w:spacing w:before="179" w:line="561" w:lineRule="exact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8"/>
          <w:sz w:val="31"/>
          <w:szCs w:val="31"/>
        </w:rPr>
        <w:t>全市</w:t>
      </w:r>
      <w:r>
        <w:rPr>
          <w:rFonts w:ascii="仿宋" w:hAnsi="仿宋" w:eastAsia="仿宋" w:cs="仿宋"/>
          <w:spacing w:val="-43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18"/>
          <w:sz w:val="31"/>
          <w:szCs w:val="31"/>
        </w:rPr>
        <w:t>43</w:t>
      </w:r>
      <w:r>
        <w:rPr>
          <w:rFonts w:ascii="仿宋" w:hAnsi="仿宋" w:eastAsia="仿宋" w:cs="仿宋"/>
          <w:spacing w:val="-51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18"/>
          <w:sz w:val="31"/>
          <w:szCs w:val="31"/>
        </w:rPr>
        <w:t>处矿产地， 其中煤</w:t>
      </w:r>
      <w:r>
        <w:rPr>
          <w:rFonts w:ascii="仿宋" w:hAnsi="仿宋" w:eastAsia="仿宋" w:cs="仿宋"/>
          <w:spacing w:val="-50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18"/>
          <w:sz w:val="31"/>
          <w:szCs w:val="31"/>
        </w:rPr>
        <w:t>29</w:t>
      </w:r>
      <w:r>
        <w:rPr>
          <w:rFonts w:ascii="仿宋" w:hAnsi="仿宋" w:eastAsia="仿宋" w:cs="仿宋"/>
          <w:spacing w:val="-51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18"/>
          <w:sz w:val="31"/>
          <w:szCs w:val="31"/>
        </w:rPr>
        <w:t>处。煤作为淮南市的主要矿产</w:t>
      </w:r>
    </w:p>
    <w:p>
      <w:pPr>
        <w:spacing w:before="1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资源，勘查程度较高。</w:t>
      </w:r>
    </w:p>
    <w:p>
      <w:pPr>
        <w:spacing w:before="185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三、矿产资源开发利用现状</w:t>
      </w:r>
    </w:p>
    <w:p>
      <w:pPr>
        <w:spacing w:before="177" w:line="334" w:lineRule="auto"/>
        <w:ind w:right="57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受上轮规划目标对煤炭矿山进行整合、优化产能的约束，以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及煤炭市场行情的影响，上轮规划期末较规划期初煤炭年产量大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幅减少。截止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2020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年底，淮南市持有效采矿许可证矿</w:t>
      </w:r>
      <w:r>
        <w:rPr>
          <w:rFonts w:ascii="仿宋" w:hAnsi="仿宋" w:eastAsia="仿宋" w:cs="仿宋"/>
          <w:spacing w:val="2"/>
          <w:sz w:val="31"/>
          <w:szCs w:val="31"/>
        </w:rPr>
        <w:t>山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12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家，</w:t>
      </w:r>
    </w:p>
    <w:p>
      <w:pPr>
        <w:spacing w:line="223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生产规模均为大型，大中型矿山占比 100%。</w:t>
      </w:r>
    </w:p>
    <w:p>
      <w:pPr>
        <w:spacing w:before="185" w:line="227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四、矿产经济发展现状</w:t>
      </w:r>
    </w:p>
    <w:p>
      <w:pPr>
        <w:spacing w:before="179" w:line="223" w:lineRule="auto"/>
        <w:ind w:left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与“十三五”期初相比，受去产能因素影响，矿石总产量有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5" w:h="16840"/>
          <w:pgMar w:top="1431" w:right="1377" w:bottom="1113" w:left="1595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00" w:line="560" w:lineRule="exact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所下降、矿山从业总人数有所减少；随着矿业经济发展向好，采</w:t>
      </w:r>
    </w:p>
    <w:p>
      <w:pPr>
        <w:spacing w:line="223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矿业产值有所增加。</w:t>
      </w: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117" w:line="225" w:lineRule="auto"/>
        <w:ind w:left="156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2"/>
          <w:sz w:val="36"/>
          <w:szCs w:val="36"/>
        </w:rPr>
        <w:t>第三节  十三五规划实施成效及不足</w:t>
      </w:r>
    </w:p>
    <w:p>
      <w:pPr>
        <w:pStyle w:val="2"/>
        <w:spacing w:line="290" w:lineRule="auto"/>
      </w:pPr>
    </w:p>
    <w:p>
      <w:pPr>
        <w:pStyle w:val="2"/>
        <w:spacing w:line="290" w:lineRule="auto"/>
      </w:pPr>
    </w:p>
    <w:p>
      <w:pPr>
        <w:spacing w:before="101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一、十三五矿产资源总体规划实施情况</w:t>
      </w:r>
    </w:p>
    <w:p>
      <w:pPr>
        <w:spacing w:before="178" w:line="333" w:lineRule="auto"/>
        <w:ind w:left="5" w:right="81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我市积极组织实施第三轮规划以来，地质调查和矿产资源勘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查成果显著， 矿产资源开发利用与保护水平进一步优化提</w:t>
      </w:r>
      <w:r>
        <w:rPr>
          <w:rFonts w:ascii="仿宋" w:hAnsi="仿宋" w:eastAsia="仿宋" w:cs="仿宋"/>
          <w:spacing w:val="-1"/>
          <w:sz w:val="31"/>
          <w:szCs w:val="31"/>
        </w:rPr>
        <w:t>高，矿</w:t>
      </w:r>
    </w:p>
    <w:p>
      <w:pPr>
        <w:spacing w:line="223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山地质环境保护与治理修复工作取得一定成效。</w:t>
      </w:r>
    </w:p>
    <w:p>
      <w:pPr>
        <w:spacing w:before="188" w:line="229" w:lineRule="auto"/>
        <w:ind w:left="6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（一）地质调查和矿产资源勘查成果显著</w:t>
      </w:r>
    </w:p>
    <w:p>
      <w:pPr>
        <w:spacing w:before="157" w:line="543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6"/>
          <w:sz w:val="31"/>
          <w:szCs w:val="31"/>
        </w:rPr>
        <w:t>1.完成省地勘基金项目</w:t>
      </w:r>
      <w:r>
        <w:rPr>
          <w:rFonts w:ascii="仿宋" w:hAnsi="仿宋" w:eastAsia="仿宋" w:cs="仿宋"/>
          <w:spacing w:val="-40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6"/>
          <w:sz w:val="31"/>
          <w:szCs w:val="31"/>
        </w:rPr>
        <w:t>1</w:t>
      </w:r>
      <w:r>
        <w:rPr>
          <w:rFonts w:ascii="仿宋" w:hAnsi="仿宋" w:eastAsia="仿宋" w:cs="仿宋"/>
          <w:spacing w:val="-58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6"/>
          <w:sz w:val="31"/>
          <w:szCs w:val="31"/>
        </w:rPr>
        <w:t>项。淮南煤田潘集煤矿外围煤炭详</w:t>
      </w:r>
    </w:p>
    <w:p>
      <w:pPr>
        <w:spacing w:before="1"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查项目矿产勘查成果丰硕。</w:t>
      </w:r>
    </w:p>
    <w:p>
      <w:pPr>
        <w:spacing w:before="164" w:line="322" w:lineRule="auto"/>
        <w:ind w:right="82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2.完成省公益性地质调查项目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项。一是通过两淮地区重点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勘查区块煤炭资源调查评价项目，大致了解了八里塘南调查区构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造形态，在八里塘南调查区提交了找矿靶区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处；二是通过淮南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煤田晚石炭世太原组含煤岩系成烃潜力评价项目研究划分出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9</w:t>
      </w:r>
    </w:p>
    <w:p>
      <w:pPr>
        <w:spacing w:before="1" w:line="223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个含气层段。</w:t>
      </w:r>
    </w:p>
    <w:p>
      <w:pPr>
        <w:spacing w:before="163" w:line="322" w:lineRule="auto"/>
        <w:ind w:left="22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3.完成科技项目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4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项。完成非常规天然气、页岩气试验测试，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两淮煤田煤炭资源洁净等级划分及资源化利用</w:t>
      </w:r>
      <w:r>
        <w:rPr>
          <w:rFonts w:ascii="仿宋" w:hAnsi="仿宋" w:eastAsia="仿宋" w:cs="仿宋"/>
          <w:spacing w:val="4"/>
          <w:sz w:val="31"/>
          <w:szCs w:val="31"/>
        </w:rPr>
        <w:t>模式、矿区固体废</w:t>
      </w:r>
    </w:p>
    <w:p>
      <w:pPr>
        <w:spacing w:before="1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弃物处置方式等项目研究，取得了显著成果。</w:t>
      </w:r>
    </w:p>
    <w:p>
      <w:pPr>
        <w:spacing w:before="167" w:line="229" w:lineRule="auto"/>
        <w:ind w:left="6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（二）矿产资源开发利用与保护水平进一步优化提高</w:t>
      </w:r>
    </w:p>
    <w:p>
      <w:pPr>
        <w:spacing w:before="186" w:line="222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第三轮规划实施以来，淮南市矿产资源开发利用与保护水平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5" w:h="16840"/>
          <w:pgMar w:top="1431" w:right="1390" w:bottom="1115" w:left="1593" w:header="0" w:footer="841" w:gutter="0"/>
          <w:cols w:space="720" w:num="1"/>
        </w:sectPr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00" w:line="223" w:lineRule="auto"/>
        <w:ind w:left="3"/>
        <w:rPr>
          <w:rFonts w:ascii="仿宋" w:hAnsi="仿宋" w:eastAsia="仿宋" w:cs="仿宋"/>
          <w:sz w:val="31"/>
          <w:szCs w:val="31"/>
        </w:rPr>
      </w:pPr>
      <w:bookmarkStart w:id="5" w:name="bookmark6"/>
      <w:bookmarkEnd w:id="5"/>
      <w:r>
        <w:rPr>
          <w:rFonts w:ascii="仿宋" w:hAnsi="仿宋" w:eastAsia="仿宋" w:cs="仿宋"/>
          <w:spacing w:val="6"/>
          <w:sz w:val="31"/>
          <w:szCs w:val="31"/>
        </w:rPr>
        <w:t>进一步优化提高，主要矿产资源矿石量调控指标基本完成。</w:t>
      </w:r>
    </w:p>
    <w:p>
      <w:pPr>
        <w:spacing w:before="201" w:line="584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0"/>
          <w:sz w:val="31"/>
          <w:szCs w:val="31"/>
        </w:rPr>
        <w:t>由于第三轮规划对煤炭矿山进行了去产能， 使得</w:t>
      </w:r>
      <w:r>
        <w:rPr>
          <w:rFonts w:ascii="仿宋" w:hAnsi="仿宋" w:eastAsia="仿宋" w:cs="仿宋"/>
          <w:spacing w:val="-39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20"/>
          <w:sz w:val="31"/>
          <w:szCs w:val="31"/>
        </w:rPr>
        <w:t>2020</w:t>
      </w:r>
      <w:r>
        <w:rPr>
          <w:rFonts w:ascii="仿宋" w:hAnsi="仿宋" w:eastAsia="仿宋" w:cs="仿宋"/>
          <w:spacing w:val="-59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20"/>
          <w:sz w:val="31"/>
          <w:szCs w:val="31"/>
        </w:rPr>
        <w:t>年煤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炭较“十三五”初期产能下降。</w:t>
      </w:r>
    </w:p>
    <w:p>
      <w:pPr>
        <w:spacing w:before="206" w:line="579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9"/>
          <w:sz w:val="31"/>
          <w:szCs w:val="31"/>
        </w:rPr>
        <w:t>开发利用结构进一步优化。矿山总数由</w:t>
      </w:r>
      <w:r>
        <w:rPr>
          <w:rFonts w:ascii="仿宋" w:hAnsi="仿宋" w:eastAsia="仿宋" w:cs="仿宋"/>
          <w:spacing w:val="-4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2015</w:t>
      </w:r>
      <w:r>
        <w:rPr>
          <w:rFonts w:ascii="仿宋" w:hAnsi="仿宋" w:eastAsia="仿宋" w:cs="仿宋"/>
          <w:spacing w:val="-60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年</w:t>
      </w:r>
      <w:r>
        <w:rPr>
          <w:rFonts w:ascii="仿宋" w:hAnsi="仿宋" w:eastAsia="仿宋" w:cs="仿宋"/>
          <w:position w:val="19"/>
          <w:sz w:val="31"/>
          <w:szCs w:val="31"/>
        </w:rPr>
        <w:t>底的</w:t>
      </w:r>
      <w:r>
        <w:rPr>
          <w:rFonts w:ascii="仿宋" w:hAnsi="仿宋" w:eastAsia="仿宋" w:cs="仿宋"/>
          <w:spacing w:val="-46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9"/>
          <w:sz w:val="31"/>
          <w:szCs w:val="31"/>
        </w:rPr>
        <w:t>53</w:t>
      </w:r>
      <w:r>
        <w:rPr>
          <w:rFonts w:ascii="仿宋" w:hAnsi="仿宋" w:eastAsia="仿宋" w:cs="仿宋"/>
          <w:spacing w:val="-56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9"/>
          <w:sz w:val="31"/>
          <w:szCs w:val="31"/>
        </w:rPr>
        <w:t>家优</w:t>
      </w:r>
    </w:p>
    <w:p>
      <w:pPr>
        <w:spacing w:before="1" w:line="223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化到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年底的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12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家，大中型矿山数占比提高到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100%。</w:t>
      </w:r>
    </w:p>
    <w:p>
      <w:pPr>
        <w:spacing w:before="206" w:line="579" w:lineRule="exact"/>
        <w:ind w:left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0"/>
          <w:sz w:val="31"/>
          <w:szCs w:val="31"/>
        </w:rPr>
        <w:t>上轮《规划》明确的主要矿种矿山“三率”达标</w:t>
      </w:r>
      <w:r>
        <w:rPr>
          <w:rFonts w:ascii="仿宋" w:hAnsi="仿宋" w:eastAsia="仿宋" w:cs="仿宋"/>
          <w:spacing w:val="4"/>
          <w:position w:val="20"/>
          <w:sz w:val="31"/>
          <w:szCs w:val="31"/>
        </w:rPr>
        <w:t>率指标（约</w:t>
      </w:r>
    </w:p>
    <w:p>
      <w:pPr>
        <w:spacing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束性）已实现。</w:t>
      </w:r>
    </w:p>
    <w:p>
      <w:pPr>
        <w:spacing w:before="211" w:line="345" w:lineRule="auto"/>
        <w:ind w:left="1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现有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7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家煤矿（分别为淮南矿业集团的顾桥煤矿、张集煤矿、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朱集东煤矿，</w:t>
      </w:r>
      <w:r>
        <w:rPr>
          <w:rFonts w:ascii="仿宋" w:hAnsi="仿宋" w:eastAsia="仿宋" w:cs="仿宋"/>
          <w:spacing w:val="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淮浙煤电有限责任公司顾北煤矿，淮沪煤电有限公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司丁集煤矿，</w:t>
      </w:r>
      <w:r>
        <w:rPr>
          <w:rFonts w:ascii="仿宋" w:hAnsi="仿宋" w:eastAsia="仿宋" w:cs="仿宋"/>
          <w:spacing w:val="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中煤新集公司的新集一矿、新集二矿）列入全国绿</w:t>
      </w:r>
    </w:p>
    <w:p>
      <w:pPr>
        <w:spacing w:line="223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色矿山名录，占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11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家开采矿山的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63.64%。</w:t>
      </w:r>
    </w:p>
    <w:p>
      <w:pPr>
        <w:spacing w:before="204" w:line="232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（三）矿山地质环境保护与治理基本完成</w:t>
      </w:r>
    </w:p>
    <w:p>
      <w:pPr>
        <w:spacing w:before="193" w:line="223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1、历史遗留矿山治理修复情况</w:t>
      </w:r>
    </w:p>
    <w:p>
      <w:pPr>
        <w:spacing w:before="203" w:line="346" w:lineRule="auto"/>
        <w:ind w:left="8" w:right="1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大通区九大采煤沉陷区综合治理项目为我市典型历史遗留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矿山治理项目，该项目属于世行贷款项目的治理范畴。截至目前，</w:t>
      </w:r>
    </w:p>
    <w:p>
      <w:pPr>
        <w:spacing w:line="223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该项目共治理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930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公顷，完成预期目标。</w:t>
      </w:r>
    </w:p>
    <w:p>
      <w:pPr>
        <w:spacing w:before="205" w:line="223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2、矿区矿山土地复垦情况</w:t>
      </w:r>
    </w:p>
    <w:p>
      <w:pPr>
        <w:spacing w:before="207" w:line="223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我市共完成矿山治理面积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2315.03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公顷，其中寿县完成</w:t>
      </w:r>
    </w:p>
    <w:p>
      <w:pPr>
        <w:spacing w:before="203" w:line="346" w:lineRule="auto"/>
        <w:ind w:left="17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56.81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公顷、凤台县完成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6.47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公顷、田家庵</w:t>
      </w:r>
      <w:r>
        <w:rPr>
          <w:rFonts w:ascii="仿宋" w:hAnsi="仿宋" w:eastAsia="仿宋" w:cs="仿宋"/>
          <w:spacing w:val="1"/>
          <w:sz w:val="31"/>
          <w:szCs w:val="31"/>
        </w:rPr>
        <w:t>区完成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40.58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公顷、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大通区完成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1078.24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公顷、八公山区完成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82</w:t>
      </w:r>
      <w:r>
        <w:rPr>
          <w:rFonts w:ascii="仿宋" w:hAnsi="仿宋" w:eastAsia="仿宋" w:cs="仿宋"/>
          <w:spacing w:val="4"/>
          <w:sz w:val="31"/>
          <w:szCs w:val="31"/>
        </w:rPr>
        <w:t>6.03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公顷、谢家集</w:t>
      </w:r>
    </w:p>
    <w:p>
      <w:pPr>
        <w:spacing w:before="1" w:line="222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区完成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298.73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公顷、毛集实验区完成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8.17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公</w:t>
      </w:r>
      <w:r>
        <w:rPr>
          <w:rFonts w:ascii="仿宋" w:hAnsi="仿宋" w:eastAsia="仿宋" w:cs="仿宋"/>
          <w:sz w:val="31"/>
          <w:szCs w:val="31"/>
        </w:rPr>
        <w:t>顷。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5" w:h="16840"/>
          <w:pgMar w:top="1431" w:right="1377" w:bottom="1113" w:left="1595" w:header="0" w:footer="841" w:gutter="0"/>
          <w:cols w:space="720" w:num="1"/>
        </w:sectPr>
      </w:pPr>
    </w:p>
    <w:p>
      <w:pPr>
        <w:pStyle w:val="2"/>
        <w:spacing w:line="298" w:lineRule="auto"/>
      </w:pPr>
    </w:p>
    <w:p>
      <w:pPr>
        <w:pStyle w:val="2"/>
        <w:spacing w:line="298" w:lineRule="auto"/>
      </w:pPr>
    </w:p>
    <w:p>
      <w:pPr>
        <w:spacing w:before="117" w:line="225" w:lineRule="auto"/>
        <w:ind w:left="2922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4"/>
          <w:sz w:val="36"/>
          <w:szCs w:val="36"/>
        </w:rPr>
        <w:t>第四节 形势与要求</w:t>
      </w:r>
    </w:p>
    <w:p>
      <w:pPr>
        <w:pStyle w:val="2"/>
        <w:spacing w:line="318" w:lineRule="auto"/>
      </w:pPr>
    </w:p>
    <w:p>
      <w:pPr>
        <w:pStyle w:val="2"/>
        <w:spacing w:line="318" w:lineRule="auto"/>
      </w:pPr>
    </w:p>
    <w:p>
      <w:pPr>
        <w:spacing w:before="101" w:line="227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一、矿产资源面临新形势</w:t>
      </w:r>
    </w:p>
    <w:p>
      <w:pPr>
        <w:spacing w:before="175" w:line="334" w:lineRule="auto"/>
        <w:ind w:right="43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淮南市位于中国经济最具发展活力的“长三角”腹地，水、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陆、空交通运输体系完善，区位优势明显。立足新起点， 把握新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形势，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抓住国内大循环为主体这个战略基点，以新发展理念引领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高质量发展。随着长三角区域一体化、合肥都</w:t>
      </w:r>
      <w:r>
        <w:rPr>
          <w:rFonts w:ascii="仿宋" w:hAnsi="仿宋" w:eastAsia="仿宋" w:cs="仿宋"/>
          <w:spacing w:val="5"/>
          <w:sz w:val="31"/>
          <w:szCs w:val="31"/>
        </w:rPr>
        <w:t>市圈加速发展、淮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河生态经济带建设等重大战略深入实施，势必带动全市经济高质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量转型发展， 对能源、建材等矿产资源的刚性消费需求将持续增</w:t>
      </w:r>
    </w:p>
    <w:p>
      <w:pPr>
        <w:spacing w:line="229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强。</w:t>
      </w:r>
    </w:p>
    <w:p>
      <w:pPr>
        <w:spacing w:before="171" w:line="334" w:lineRule="auto"/>
        <w:ind w:left="13" w:firstLine="66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（一）煤炭：</w:t>
      </w:r>
      <w:r>
        <w:rPr>
          <w:rFonts w:ascii="楷体" w:hAnsi="楷体" w:eastAsia="楷体" w:cs="楷体"/>
          <w:spacing w:val="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新形势下，区域煤炭资源总体需求依然旺盛，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淮南市须稳定原煤生产，保障国家能源资源安全。推动煤炭产业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结构优化升级和绿色转型发展，</w:t>
      </w:r>
      <w:r>
        <w:rPr>
          <w:rFonts w:ascii="仿宋" w:hAnsi="仿宋" w:eastAsia="仿宋" w:cs="仿宋"/>
          <w:spacing w:val="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持续提升煤炭清洁高效利用水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平，实施煤-电-化工一体化，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逐步推进非常规能源（煤系天然气、</w:t>
      </w:r>
    </w:p>
    <w:p>
      <w:pPr>
        <w:spacing w:before="1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地热）和可再生能源（太阳能、风能）替代传</w:t>
      </w:r>
      <w:r>
        <w:rPr>
          <w:rFonts w:ascii="仿宋" w:hAnsi="仿宋" w:eastAsia="仿宋" w:cs="仿宋"/>
          <w:spacing w:val="-3"/>
          <w:sz w:val="31"/>
          <w:szCs w:val="31"/>
        </w:rPr>
        <w:t>统高污染化石能源。</w:t>
      </w:r>
    </w:p>
    <w:p>
      <w:pPr>
        <w:spacing w:before="183" w:line="334" w:lineRule="auto"/>
        <w:ind w:left="8" w:right="94" w:firstLine="66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（二）砂石土矿：</w:t>
      </w:r>
      <w:r>
        <w:rPr>
          <w:rFonts w:ascii="楷体" w:hAnsi="楷体" w:eastAsia="楷体" w:cs="楷体"/>
          <w:spacing w:val="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新形势下，淮南市城市建设快速发展,水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泥等建筑业材料需求量稳步上升,现状境内无砂石开采矿山,无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法满足市场需求,砂石资源全部依靠外运势必增加城市建设的成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本。全市应控制总量规模，设立砂石资源集中开采区，逐步建立</w:t>
      </w:r>
    </w:p>
    <w:p>
      <w:pPr>
        <w:spacing w:before="1" w:line="222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开采矿山，规模集约生产，加强矿石的综合利用。</w:t>
      </w:r>
    </w:p>
    <w:p>
      <w:pPr>
        <w:spacing w:before="184" w:line="227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二、面临的新要求</w:t>
      </w:r>
    </w:p>
    <w:p>
      <w:pPr>
        <w:spacing w:before="181" w:line="222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全面落实《淮南市国民经济和社会发展第十四个五年规划和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5" w:h="16840"/>
          <w:pgMar w:top="1431" w:right="1378" w:bottom="1115" w:left="1590" w:header="0" w:footer="841" w:gutter="0"/>
          <w:cols w:space="720" w:num="1"/>
        </w:sectPr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spacing w:before="101" w:line="334" w:lineRule="auto"/>
        <w:ind w:left="34" w:right="98" w:hanging="1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2035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年远景目标纲要》对矿业发展的新要求，</w:t>
      </w:r>
      <w:r>
        <w:rPr>
          <w:rFonts w:ascii="仿宋" w:hAnsi="仿宋" w:eastAsia="仿宋" w:cs="仿宋"/>
          <w:spacing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充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分发挥淮南居 </w:t>
      </w:r>
      <w:r>
        <w:rPr>
          <w:rFonts w:ascii="仿宋" w:hAnsi="仿宋" w:eastAsia="仿宋" w:cs="仿宋"/>
          <w:spacing w:val="4"/>
          <w:sz w:val="31"/>
          <w:szCs w:val="31"/>
        </w:rPr>
        <w:t>中靠东的区位优势，加强煤炭和煤系天然气综合勘查开采，保障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国家能源安全重大战略，适度新增砂石矿开采规模，服务区域城</w:t>
      </w:r>
    </w:p>
    <w:p>
      <w:pPr>
        <w:spacing w:line="223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乡建设需要。</w:t>
      </w:r>
    </w:p>
    <w:p>
      <w:pPr>
        <w:spacing w:before="183" w:line="229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（一）落实国家新型综合能源基地打造工作</w:t>
      </w:r>
    </w:p>
    <w:p>
      <w:pPr>
        <w:spacing w:before="171" w:line="334" w:lineRule="auto"/>
        <w:ind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落实国家“做好碳达峰、碳中和工作”部署， 实施能源高质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量发展工程，</w:t>
      </w:r>
      <w:r>
        <w:rPr>
          <w:rFonts w:ascii="仿宋" w:hAnsi="仿宋" w:eastAsia="仿宋" w:cs="仿宋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推进能源消费、供给、技术、体制改革，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推动煤电、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煤化工、煤系天然气利用一体化发展，从“</w:t>
      </w:r>
      <w:r>
        <w:rPr>
          <w:rFonts w:ascii="仿宋" w:hAnsi="仿宋" w:eastAsia="仿宋" w:cs="仿宋"/>
          <w:spacing w:val="5"/>
          <w:sz w:val="31"/>
          <w:szCs w:val="31"/>
        </w:rPr>
        <w:t>点状突破”到“链式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创新”，全力打造国家煤炭绿色开发利用基地。加强原煤产量总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量调控，保障国家能源安全重大战略，提高煤炭资源洁净利用水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平；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提高煤系天然气资源的勘查、开采综合利用水平，优化矿产</w:t>
      </w:r>
    </w:p>
    <w:p>
      <w:pPr>
        <w:spacing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资源开发利用布局与结构，统筹能源资源开发与保护。</w:t>
      </w:r>
    </w:p>
    <w:p>
      <w:pPr>
        <w:spacing w:before="188" w:line="229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（二）加强绿色矿山标准化创建与建设持续</w:t>
      </w:r>
      <w:r>
        <w:rPr>
          <w:rFonts w:ascii="楷体" w:hAnsi="楷体" w:eastAsia="楷体" w:cs="楷体"/>
          <w:spacing w:val="6"/>
          <w:sz w:val="31"/>
          <w:szCs w:val="31"/>
        </w:rPr>
        <w:t>提升工作</w:t>
      </w:r>
    </w:p>
    <w:p>
      <w:pPr>
        <w:spacing w:before="172" w:line="334" w:lineRule="auto"/>
        <w:ind w:left="6" w:right="60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通过积极推广矿产资源节约和综合利用先进适用技术应用， </w:t>
      </w:r>
      <w:r>
        <w:rPr>
          <w:rFonts w:ascii="仿宋" w:hAnsi="仿宋" w:eastAsia="仿宋" w:cs="仿宋"/>
          <w:spacing w:val="5"/>
          <w:sz w:val="31"/>
          <w:szCs w:val="31"/>
        </w:rPr>
        <w:t>实施矿产资源节约与综合利用工程，提高资源利用效率，降低碳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排放。坚持绿色发展，新建矿山全部达到绿色矿山建设要求，生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产矿山加快改造升级，逐步达到要求，基本形成绿色矿山建设新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格局。落实绿色勘查技术标准规范，加大绿色勘查技术方法研究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和装备升级,推进矿业绿色发展新模式，助力</w:t>
      </w:r>
      <w:r>
        <w:rPr>
          <w:rFonts w:ascii="仿宋" w:hAnsi="仿宋" w:eastAsia="仿宋" w:cs="仿宋"/>
          <w:spacing w:val="2"/>
          <w:sz w:val="31"/>
          <w:szCs w:val="31"/>
        </w:rPr>
        <w:t>矿区生态环境保护。</w:t>
      </w:r>
    </w:p>
    <w:p>
      <w:pPr>
        <w:spacing w:before="186" w:line="229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（三）推进矿山地质环境治理修复工作</w:t>
      </w:r>
    </w:p>
    <w:p>
      <w:pPr>
        <w:spacing w:before="177" w:line="560" w:lineRule="exact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牢固树立生态优先理念，加强矿山地质环境保护监测；强化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生产矿山治理主体责任落实，坚持“谁开发、谁保护、谁破坏、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4" w:type="default"/>
          <w:pgSz w:w="11905" w:h="16840"/>
          <w:pgMar w:top="1431" w:right="1374" w:bottom="1115" w:left="1591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333" w:lineRule="auto"/>
        <w:ind w:firstLine="6"/>
        <w:jc w:val="both"/>
        <w:rPr>
          <w:rFonts w:ascii="仿宋" w:hAnsi="仿宋" w:eastAsia="仿宋" w:cs="仿宋"/>
          <w:sz w:val="31"/>
          <w:szCs w:val="31"/>
        </w:rPr>
      </w:pPr>
      <w:bookmarkStart w:id="6" w:name="bookmark8"/>
      <w:bookmarkEnd w:id="6"/>
      <w:bookmarkStart w:id="7" w:name="bookmark9"/>
      <w:bookmarkEnd w:id="7"/>
      <w:bookmarkStart w:id="8" w:name="bookmark7"/>
      <w:bookmarkEnd w:id="8"/>
      <w:r>
        <w:rPr>
          <w:rFonts w:ascii="仿宋" w:hAnsi="仿宋" w:eastAsia="仿宋" w:cs="仿宋"/>
          <w:spacing w:val="7"/>
          <w:sz w:val="31"/>
          <w:szCs w:val="31"/>
        </w:rPr>
        <w:t>谁治理”，把矿山地质环境修复治理责任落实到矿产开发事前、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事中、事后全过程。结合淮南煤炭资源禀赋和自然地形地貌，有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序开展矿山地质环境综合治理工作，不片面要求复垦，提倡“宜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垦则垦、宜林则林、宜水则水（水资源） ”和“以用定</w:t>
      </w:r>
      <w:r>
        <w:rPr>
          <w:rFonts w:ascii="仿宋" w:hAnsi="仿宋" w:eastAsia="仿宋" w:cs="仿宋"/>
          <w:spacing w:val="-1"/>
          <w:sz w:val="31"/>
          <w:szCs w:val="31"/>
        </w:rPr>
        <w:t>治”的生</w:t>
      </w:r>
    </w:p>
    <w:p>
      <w:pPr>
        <w:spacing w:line="225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态环境修复理念。</w:t>
      </w:r>
    </w:p>
    <w:p>
      <w:pPr>
        <w:spacing w:before="184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三、矿产资源保障程度分析</w:t>
      </w:r>
    </w:p>
    <w:p>
      <w:pPr>
        <w:spacing w:before="162" w:line="321" w:lineRule="auto"/>
        <w:ind w:left="20" w:right="5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“十四五”时期，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我市经济将持续健康较快发展，矿产资源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需求仍处于高位，淮南是国家能源基地之一，预计“十四五”期</w:t>
      </w:r>
    </w:p>
    <w:p>
      <w:pPr>
        <w:spacing w:before="1" w:line="222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间除煤炭外的其他矿产仍需依赖外部供给。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5" w:type="default"/>
          <w:pgSz w:w="11905" w:h="16840"/>
          <w:pgMar w:top="1431" w:right="1422" w:bottom="1117" w:left="1596" w:header="0" w:footer="841" w:gutter="0"/>
          <w:cols w:space="720" w:num="1"/>
        </w:sectPr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2" w:lineRule="auto"/>
      </w:pPr>
    </w:p>
    <w:p>
      <w:pPr>
        <w:spacing w:before="117" w:line="222" w:lineRule="auto"/>
        <w:ind w:left="2988"/>
        <w:rPr>
          <w:rFonts w:ascii="黑体" w:hAnsi="黑体" w:eastAsia="黑体" w:cs="黑体"/>
          <w:sz w:val="36"/>
          <w:szCs w:val="36"/>
        </w:rPr>
      </w:pPr>
      <w:bookmarkStart w:id="9" w:name="bookmark10"/>
      <w:bookmarkEnd w:id="9"/>
      <w:r>
        <w:rPr>
          <w:rFonts w:ascii="黑体" w:hAnsi="黑体" w:eastAsia="黑体" w:cs="黑体"/>
          <w:spacing w:val="-1"/>
          <w:sz w:val="36"/>
          <w:szCs w:val="36"/>
        </w:rPr>
        <w:t>第二章  总体要求</w:t>
      </w:r>
    </w:p>
    <w:p>
      <w:pPr>
        <w:pStyle w:val="2"/>
        <w:spacing w:line="428" w:lineRule="auto"/>
      </w:pPr>
    </w:p>
    <w:p>
      <w:pPr>
        <w:spacing w:before="117" w:line="224" w:lineRule="auto"/>
        <w:ind w:left="300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8"/>
          <w:sz w:val="36"/>
          <w:szCs w:val="36"/>
        </w:rPr>
        <w:t>第一节</w:t>
      </w:r>
      <w:r>
        <w:rPr>
          <w:rFonts w:ascii="楷体" w:hAnsi="楷体" w:eastAsia="楷体" w:cs="楷体"/>
          <w:spacing w:val="13"/>
          <w:sz w:val="36"/>
          <w:szCs w:val="36"/>
        </w:rPr>
        <w:t xml:space="preserve">  </w:t>
      </w:r>
      <w:r>
        <w:rPr>
          <w:rFonts w:ascii="楷体" w:hAnsi="楷体" w:eastAsia="楷体" w:cs="楷体"/>
          <w:spacing w:val="-8"/>
          <w:sz w:val="36"/>
          <w:szCs w:val="36"/>
        </w:rPr>
        <w:t>指导思想</w:t>
      </w:r>
    </w:p>
    <w:p>
      <w:pPr>
        <w:pStyle w:val="2"/>
        <w:spacing w:line="363" w:lineRule="auto"/>
      </w:pPr>
    </w:p>
    <w:p>
      <w:pPr>
        <w:spacing w:before="101" w:line="357" w:lineRule="auto"/>
        <w:ind w:left="1" w:firstLine="68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以习近平新时代中国特色社会主义思想为指导，全面贯彻落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实党的十九大、二十大精神及习近平总书记给山东省地矿局第六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地质大队重要回信精神，坚持习近平生态文明思想，贯彻落实“两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个坚持”实现“两个更大”的目标要求，</w:t>
      </w:r>
      <w:r>
        <w:rPr>
          <w:rFonts w:ascii="仿宋" w:hAnsi="仿宋" w:eastAsia="仿宋" w:cs="仿宋"/>
          <w:spacing w:val="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按照“五位一体”总体</w:t>
      </w:r>
      <w:r>
        <w:rPr>
          <w:rFonts w:ascii="仿宋" w:hAnsi="仿宋" w:eastAsia="仿宋" w:cs="仿宋"/>
          <w:sz w:val="31"/>
          <w:szCs w:val="31"/>
        </w:rPr>
        <w:t xml:space="preserve"> 布局和“四个全面”战略布局， 立足新发展阶段，树立新</w:t>
      </w:r>
      <w:r>
        <w:rPr>
          <w:rFonts w:ascii="仿宋" w:hAnsi="仿宋" w:eastAsia="仿宋" w:cs="仿宋"/>
          <w:spacing w:val="-1"/>
          <w:sz w:val="31"/>
          <w:szCs w:val="31"/>
        </w:rPr>
        <w:t>发展理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念，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构建新发展格局，大力推进矿业绿色高质量发展，服从服务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于生态安全和资源安全两个大局，以提高矿产资源保障能力为目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标，以推进矿产资源科学利用与保护为主线，实现淮南市经济、</w:t>
      </w:r>
    </w:p>
    <w:p>
      <w:pPr>
        <w:spacing w:line="223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社会、资源和环境协调高质量发展。</w:t>
      </w: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spacing w:before="117" w:line="225" w:lineRule="auto"/>
        <w:ind w:left="300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4"/>
          <w:sz w:val="36"/>
          <w:szCs w:val="36"/>
        </w:rPr>
        <w:t>第二节  基本原则</w:t>
      </w:r>
    </w:p>
    <w:p>
      <w:pPr>
        <w:pStyle w:val="2"/>
        <w:spacing w:line="318" w:lineRule="auto"/>
      </w:pPr>
    </w:p>
    <w:p>
      <w:pPr>
        <w:pStyle w:val="2"/>
        <w:spacing w:line="319" w:lineRule="auto"/>
      </w:pPr>
    </w:p>
    <w:p>
      <w:pPr>
        <w:spacing w:before="102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一、矿产资源勘查开发与经济社会发展相结合的原则</w:t>
      </w:r>
    </w:p>
    <w:p>
      <w:pPr>
        <w:spacing w:before="210" w:line="357" w:lineRule="auto"/>
        <w:ind w:left="1" w:right="13"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区域社会经济发展对传统能源的需求仍将保持稳中有升。为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保障区域经济发展对能源的需求，紧紧围绕国家能源保</w:t>
      </w:r>
      <w:r>
        <w:rPr>
          <w:rFonts w:ascii="仿宋" w:hAnsi="仿宋" w:eastAsia="仿宋" w:cs="仿宋"/>
          <w:spacing w:val="6"/>
          <w:sz w:val="31"/>
          <w:szCs w:val="31"/>
        </w:rPr>
        <w:t>供方针，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淮南市要对煤炭资源进行综合勘查、合理开发、有效保护，促进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煤炭资源优势转化为经济优势。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5" w:h="16840"/>
          <w:pgMar w:top="1431" w:right="1421" w:bottom="1117" w:left="1593" w:header="0" w:footer="841" w:gutter="0"/>
          <w:cols w:space="720" w:num="1"/>
        </w:sectPr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227" w:lineRule="auto"/>
        <w:ind w:left="5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二、矿产资源开发利用与保护相统一的原则</w:t>
      </w:r>
    </w:p>
    <w:p>
      <w:pPr>
        <w:spacing w:before="178" w:line="334" w:lineRule="auto"/>
        <w:ind w:left="4" w:right="2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转变矿产资源开发利用方式、优化矿业结构，推动矿业经济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提质增效，</w:t>
      </w:r>
      <w:r>
        <w:rPr>
          <w:rFonts w:ascii="仿宋" w:hAnsi="仿宋" w:eastAsia="仿宋" w:cs="仿宋"/>
          <w:spacing w:val="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加强节约集约利用资源，强化综合利用资源，切实提</w:t>
      </w:r>
    </w:p>
    <w:p>
      <w:pPr>
        <w:spacing w:line="222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高节约集约与综合利用水平。</w:t>
      </w:r>
    </w:p>
    <w:p>
      <w:pPr>
        <w:spacing w:before="184" w:line="227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三、坚持生态优先、资源与生态环境协调发展的原则</w:t>
      </w:r>
    </w:p>
    <w:p>
      <w:pPr>
        <w:spacing w:before="176" w:line="334" w:lineRule="auto"/>
        <w:ind w:left="12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坚持将生态环境保护放在优先位置，践行“绿水青山就是金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山银山”的矿业发展理念，贯彻落实习近平生态文明思想，加强 生态文明建设，严格落实国土空间规划整体管控要求，加快健全 矿业绿色发展长效机制，突出资源节约与高效利用，实现矿产资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源勘查开发保护全周期、全链条绿色管控，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提升我市矿业</w:t>
      </w:r>
      <w:r>
        <w:rPr>
          <w:rFonts w:ascii="仿宋" w:hAnsi="仿宋" w:eastAsia="仿宋" w:cs="仿宋"/>
          <w:sz w:val="31"/>
          <w:szCs w:val="31"/>
        </w:rPr>
        <w:t>高质量</w:t>
      </w:r>
    </w:p>
    <w:p>
      <w:pPr>
        <w:spacing w:before="1" w:line="223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发展水平。</w:t>
      </w:r>
    </w:p>
    <w:p>
      <w:pPr>
        <w:spacing w:before="183" w:line="228" w:lineRule="auto"/>
        <w:ind w:left="66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四、符合治理体系和治理能力现代化总体要求的原则</w:t>
      </w:r>
    </w:p>
    <w:p>
      <w:pPr>
        <w:spacing w:before="177" w:line="334" w:lineRule="auto"/>
        <w:ind w:left="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优化矿产资源治理体系和治理能力现代化，健全矿产资源勘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查开发管理体系；探索科技创新型平台、抓手，进一步完善矿产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资源勘查、开发新机制，进一步规范勘查开发秩序，逐步形成完</w:t>
      </w:r>
    </w:p>
    <w:p>
      <w:pPr>
        <w:spacing w:before="1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善的规划体系和规划管理机制。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117" w:line="225" w:lineRule="auto"/>
        <w:ind w:left="3010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4"/>
          <w:sz w:val="36"/>
          <w:szCs w:val="36"/>
        </w:rPr>
        <w:t>第三节  规划目标</w:t>
      </w:r>
    </w:p>
    <w:p>
      <w:pPr>
        <w:pStyle w:val="2"/>
        <w:spacing w:line="325" w:lineRule="auto"/>
      </w:pPr>
    </w:p>
    <w:p>
      <w:pPr>
        <w:pStyle w:val="2"/>
        <w:spacing w:line="326" w:lineRule="auto"/>
      </w:pPr>
    </w:p>
    <w:p>
      <w:pPr>
        <w:spacing w:before="102" w:line="345" w:lineRule="auto"/>
        <w:ind w:right="4" w:firstLine="61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围绕全市经济社会发展的总体目标，同时结合省矿产资源总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体规划目标，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建立适应社会主义市场经济体制要求的矿产</w:t>
      </w:r>
      <w:r>
        <w:rPr>
          <w:rFonts w:ascii="仿宋" w:hAnsi="仿宋" w:eastAsia="仿宋" w:cs="仿宋"/>
          <w:sz w:val="31"/>
          <w:szCs w:val="31"/>
        </w:rPr>
        <w:t>资源勘</w:t>
      </w:r>
    </w:p>
    <w:p>
      <w:pPr>
        <w:spacing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查、开发、保护和管理机制， 形成节约高效、环境</w:t>
      </w:r>
      <w:r>
        <w:rPr>
          <w:rFonts w:ascii="仿宋" w:hAnsi="仿宋" w:eastAsia="仿宋" w:cs="仿宋"/>
          <w:spacing w:val="-1"/>
          <w:sz w:val="31"/>
          <w:szCs w:val="31"/>
        </w:rPr>
        <w:t>友好、矿地和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7" w:type="default"/>
          <w:pgSz w:w="11905" w:h="16840"/>
          <w:pgMar w:top="1431" w:right="1473" w:bottom="1117" w:left="1591" w:header="0" w:footer="841" w:gutter="0"/>
          <w:cols w:space="720" w:num="1"/>
        </w:sectPr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01" w:line="345" w:lineRule="auto"/>
        <w:ind w:left="11" w:right="30" w:hanging="4"/>
        <w:jc w:val="both"/>
        <w:rPr>
          <w:rFonts w:ascii="仿宋" w:hAnsi="仿宋" w:eastAsia="仿宋" w:cs="仿宋"/>
          <w:sz w:val="31"/>
          <w:szCs w:val="31"/>
        </w:rPr>
      </w:pPr>
      <w:bookmarkStart w:id="10" w:name="bookmark11"/>
      <w:bookmarkEnd w:id="10"/>
      <w:r>
        <w:rPr>
          <w:rFonts w:ascii="仿宋" w:hAnsi="仿宋" w:eastAsia="仿宋" w:cs="仿宋"/>
          <w:spacing w:val="5"/>
          <w:sz w:val="31"/>
          <w:szCs w:val="31"/>
        </w:rPr>
        <w:t>谐的绿色矿业发展格局；完善市属矿业权交易平台建设，建成统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一开放、竞争有序的现代矿业市场体系；提升矿业发展的质</w:t>
      </w:r>
      <w:r>
        <w:rPr>
          <w:rFonts w:ascii="仿宋" w:hAnsi="仿宋" w:eastAsia="仿宋" w:cs="仿宋"/>
          <w:spacing w:val="4"/>
          <w:sz w:val="31"/>
          <w:szCs w:val="31"/>
        </w:rPr>
        <w:t>量和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效益，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构建资源开发保护与矿业发展新格局。资源能源安全保障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能力得到提升，经济发展潜力充分发挥，创新引领、加快</w:t>
      </w:r>
      <w:r>
        <w:rPr>
          <w:rFonts w:ascii="仿宋" w:hAnsi="仿宋" w:eastAsia="仿宋" w:cs="仿宋"/>
          <w:spacing w:val="6"/>
          <w:sz w:val="31"/>
          <w:szCs w:val="31"/>
        </w:rPr>
        <w:t>转型、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多元支撑的煤电气化现代产业体系基本建立，公共服务体系普遍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覆盖，绿色宜居环境得以改善，民生福祉不断增进。</w:t>
      </w:r>
    </w:p>
    <w:p>
      <w:pPr>
        <w:spacing w:before="208" w:line="229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一、2025</w:t>
      </w:r>
      <w:r>
        <w:rPr>
          <w:rFonts w:ascii="黑体" w:hAnsi="黑体" w:eastAsia="黑体" w:cs="黑体"/>
          <w:spacing w:val="-4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"/>
          <w:sz w:val="31"/>
          <w:szCs w:val="31"/>
        </w:rPr>
        <w:t>年目标</w:t>
      </w:r>
    </w:p>
    <w:p>
      <w:pPr>
        <w:spacing w:before="194" w:line="346" w:lineRule="auto"/>
        <w:ind w:left="2" w:firstLine="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规划期内，</w:t>
      </w:r>
      <w:r>
        <w:rPr>
          <w:rFonts w:ascii="仿宋" w:hAnsi="仿宋" w:eastAsia="仿宋" w:cs="仿宋"/>
          <w:spacing w:val="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创新地质找矿工作机制，调动各方面地质找矿积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极性，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引导社会勘查资金投入，落实省战略性矿产找矿突破行动，</w:t>
      </w:r>
    </w:p>
    <w:p>
      <w:pPr>
        <w:spacing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确保煤、煤系天然气等传统优势矿产资源增储。</w:t>
      </w:r>
    </w:p>
    <w:p>
      <w:pPr>
        <w:spacing w:before="206" w:line="346" w:lineRule="auto"/>
        <w:ind w:left="3" w:right="80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进一步稳定矿产资源开发利用强度。规划期内， 合理调控开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发总量和采矿权数量，稳定原煤开采量，</w:t>
      </w:r>
      <w:r>
        <w:rPr>
          <w:rFonts w:ascii="仿宋" w:hAnsi="仿宋" w:eastAsia="仿宋" w:cs="仿宋"/>
          <w:spacing w:val="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建设大型砂石矿山，合</w:t>
      </w:r>
    </w:p>
    <w:p>
      <w:pPr>
        <w:spacing w:line="223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理开发地热，增强矿产资源综合利用水平和规模化开发程度。</w:t>
      </w:r>
    </w:p>
    <w:p>
      <w:pPr>
        <w:pStyle w:val="2"/>
        <w:spacing w:line="285" w:lineRule="auto"/>
      </w:pPr>
    </w:p>
    <w:p>
      <w:pPr>
        <w:spacing w:before="101" w:line="228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二、2035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年展望目标</w:t>
      </w:r>
    </w:p>
    <w:p>
      <w:pPr>
        <w:spacing w:before="179" w:line="560" w:lineRule="exact"/>
        <w:ind w:right="8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进一步加大矿产资源勘查开发力度，加强煤炭、煤系天然气</w:t>
      </w:r>
    </w:p>
    <w:p>
      <w:pPr>
        <w:spacing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资源综合利用，提高煤、煤系天然气资源保障程度。</w:t>
      </w:r>
    </w:p>
    <w:p>
      <w:pPr>
        <w:spacing w:before="191" w:line="332" w:lineRule="auto"/>
        <w:ind w:left="7" w:right="8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持续推进矿业结构优化，实现转型升级的目标；持续</w:t>
      </w:r>
      <w:r>
        <w:rPr>
          <w:rFonts w:ascii="仿宋" w:hAnsi="仿宋" w:eastAsia="仿宋" w:cs="仿宋"/>
          <w:spacing w:val="4"/>
          <w:sz w:val="31"/>
          <w:szCs w:val="31"/>
        </w:rPr>
        <w:t>加强和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谐矿区建设，</w:t>
      </w:r>
      <w:r>
        <w:rPr>
          <w:rFonts w:ascii="仿宋" w:hAnsi="仿宋" w:eastAsia="仿宋" w:cs="仿宋"/>
          <w:spacing w:val="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大力推进绿色矿业发展，全面落实生态文明建设的</w:t>
      </w:r>
    </w:p>
    <w:p>
      <w:pPr>
        <w:spacing w:line="225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总体要求，基本实现“环境友好型”矿业发展目标。</w:t>
      </w:r>
    </w:p>
    <w:p>
      <w:pPr>
        <w:spacing w:before="185" w:line="560" w:lineRule="exact"/>
        <w:ind w:right="8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加强信息化建设，不断提高矿政管理的透明度、简化矿政审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批手续，进一步加强政务服务平台、综合监管平台信息化建设，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8" w:type="default"/>
          <w:pgSz w:w="11905" w:h="16840"/>
          <w:pgMar w:top="1431" w:right="1391" w:bottom="1117" w:left="1595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逐步实现矿业权审批事项“一网通办”，提升矿政服务能力。</w:t>
      </w:r>
    </w:p>
    <w:p>
      <w:pPr>
        <w:spacing w:before="182" w:line="334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切实保障我市矿业经济稳步增长，发挥淮南煤炭资源</w:t>
      </w:r>
      <w:r>
        <w:rPr>
          <w:rFonts w:ascii="仿宋" w:hAnsi="仿宋" w:eastAsia="仿宋" w:cs="仿宋"/>
          <w:spacing w:val="4"/>
          <w:sz w:val="31"/>
          <w:szCs w:val="31"/>
        </w:rPr>
        <w:t>的区位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优势， 进一步发展壮大现有淮南矿业（集团） 有限责任</w:t>
      </w:r>
      <w:r>
        <w:rPr>
          <w:rFonts w:ascii="仿宋" w:hAnsi="仿宋" w:eastAsia="仿宋" w:cs="仿宋"/>
          <w:spacing w:val="-6"/>
          <w:sz w:val="31"/>
          <w:szCs w:val="31"/>
        </w:rPr>
        <w:t>公司、中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煤新集能源股份有限公司、中安联合煤化有限责任公司三大矿业</w:t>
      </w:r>
    </w:p>
    <w:p>
      <w:pPr>
        <w:spacing w:line="220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集团的综合实力，提高淮南矿区矿业经济在区域的影响力。</w:t>
      </w:r>
    </w:p>
    <w:p>
      <w:pPr>
        <w:spacing w:before="191" w:line="333" w:lineRule="auto"/>
        <w:ind w:left="26" w:firstLine="5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展望到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2035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年，努力实现资源保障有力、经济充满</w:t>
      </w:r>
      <w:r>
        <w:rPr>
          <w:rFonts w:ascii="仿宋" w:hAnsi="仿宋" w:eastAsia="仿宋" w:cs="仿宋"/>
          <w:spacing w:val="8"/>
          <w:sz w:val="31"/>
          <w:szCs w:val="31"/>
        </w:rPr>
        <w:t>活力、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生态环境优美、人民幸福安康的资源型地区</w:t>
      </w:r>
      <w:r>
        <w:rPr>
          <w:rFonts w:ascii="仿宋" w:hAnsi="仿宋" w:eastAsia="仿宋" w:cs="仿宋"/>
          <w:spacing w:val="4"/>
          <w:sz w:val="31"/>
          <w:szCs w:val="31"/>
        </w:rPr>
        <w:t>高质量发展目标，与</w:t>
      </w:r>
    </w:p>
    <w:p>
      <w:pPr>
        <w:spacing w:line="223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全国同步基本实现社会主义现代化。</w:t>
      </w: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spacing w:before="117" w:line="224" w:lineRule="auto"/>
        <w:ind w:left="2379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第四节 勘查开发总体布局</w:t>
      </w:r>
    </w:p>
    <w:p>
      <w:pPr>
        <w:pStyle w:val="2"/>
        <w:spacing w:line="299" w:lineRule="auto"/>
      </w:pPr>
    </w:p>
    <w:p>
      <w:pPr>
        <w:pStyle w:val="2"/>
        <w:spacing w:line="299" w:lineRule="auto"/>
      </w:pPr>
    </w:p>
    <w:p>
      <w:pPr>
        <w:spacing w:before="102" w:line="227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一、落实上级规划部署</w:t>
      </w:r>
    </w:p>
    <w:p>
      <w:pPr>
        <w:spacing w:before="179" w:line="233" w:lineRule="auto"/>
        <w:ind w:left="67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（一）落实国家级能源基地</w:t>
      </w:r>
    </w:p>
    <w:p>
      <w:pPr>
        <w:spacing w:before="168" w:line="334" w:lineRule="auto"/>
        <w:ind w:left="59" w:right="1" w:firstLine="5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根据《全国矿产资源规划（2021-2025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年）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》， 在我市划定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了两淮煤炭能源资源基地（淮南段）、淮南煤炭国家规</w:t>
      </w:r>
      <w:r>
        <w:rPr>
          <w:rFonts w:ascii="仿宋" w:hAnsi="仿宋" w:eastAsia="仿宋" w:cs="仿宋"/>
          <w:spacing w:val="-9"/>
          <w:sz w:val="31"/>
          <w:szCs w:val="31"/>
        </w:rPr>
        <w:t>划矿区（淮</w:t>
      </w:r>
    </w:p>
    <w:p>
      <w:pPr>
        <w:spacing w:before="2" w:line="223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南段</w:t>
      </w:r>
      <w:r>
        <w:rPr>
          <w:rFonts w:ascii="仿宋" w:hAnsi="仿宋" w:eastAsia="仿宋" w:cs="仿宋"/>
          <w:spacing w:val="6"/>
          <w:sz w:val="31"/>
          <w:szCs w:val="31"/>
        </w:rPr>
        <w:t>）（</w:t>
      </w:r>
      <w:r>
        <w:rPr>
          <w:rFonts w:ascii="仿宋" w:hAnsi="仿宋" w:eastAsia="仿宋" w:cs="仿宋"/>
          <w:spacing w:val="-3"/>
          <w:sz w:val="31"/>
          <w:szCs w:val="31"/>
        </w:rPr>
        <w:t>GK01）。</w:t>
      </w:r>
    </w:p>
    <w:p>
      <w:pPr>
        <w:spacing w:before="182" w:line="230" w:lineRule="auto"/>
        <w:ind w:left="67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（二）落实省级重点勘查区</w:t>
      </w:r>
    </w:p>
    <w:p>
      <w:pPr>
        <w:spacing w:before="177" w:line="333" w:lineRule="auto"/>
        <w:ind w:left="11" w:right="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衔接省级矿产资源规划重点勘查区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处：淮南煤系天然气煤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矿重点勘查区，淮南市境内位于大通、谢家集、八公山、潘集区</w:t>
      </w:r>
    </w:p>
    <w:p>
      <w:pPr>
        <w:spacing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及凤台县南部，主要矿种为煤系天然气和煤。</w:t>
      </w:r>
    </w:p>
    <w:p>
      <w:pPr>
        <w:spacing w:before="187" w:line="234" w:lineRule="auto"/>
        <w:ind w:left="67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（三）落实省级重点开采区</w:t>
      </w:r>
    </w:p>
    <w:p>
      <w:pPr>
        <w:spacing w:before="166" w:line="223" w:lineRule="auto"/>
        <w:ind w:right="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衔接省级矿产资源规划重点开采区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处：淮南煤炭煤系天然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9" w:type="default"/>
          <w:pgSz w:w="11905" w:h="16840"/>
          <w:pgMar w:top="1431" w:right="1472" w:bottom="1117" w:left="1592" w:header="0" w:footer="841" w:gutter="0"/>
          <w:cols w:space="720" w:num="1"/>
        </w:sectPr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01" w:line="563" w:lineRule="exact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气重点开采区,淮南境内位于潘集区、凤台县、八公山区、谢家</w:t>
      </w:r>
    </w:p>
    <w:p>
      <w:pPr>
        <w:spacing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集区和大通区，主要矿种为煤、煤系天然气。</w:t>
      </w:r>
    </w:p>
    <w:p>
      <w:pPr>
        <w:spacing w:before="187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二、矿产资源开发重点发展区域</w:t>
      </w:r>
    </w:p>
    <w:p>
      <w:pPr>
        <w:spacing w:before="183" w:line="333" w:lineRule="auto"/>
        <w:ind w:left="14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淮南市能源矿产资源丰富，是国家规划的能源基地之一。省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级矿规中特别指出保持淮南国家级能源基地煤炭产能稳定，保障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能源供应， 积极推动煤炭资源高效清洁利用，有序推进煤电一体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化和煤化工一体化；因地制宜开展非常规能源开发，加快淮南地</w:t>
      </w:r>
    </w:p>
    <w:p>
      <w:pPr>
        <w:spacing w:line="221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区煤系天然气探采合一进程。</w:t>
      </w:r>
    </w:p>
    <w:p>
      <w:pPr>
        <w:spacing w:before="190" w:line="332" w:lineRule="auto"/>
        <w:ind w:left="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在落实省级规划的基础上，结合我市矿产资源开发利用安</w:t>
      </w:r>
      <w:r>
        <w:rPr>
          <w:rFonts w:ascii="仿宋" w:hAnsi="仿宋" w:eastAsia="仿宋" w:cs="仿宋"/>
          <w:sz w:val="31"/>
          <w:szCs w:val="31"/>
        </w:rPr>
        <w:t xml:space="preserve">  排，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本次规划划分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个重点发展区域，分别为潘集区煤炭、煤系</w:t>
      </w:r>
    </w:p>
    <w:p>
      <w:pPr>
        <w:spacing w:before="1"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天然气重点发展区域和凤台县煤炭重点发展区域。</w:t>
      </w:r>
    </w:p>
    <w:p>
      <w:pPr>
        <w:spacing w:before="189" w:line="229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（一）潘集区煤炭、煤系天然气重点发展区域</w:t>
      </w:r>
    </w:p>
    <w:p>
      <w:pPr>
        <w:spacing w:before="173" w:line="559" w:lineRule="exact"/>
        <w:ind w:right="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本区包括潘集区北部煤炭主要开采区域，分布有煤炭矿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山企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业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5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家、煤系天然气勘查区块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处。</w:t>
      </w:r>
    </w:p>
    <w:p>
      <w:pPr>
        <w:spacing w:before="190" w:line="334" w:lineRule="auto"/>
        <w:ind w:left="18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进一步加大找矿力度，力争现有生产矿井深部煤炭</w:t>
      </w:r>
      <w:r>
        <w:rPr>
          <w:rFonts w:ascii="仿宋" w:hAnsi="仿宋" w:eastAsia="仿宋" w:cs="仿宋"/>
          <w:spacing w:val="4"/>
          <w:sz w:val="31"/>
          <w:szCs w:val="31"/>
        </w:rPr>
        <w:t>资源和煤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系天然气矿产勘查取得新突破，夯实煤炭资源储备，提</w:t>
      </w:r>
      <w:r>
        <w:rPr>
          <w:rFonts w:ascii="仿宋" w:hAnsi="仿宋" w:eastAsia="仿宋" w:cs="仿宋"/>
          <w:spacing w:val="4"/>
          <w:sz w:val="31"/>
          <w:szCs w:val="31"/>
        </w:rPr>
        <w:t>升能源战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略保障。</w:t>
      </w:r>
    </w:p>
    <w:p>
      <w:pPr>
        <w:spacing w:before="185" w:line="334" w:lineRule="auto"/>
        <w:ind w:left="7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巩固本地矿业经济区，提高煤炭资源综合利用水平，以应用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技术研发为突破口，打造煤炭清洁开发利用价值链，做精做优煤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电化气产业，</w:t>
      </w:r>
      <w:r>
        <w:rPr>
          <w:rFonts w:ascii="仿宋" w:hAnsi="仿宋" w:eastAsia="仿宋" w:cs="仿宋"/>
          <w:spacing w:val="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打通煤、电、化、气全产业链路径，</w:t>
      </w:r>
      <w:r>
        <w:rPr>
          <w:rFonts w:ascii="仿宋" w:hAnsi="仿宋" w:eastAsia="仿宋" w:cs="仿宋"/>
          <w:spacing w:val="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促进产业提档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升级，实现煤电、煤化与煤系天然气开发一体化发展。</w:t>
      </w:r>
    </w:p>
    <w:p>
      <w:pPr>
        <w:spacing w:before="188" w:line="230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（二）凤台县煤炭重点发展区域</w:t>
      </w:r>
    </w:p>
    <w:p>
      <w:pPr>
        <w:spacing w:line="230" w:lineRule="auto"/>
        <w:rPr>
          <w:rFonts w:ascii="楷体" w:hAnsi="楷体" w:eastAsia="楷体" w:cs="楷体"/>
          <w:sz w:val="31"/>
          <w:szCs w:val="31"/>
        </w:rPr>
        <w:sectPr>
          <w:footerReference r:id="rId20" w:type="default"/>
          <w:pgSz w:w="11905" w:h="16840"/>
          <w:pgMar w:top="1431" w:right="1472" w:bottom="1117" w:left="1595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00" w:line="556" w:lineRule="exact"/>
        <w:ind w:right="1"/>
        <w:jc w:val="right"/>
        <w:rPr>
          <w:rFonts w:ascii="仿宋" w:hAnsi="仿宋" w:eastAsia="仿宋" w:cs="仿宋"/>
          <w:sz w:val="31"/>
          <w:szCs w:val="31"/>
        </w:rPr>
      </w:pPr>
      <w:bookmarkStart w:id="11" w:name="bookmark12"/>
      <w:bookmarkEnd w:id="11"/>
      <w:bookmarkStart w:id="12" w:name="bookmark13"/>
      <w:bookmarkEnd w:id="12"/>
      <w:bookmarkStart w:id="13" w:name="bookmark14"/>
      <w:bookmarkEnd w:id="13"/>
      <w:r>
        <w:rPr>
          <w:rFonts w:ascii="仿宋" w:hAnsi="仿宋" w:eastAsia="仿宋" w:cs="仿宋"/>
          <w:spacing w:val="3"/>
          <w:position w:val="18"/>
          <w:sz w:val="31"/>
          <w:szCs w:val="31"/>
        </w:rPr>
        <w:t>本区包括凤台县大部区域，分布有煤炭矿山</w:t>
      </w:r>
      <w:r>
        <w:rPr>
          <w:rFonts w:ascii="仿宋" w:hAnsi="仿宋" w:eastAsia="仿宋" w:cs="仿宋"/>
          <w:spacing w:val="-46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7</w:t>
      </w:r>
      <w:r>
        <w:rPr>
          <w:rFonts w:ascii="仿宋" w:hAnsi="仿宋" w:eastAsia="仿宋" w:cs="仿宋"/>
          <w:spacing w:val="-55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8"/>
          <w:sz w:val="31"/>
          <w:szCs w:val="31"/>
        </w:rPr>
        <w:t>家、煤系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天然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气勘查区块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处。</w:t>
      </w:r>
    </w:p>
    <w:p>
      <w:pPr>
        <w:spacing w:before="181" w:line="334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不断加大科技创新应用力度，积极开发凤台煤炭</w:t>
      </w:r>
      <w:r>
        <w:rPr>
          <w:rFonts w:ascii="仿宋" w:hAnsi="仿宋" w:eastAsia="仿宋" w:cs="仿宋"/>
          <w:spacing w:val="4"/>
          <w:sz w:val="31"/>
          <w:szCs w:val="31"/>
        </w:rPr>
        <w:t>矿产，打造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高效坑口和新能源清洁电力生产基地，加快推动</w:t>
      </w:r>
      <w:r>
        <w:rPr>
          <w:rFonts w:ascii="仿宋" w:hAnsi="仿宋" w:eastAsia="仿宋" w:cs="仿宋"/>
          <w:spacing w:val="4"/>
          <w:sz w:val="31"/>
          <w:szCs w:val="31"/>
        </w:rPr>
        <w:t>新集矿采煤沉陷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区及屋顶光伏发电项目，因地制宜利用张集、顾桥等矿</w:t>
      </w:r>
      <w:r>
        <w:rPr>
          <w:rFonts w:ascii="仿宋" w:hAnsi="仿宋" w:eastAsia="仿宋" w:cs="仿宋"/>
          <w:spacing w:val="4"/>
          <w:sz w:val="31"/>
          <w:szCs w:val="31"/>
        </w:rPr>
        <w:t>采煤沉陷</w:t>
      </w:r>
    </w:p>
    <w:p>
      <w:pPr>
        <w:spacing w:before="1"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区发展集中式光伏发电项目。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1" w:type="default"/>
          <w:pgSz w:w="11905" w:h="16840"/>
          <w:pgMar w:top="1431" w:right="1472" w:bottom="1117" w:left="1612" w:header="0" w:footer="841" w:gutter="0"/>
          <w:cols w:space="720" w:num="1"/>
        </w:sectPr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2" w:lineRule="auto"/>
      </w:pPr>
    </w:p>
    <w:p>
      <w:pPr>
        <w:spacing w:before="117" w:line="222" w:lineRule="auto"/>
        <w:ind w:left="1727"/>
        <w:rPr>
          <w:rFonts w:ascii="黑体" w:hAnsi="黑体" w:eastAsia="黑体" w:cs="黑体"/>
          <w:sz w:val="36"/>
          <w:szCs w:val="36"/>
        </w:rPr>
      </w:pPr>
      <w:bookmarkStart w:id="14" w:name="bookmark15"/>
      <w:bookmarkEnd w:id="14"/>
      <w:r>
        <w:rPr>
          <w:rFonts w:ascii="黑体" w:hAnsi="黑体" w:eastAsia="黑体" w:cs="黑体"/>
          <w:spacing w:val="-1"/>
          <w:sz w:val="36"/>
          <w:szCs w:val="36"/>
        </w:rPr>
        <w:t>第三章  地质矿产调查评价与勘查</w:t>
      </w:r>
    </w:p>
    <w:p>
      <w:pPr>
        <w:pStyle w:val="2"/>
        <w:spacing w:line="428" w:lineRule="auto"/>
      </w:pPr>
    </w:p>
    <w:p>
      <w:pPr>
        <w:spacing w:before="117" w:line="223" w:lineRule="auto"/>
        <w:ind w:left="228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第一节  地质矿产调查评价</w:t>
      </w:r>
    </w:p>
    <w:p>
      <w:pPr>
        <w:pStyle w:val="2"/>
        <w:spacing w:line="333" w:lineRule="auto"/>
      </w:pPr>
    </w:p>
    <w:p>
      <w:pPr>
        <w:spacing w:before="100" w:line="333" w:lineRule="auto"/>
        <w:ind w:left="8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落实省规在我市开展的煤系天然气调查评价工作。“十四五”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期间， 积极落实省规部署的煤系天然气调查评价，探索“探采合</w:t>
      </w:r>
    </w:p>
    <w:p>
      <w:pPr>
        <w:spacing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一”开发利用方式，调查工作主要涉及市辖区北部及中部。</w:t>
      </w:r>
    </w:p>
    <w:p>
      <w:pPr>
        <w:spacing w:before="193" w:line="333" w:lineRule="auto"/>
        <w:ind w:left="5" w:right="31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实施我市矿产资源国情调查。按照自然资源调查监测评价技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术标准和要求，采用集成与调查相结合方式，定期开展我市矿产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资源的数量、结构、品质、空间分布、占用情况调查和矿产资源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潜力评价，</w:t>
      </w:r>
      <w:r>
        <w:rPr>
          <w:rFonts w:ascii="仿宋" w:hAnsi="仿宋" w:eastAsia="仿宋" w:cs="仿宋"/>
          <w:spacing w:val="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动态评价供需形势和保障程度，完善矿产资源</w:t>
      </w:r>
      <w:r>
        <w:rPr>
          <w:rFonts w:ascii="仿宋" w:hAnsi="仿宋" w:eastAsia="仿宋" w:cs="仿宋"/>
          <w:spacing w:val="-3"/>
          <w:sz w:val="31"/>
          <w:szCs w:val="31"/>
        </w:rPr>
        <w:t>数据库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更新，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为我市矿产资源勘查开发及保护、确权登记</w:t>
      </w:r>
      <w:r>
        <w:rPr>
          <w:rFonts w:ascii="仿宋" w:hAnsi="仿宋" w:eastAsia="仿宋" w:cs="仿宋"/>
          <w:sz w:val="31"/>
          <w:szCs w:val="31"/>
        </w:rPr>
        <w:t>及资产化管理</w:t>
      </w:r>
    </w:p>
    <w:p>
      <w:pPr>
        <w:spacing w:before="2" w:line="223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提供基础数据。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117" w:line="223" w:lineRule="auto"/>
        <w:ind w:left="264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第二节  矿产资源勘查</w:t>
      </w:r>
    </w:p>
    <w:p>
      <w:pPr>
        <w:pStyle w:val="2"/>
        <w:spacing w:line="320" w:lineRule="auto"/>
      </w:pPr>
    </w:p>
    <w:p>
      <w:pPr>
        <w:pStyle w:val="2"/>
        <w:spacing w:line="320" w:lineRule="auto"/>
      </w:pPr>
    </w:p>
    <w:p>
      <w:pPr>
        <w:spacing w:before="101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一、矿产资源勘查方向</w:t>
      </w:r>
    </w:p>
    <w:p>
      <w:pPr>
        <w:spacing w:before="177" w:line="563" w:lineRule="exact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加快地热等清洁资源勘查，加大不同热储类型地热开采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回灌</w:t>
      </w:r>
    </w:p>
    <w:p>
      <w:pPr>
        <w:spacing w:before="1" w:line="223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关键勘查技术攻关。</w:t>
      </w:r>
    </w:p>
    <w:p>
      <w:pPr>
        <w:spacing w:before="183" w:line="334" w:lineRule="auto"/>
        <w:ind w:left="14" w:right="27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淮南市重点勘查煤炭、煤系天然气等能源矿产，同时兼顾优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势非金属矿产勘查。落实省级规划，以淮南煤系天然气为重点，</w:t>
      </w:r>
    </w:p>
    <w:p>
      <w:pPr>
        <w:spacing w:before="1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开展能源资源勘查；开展地热矿产勘查，加大矿产资源专项</w:t>
      </w:r>
      <w:r>
        <w:rPr>
          <w:rFonts w:ascii="仿宋" w:hAnsi="仿宋" w:eastAsia="仿宋" w:cs="仿宋"/>
          <w:spacing w:val="4"/>
          <w:sz w:val="31"/>
          <w:szCs w:val="31"/>
        </w:rPr>
        <w:t>调查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2" w:type="default"/>
          <w:pgSz w:w="11905" w:h="16840"/>
          <w:pgMar w:top="1431" w:right="1158" w:bottom="1117" w:left="1595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01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评价工作。</w:t>
      </w:r>
    </w:p>
    <w:p>
      <w:pPr>
        <w:spacing w:before="186" w:line="227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二、矿产资源勘查准入</w:t>
      </w:r>
    </w:p>
    <w:p>
      <w:pPr>
        <w:spacing w:before="178" w:line="334" w:lineRule="auto"/>
        <w:ind w:left="2" w:right="40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全面落实矿产资源勘查规划分区管理制度，强化空间准入管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理，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一个勘查规划区块原则上只设置一个探矿权，新</w:t>
      </w:r>
      <w:r>
        <w:rPr>
          <w:rFonts w:ascii="仿宋" w:hAnsi="仿宋" w:eastAsia="仿宋" w:cs="仿宋"/>
          <w:spacing w:val="1"/>
          <w:sz w:val="31"/>
          <w:szCs w:val="31"/>
        </w:rPr>
        <w:t>立探矿权勘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查区块面积一般不得小于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个基本区块。探矿权人的年度最低投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入规模不得低于相关规定。</w:t>
      </w:r>
    </w:p>
    <w:p>
      <w:pPr>
        <w:spacing w:before="184" w:line="333" w:lineRule="auto"/>
        <w:ind w:left="2" w:right="37"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限制开展与资源环境保护功能不相符的勘查</w:t>
      </w:r>
      <w:r>
        <w:rPr>
          <w:rFonts w:ascii="仿宋" w:hAnsi="仿宋" w:eastAsia="仿宋" w:cs="仿宋"/>
          <w:spacing w:val="3"/>
          <w:sz w:val="31"/>
          <w:szCs w:val="31"/>
        </w:rPr>
        <w:t>活动。已设置勘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查项目涉及生态保护红线的，按照生态保护红线管控要求，坚持</w:t>
      </w:r>
    </w:p>
    <w:p>
      <w:pPr>
        <w:spacing w:before="1"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按照生态优先原则，将重叠部分从区块中扣除。</w:t>
      </w:r>
    </w:p>
    <w:p>
      <w:pPr>
        <w:spacing w:before="190" w:line="559" w:lineRule="exact"/>
        <w:ind w:right="3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树立绿色勘查理念，严格落实勘查施工生态环保措施，切实</w:t>
      </w:r>
    </w:p>
    <w:p>
      <w:pPr>
        <w:spacing w:before="2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做到依法勘查、绿色勘查。</w:t>
      </w:r>
    </w:p>
    <w:p>
      <w:pPr>
        <w:spacing w:before="182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三、矿产资源勘查管理措施</w:t>
      </w:r>
    </w:p>
    <w:p>
      <w:pPr>
        <w:spacing w:before="177" w:line="334" w:lineRule="auto"/>
        <w:ind w:left="2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严格开展矿产资源勘查动态巡查，对日常监管中发现的安全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生产、污染环境等问题要及时联合应急、环保</w:t>
      </w:r>
      <w:r>
        <w:rPr>
          <w:rFonts w:ascii="仿宋" w:hAnsi="仿宋" w:eastAsia="仿宋" w:cs="仿宋"/>
          <w:spacing w:val="6"/>
          <w:sz w:val="31"/>
          <w:szCs w:val="31"/>
        </w:rPr>
        <w:t>等部门共同查处，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强化对规划开采区域矿产资源勘查活动的监管。对越界勘查、边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探边采、以探代采等行为进行坚决制止和依法查处，切实维护本</w:t>
      </w:r>
    </w:p>
    <w:p>
      <w:pPr>
        <w:spacing w:before="1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行政区域内矿产资源勘查的正常秩序。</w:t>
      </w:r>
    </w:p>
    <w:p>
      <w:pPr>
        <w:pStyle w:val="2"/>
        <w:spacing w:line="465" w:lineRule="auto"/>
      </w:pPr>
    </w:p>
    <w:p>
      <w:pPr>
        <w:spacing w:before="118" w:line="224" w:lineRule="auto"/>
        <w:ind w:left="2645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第三节  划定勘查区块</w:t>
      </w:r>
    </w:p>
    <w:p>
      <w:pPr>
        <w:pStyle w:val="2"/>
        <w:spacing w:line="479" w:lineRule="auto"/>
      </w:pPr>
    </w:p>
    <w:p>
      <w:pPr>
        <w:spacing w:before="101" w:line="227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一、衔接省级矿产资源勘查规划区块</w:t>
      </w:r>
    </w:p>
    <w:p>
      <w:pPr>
        <w:spacing w:before="184" w:line="561" w:lineRule="exact"/>
        <w:ind w:right="4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8"/>
          <w:sz w:val="31"/>
          <w:szCs w:val="31"/>
        </w:rPr>
        <w:t>衔接省级矿产资源勘查规划区块</w:t>
      </w:r>
      <w:r>
        <w:rPr>
          <w:rFonts w:ascii="仿宋" w:hAnsi="仿宋" w:eastAsia="仿宋" w:cs="仿宋"/>
          <w:spacing w:val="-20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3</w:t>
      </w:r>
      <w:r>
        <w:rPr>
          <w:rFonts w:ascii="仿宋" w:hAnsi="仿宋" w:eastAsia="仿宋" w:cs="仿宋"/>
          <w:spacing w:val="-60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个，分别为淮南市潘集外</w:t>
      </w:r>
    </w:p>
    <w:p>
      <w:pPr>
        <w:spacing w:before="1"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围东段煤矿勘查规划区块、凤台县八里塘南勘查区煤炭勘查规划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3" w:type="default"/>
          <w:pgSz w:w="11905" w:h="16840"/>
          <w:pgMar w:top="1431" w:right="1435" w:bottom="1117" w:left="1596" w:header="0" w:footer="841" w:gutter="0"/>
          <w:cols w:space="720" w:num="1"/>
        </w:sectPr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spacing w:before="101" w:line="221" w:lineRule="auto"/>
        <w:ind w:left="47"/>
        <w:rPr>
          <w:rFonts w:ascii="仿宋" w:hAnsi="仿宋" w:eastAsia="仿宋" w:cs="仿宋"/>
          <w:sz w:val="31"/>
          <w:szCs w:val="31"/>
        </w:rPr>
      </w:pPr>
      <w:bookmarkStart w:id="15" w:name="bookmark16"/>
      <w:bookmarkEnd w:id="15"/>
      <w:bookmarkStart w:id="16" w:name="bookmark17"/>
      <w:bookmarkEnd w:id="16"/>
      <w:r>
        <w:rPr>
          <w:rFonts w:ascii="仿宋" w:hAnsi="仿宋" w:eastAsia="仿宋" w:cs="仿宋"/>
          <w:spacing w:val="4"/>
          <w:sz w:val="31"/>
          <w:szCs w:val="31"/>
        </w:rPr>
        <w:t>区块和淮南市谢家集-上窑勘查区煤层气勘查规划区块。</w:t>
      </w:r>
    </w:p>
    <w:p>
      <w:pPr>
        <w:pStyle w:val="2"/>
        <w:spacing w:line="418" w:lineRule="auto"/>
      </w:pPr>
    </w:p>
    <w:p>
      <w:pPr>
        <w:spacing w:before="101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二、我市划定的勘查规划区块</w:t>
      </w:r>
    </w:p>
    <w:p>
      <w:pPr>
        <w:spacing w:before="187" w:line="561" w:lineRule="exact"/>
        <w:ind w:right="4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8"/>
          <w:sz w:val="31"/>
          <w:szCs w:val="31"/>
        </w:rPr>
        <w:t>我市划定的勘查规划区块</w:t>
      </w:r>
      <w:r>
        <w:rPr>
          <w:rFonts w:ascii="仿宋" w:hAnsi="仿宋" w:eastAsia="仿宋" w:cs="仿宋"/>
          <w:spacing w:val="-33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1</w:t>
      </w:r>
      <w:r>
        <w:rPr>
          <w:rFonts w:ascii="仿宋" w:hAnsi="仿宋" w:eastAsia="仿宋" w:cs="仿宋"/>
          <w:spacing w:val="-60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个，为凤台县（毛集实验区）地</w:t>
      </w:r>
    </w:p>
    <w:p>
      <w:pPr>
        <w:spacing w:before="1" w:line="223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热勘查规划区块。</w:t>
      </w:r>
    </w:p>
    <w:p>
      <w:pPr>
        <w:pStyle w:val="2"/>
        <w:spacing w:line="279" w:lineRule="auto"/>
      </w:pPr>
    </w:p>
    <w:p>
      <w:pPr>
        <w:spacing w:before="101" w:line="229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三、管理措施</w:t>
      </w:r>
    </w:p>
    <w:p>
      <w:pPr>
        <w:spacing w:before="177" w:line="56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重点勘查区内，全面落实国家和省级煤系天然气勘查规划。</w:t>
      </w:r>
    </w:p>
    <w:p>
      <w:pPr>
        <w:spacing w:before="1"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将自然保护地和生态保护红线范围划定为限制勘查区。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24" w:type="default"/>
          <w:pgSz w:w="11905" w:h="16840"/>
          <w:pgMar w:top="1431" w:right="1428" w:bottom="1117" w:left="1595" w:header="0" w:footer="841" w:gutter="0"/>
          <w:cols w:space="720" w:num="1"/>
        </w:sectPr>
      </w:pPr>
    </w:p>
    <w:p>
      <w:pPr>
        <w:pStyle w:val="2"/>
        <w:spacing w:line="291" w:lineRule="auto"/>
      </w:pPr>
    </w:p>
    <w:p>
      <w:pPr>
        <w:pStyle w:val="2"/>
        <w:spacing w:line="292" w:lineRule="auto"/>
      </w:pPr>
    </w:p>
    <w:p>
      <w:pPr>
        <w:pStyle w:val="2"/>
        <w:spacing w:line="292" w:lineRule="auto"/>
      </w:pPr>
    </w:p>
    <w:p>
      <w:pPr>
        <w:spacing w:before="117" w:line="221" w:lineRule="auto"/>
        <w:ind w:left="1727"/>
        <w:rPr>
          <w:rFonts w:ascii="黑体" w:hAnsi="黑体" w:eastAsia="黑体" w:cs="黑体"/>
          <w:sz w:val="36"/>
          <w:szCs w:val="36"/>
        </w:rPr>
      </w:pPr>
      <w:bookmarkStart w:id="17" w:name="bookmark18"/>
      <w:bookmarkEnd w:id="17"/>
      <w:r>
        <w:rPr>
          <w:rFonts w:ascii="黑体" w:hAnsi="黑体" w:eastAsia="黑体" w:cs="黑体"/>
          <w:spacing w:val="-1"/>
          <w:sz w:val="36"/>
          <w:szCs w:val="36"/>
        </w:rPr>
        <w:t>第四章  矿产资源开发利用与保护</w:t>
      </w:r>
    </w:p>
    <w:p>
      <w:pPr>
        <w:pStyle w:val="2"/>
        <w:spacing w:line="430" w:lineRule="auto"/>
      </w:pPr>
    </w:p>
    <w:p>
      <w:pPr>
        <w:spacing w:before="117" w:line="223" w:lineRule="auto"/>
        <w:ind w:left="156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2"/>
          <w:sz w:val="36"/>
          <w:szCs w:val="36"/>
        </w:rPr>
        <w:t>第一节  矿产资源开发利用调控方向</w:t>
      </w:r>
    </w:p>
    <w:p>
      <w:pPr>
        <w:pStyle w:val="2"/>
        <w:spacing w:line="330" w:lineRule="auto"/>
      </w:pPr>
    </w:p>
    <w:p>
      <w:pPr>
        <w:spacing w:before="101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一、省级规划的管控要求</w:t>
      </w:r>
    </w:p>
    <w:p>
      <w:pPr>
        <w:spacing w:before="178" w:line="334" w:lineRule="auto"/>
        <w:ind w:left="17" w:right="46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根据省级规划要求，禁止新设砖瓦用粘土和小型及以下煤矿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等采矿权；</w:t>
      </w:r>
      <w:r>
        <w:rPr>
          <w:rFonts w:ascii="仿宋" w:hAnsi="仿宋" w:eastAsia="仿宋" w:cs="仿宋"/>
          <w:spacing w:val="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进一步推进地热、矿泉水的合理开发利用。依据《产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业结构调整指导目录》，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分鼓励类、限制类和禁止类进行矿产资</w:t>
      </w:r>
    </w:p>
    <w:p>
      <w:pPr>
        <w:spacing w:before="1" w:line="221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源的开发利用和保护。</w:t>
      </w:r>
    </w:p>
    <w:p>
      <w:pPr>
        <w:pStyle w:val="2"/>
        <w:spacing w:line="283" w:lineRule="auto"/>
      </w:pPr>
    </w:p>
    <w:p>
      <w:pPr>
        <w:spacing w:before="100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二、矿产资源开发利用方向</w:t>
      </w:r>
    </w:p>
    <w:p>
      <w:pPr>
        <w:spacing w:before="176" w:line="334" w:lineRule="auto"/>
        <w:ind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落实部、省级规划，稳控煤炭开采，加大煤系天然气开发。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保持淮南国家级能源基地煤炭产能稳定，保障能源供应，积极推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动煤炭资源高效清洁利用，有序推进煤电一体化和煤化工一体  </w:t>
      </w:r>
      <w:r>
        <w:rPr>
          <w:rFonts w:ascii="仿宋" w:hAnsi="仿宋" w:eastAsia="仿宋" w:cs="仿宋"/>
          <w:spacing w:val="1"/>
          <w:sz w:val="31"/>
          <w:szCs w:val="31"/>
        </w:rPr>
        <w:t>化；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因地制宜开展非常规能源开发，加快淮南地区煤系天然气探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采合一进程。对部分关闭矿山开展相邻矿权整合工作，促进资源</w:t>
      </w:r>
    </w:p>
    <w:p>
      <w:pPr>
        <w:spacing w:line="223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合理开发与利用。</w:t>
      </w:r>
    </w:p>
    <w:p>
      <w:pPr>
        <w:spacing w:before="186" w:line="55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加快地热等清洁能源开发。推进地热资源有序可持续利用，</w:t>
      </w:r>
    </w:p>
    <w:p>
      <w:pPr>
        <w:spacing w:before="1" w:line="222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助力绿色发展和乡村振兴。</w:t>
      </w:r>
    </w:p>
    <w:p>
      <w:pPr>
        <w:spacing w:before="184" w:line="334" w:lineRule="auto"/>
        <w:ind w:left="13" w:right="4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重点开采我市优势特色煤炭、煤系天然气等能源矿产；砂石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开采实施集中开采区块的规范管理，合理布局。落实部、省级规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划要求，规划期内新设砂石采矿权原则上应</w:t>
      </w:r>
      <w:r>
        <w:rPr>
          <w:rFonts w:ascii="仿宋" w:hAnsi="仿宋" w:eastAsia="仿宋" w:cs="仿宋"/>
          <w:spacing w:val="4"/>
          <w:sz w:val="31"/>
          <w:szCs w:val="31"/>
        </w:rPr>
        <w:t>位于设置的集中开采</w:t>
      </w:r>
    </w:p>
    <w:p>
      <w:pPr>
        <w:spacing w:line="223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区内。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25" w:type="default"/>
          <w:pgSz w:w="11905" w:h="16840"/>
          <w:pgMar w:top="1431" w:right="1428" w:bottom="1115" w:left="1595" w:header="0" w:footer="841" w:gutter="0"/>
          <w:cols w:space="720" w:num="1"/>
        </w:sectPr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227" w:lineRule="auto"/>
        <w:ind w:left="649"/>
        <w:rPr>
          <w:rFonts w:ascii="黑体" w:hAnsi="黑体" w:eastAsia="黑体" w:cs="黑体"/>
          <w:sz w:val="31"/>
          <w:szCs w:val="31"/>
        </w:rPr>
      </w:pPr>
      <w:bookmarkStart w:id="18" w:name="bookmark19"/>
      <w:bookmarkEnd w:id="18"/>
      <w:r>
        <w:rPr>
          <w:rFonts w:ascii="黑体" w:hAnsi="黑体" w:eastAsia="黑体" w:cs="黑体"/>
          <w:spacing w:val="8"/>
          <w:sz w:val="31"/>
          <w:szCs w:val="31"/>
        </w:rPr>
        <w:t>三、矿产资源开发管理措施</w:t>
      </w:r>
    </w:p>
    <w:p>
      <w:pPr>
        <w:spacing w:before="174" w:line="334" w:lineRule="auto"/>
        <w:ind w:left="5" w:right="30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建立和完善矿产资源开采活动、矿山储量动态监管、矿山地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质环境治理修复、矿业权人履行义务情况、矿业权市场建设以及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矿业开发秩序等管理制度。严格开展矿产资源开发动态巡查，对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日常监管中发现的安全生产、污染环境等问题要及时联合应急、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生态环境等部门的共同查处，强化对规划开采区域矿产资源开采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活动的监管。对越界开采、滥挖乱采、破坏矿产资源等行为进行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坚决制止和依法查处，切实维护本行政区域内矿产资源开发的正</w:t>
      </w:r>
    </w:p>
    <w:p>
      <w:pPr>
        <w:spacing w:line="223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常秩序。</w:t>
      </w:r>
    </w:p>
    <w:p>
      <w:pPr>
        <w:spacing w:before="183" w:line="334" w:lineRule="auto"/>
        <w:ind w:left="21" w:right="8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禁止开采耕地用作砖瓦用粘土；禁止矿产资源优质劣用。在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我市生态保护红线划定区域，按照管控规则依法开展矿产资源开</w:t>
      </w:r>
    </w:p>
    <w:p>
      <w:pPr>
        <w:spacing w:before="1" w:line="224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发活动。</w:t>
      </w: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spacing w:before="117" w:line="225" w:lineRule="auto"/>
        <w:ind w:left="264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第二节  开发利用强度</w:t>
      </w:r>
    </w:p>
    <w:p>
      <w:pPr>
        <w:pStyle w:val="2"/>
        <w:spacing w:line="318" w:lineRule="auto"/>
      </w:pPr>
    </w:p>
    <w:p>
      <w:pPr>
        <w:pStyle w:val="2"/>
        <w:spacing w:line="318" w:lineRule="auto"/>
      </w:pPr>
    </w:p>
    <w:p>
      <w:pPr>
        <w:spacing w:before="101" w:line="229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一、开采总量</w:t>
      </w:r>
    </w:p>
    <w:p>
      <w:pPr>
        <w:spacing w:before="174" w:line="334" w:lineRule="auto"/>
        <w:ind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严格规范市级审批发证的矿产资源开发管理。根据相关法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律、法规及矿产资源开发利用对环境的影响等因素，合理调控矿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产资源开采总量，使开采总量与经济、社会发展需求水平相适应，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与生态环境保护相协调，促进淮南市矿产资源开发有序健康发</w:t>
      </w:r>
    </w:p>
    <w:p>
      <w:pPr>
        <w:spacing w:line="225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展。</w:t>
      </w:r>
    </w:p>
    <w:p>
      <w:pPr>
        <w:spacing w:before="179" w:line="228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二、控制矿山数量</w:t>
      </w:r>
    </w:p>
    <w:p>
      <w:pPr>
        <w:spacing w:line="228" w:lineRule="auto"/>
        <w:rPr>
          <w:rFonts w:ascii="黑体" w:hAnsi="黑体" w:eastAsia="黑体" w:cs="黑体"/>
          <w:sz w:val="31"/>
          <w:szCs w:val="31"/>
        </w:rPr>
        <w:sectPr>
          <w:footerReference r:id="rId26" w:type="default"/>
          <w:pgSz w:w="11905" w:h="16840"/>
          <w:pgMar w:top="1431" w:right="1391" w:bottom="1117" w:left="1595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333" w:lineRule="auto"/>
        <w:ind w:left="2" w:right="8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坚持矿山设计开采规模与矿区资源储量规模相适应原则，严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格执行国家和我省最低开采规模设计标准规定。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“十四五”期间，</w:t>
      </w:r>
    </w:p>
    <w:p>
      <w:pPr>
        <w:spacing w:before="1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全市大中型矿山占有比例保持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100%。</w:t>
      </w: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7" w:line="223" w:lineRule="auto"/>
        <w:ind w:left="264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第三节  矿产资源保护</w:t>
      </w:r>
    </w:p>
    <w:p>
      <w:pPr>
        <w:pStyle w:val="2"/>
        <w:spacing w:line="319" w:lineRule="auto"/>
      </w:pPr>
    </w:p>
    <w:p>
      <w:pPr>
        <w:pStyle w:val="2"/>
        <w:spacing w:line="320" w:lineRule="auto"/>
      </w:pPr>
    </w:p>
    <w:p>
      <w:pPr>
        <w:spacing w:before="101" w:line="560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17"/>
          <w:sz w:val="31"/>
          <w:szCs w:val="31"/>
        </w:rPr>
        <w:t>一、优化矿产资源开发利用分区管理</w:t>
      </w:r>
    </w:p>
    <w:p>
      <w:pPr>
        <w:spacing w:line="229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（一）加强规划分区的空间管控</w:t>
      </w:r>
    </w:p>
    <w:p>
      <w:pPr>
        <w:spacing w:before="179" w:line="333" w:lineRule="auto"/>
        <w:ind w:left="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充分发挥国家规划矿区和重点开采区、砂石集中开采区的引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导聚集作用，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实施矿业权按计划投放，保障新设采矿权顺利落地。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以不破坏生态环境为前提，优化矿产开发布局，对在国土空间“三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条控制线”范围内的矿业权，差别化制定退出方案，稳妥有序做</w:t>
      </w:r>
    </w:p>
    <w:p>
      <w:pPr>
        <w:spacing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好评估、调整和退出工作。</w:t>
      </w:r>
    </w:p>
    <w:p>
      <w:pPr>
        <w:spacing w:before="187" w:line="233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（二）明确限制禁止开采区域</w:t>
      </w:r>
    </w:p>
    <w:p>
      <w:pPr>
        <w:spacing w:before="166" w:line="334" w:lineRule="auto"/>
        <w:ind w:right="38" w:firstLine="7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自然保护地的一般保护区内，限制矿业开采活</w:t>
      </w:r>
      <w:r>
        <w:rPr>
          <w:rFonts w:ascii="仿宋" w:hAnsi="仿宋" w:eastAsia="仿宋" w:cs="仿宋"/>
          <w:spacing w:val="2"/>
          <w:sz w:val="31"/>
          <w:szCs w:val="31"/>
        </w:rPr>
        <w:t>动。各类自然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保护地核心保护区、重要风景名胜区、文物重点保护和名胜古迹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等区域，铁路、重要公路、淮河“1515”范围内，港口</w:t>
      </w:r>
      <w:r>
        <w:rPr>
          <w:rFonts w:ascii="仿宋" w:hAnsi="仿宋" w:eastAsia="仿宋" w:cs="仿宋"/>
          <w:spacing w:val="6"/>
          <w:sz w:val="31"/>
          <w:szCs w:val="31"/>
        </w:rPr>
        <w:t>、机场、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国防工程设施圈定地区，以及重要工业区、大型水利工程设施、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城镇市政工程设施附近规定范围内，原则上禁止开采固体矿产资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源。原则上不得在重点开采区或砂石集中开采区范围外新设固体</w:t>
      </w:r>
    </w:p>
    <w:p>
      <w:pPr>
        <w:spacing w:line="223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矿产采矿权。</w:t>
      </w:r>
    </w:p>
    <w:p>
      <w:pPr>
        <w:spacing w:before="183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二、严格开发利用准入管理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footerReference r:id="rId27" w:type="default"/>
          <w:pgSz w:w="11905" w:h="16840"/>
          <w:pgMar w:top="1431" w:right="1383" w:bottom="1115" w:left="1595" w:header="0" w:footer="841" w:gutter="0"/>
          <w:cols w:space="720" w:num="1"/>
        </w:sectPr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233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（一）开采规模准入</w:t>
      </w:r>
    </w:p>
    <w:p>
      <w:pPr>
        <w:spacing w:before="166" w:line="334" w:lineRule="auto"/>
        <w:ind w:left="13" w:right="96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严格执行国家和我省最低开采规模准入标准规定，矿山开采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规模与矿床储量规模相适应，矿山建设须符合规模生产、集</w:t>
      </w:r>
      <w:r>
        <w:rPr>
          <w:rFonts w:ascii="仿宋" w:hAnsi="仿宋" w:eastAsia="仿宋" w:cs="仿宋"/>
          <w:spacing w:val="4"/>
          <w:sz w:val="31"/>
          <w:szCs w:val="31"/>
        </w:rPr>
        <w:t>约经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营的原则，</w:t>
      </w:r>
      <w:r>
        <w:rPr>
          <w:rFonts w:ascii="仿宋" w:hAnsi="仿宋" w:eastAsia="仿宋" w:cs="仿宋"/>
          <w:spacing w:val="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严禁大矿小开、一矿多开，一个矿区原</w:t>
      </w:r>
      <w:r>
        <w:rPr>
          <w:rFonts w:ascii="仿宋" w:hAnsi="仿宋" w:eastAsia="仿宋" w:cs="仿宋"/>
          <w:spacing w:val="-3"/>
          <w:sz w:val="31"/>
          <w:szCs w:val="31"/>
        </w:rPr>
        <w:t>则上只设立一</w:t>
      </w:r>
    </w:p>
    <w:p>
      <w:pPr>
        <w:spacing w:before="1" w:line="221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个开发主体。主要矿种新建矿山最低开采规模如下：</w:t>
      </w:r>
    </w:p>
    <w:p>
      <w:pPr>
        <w:spacing w:before="188" w:line="221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煤：最低开采规模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120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万吨/年；</w:t>
      </w:r>
    </w:p>
    <w:p>
      <w:pPr>
        <w:spacing w:before="189" w:line="221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煤系天然气：最低开采规模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亿立方米/年；</w:t>
      </w:r>
    </w:p>
    <w:p>
      <w:pPr>
        <w:spacing w:before="188" w:line="223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建筑用砂：最低开采规模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100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万吨/年。</w:t>
      </w:r>
    </w:p>
    <w:p>
      <w:pPr>
        <w:spacing w:before="184" w:line="230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（二）开发利用水平准入</w:t>
      </w:r>
    </w:p>
    <w:p>
      <w:pPr>
        <w:spacing w:before="179" w:line="333" w:lineRule="auto"/>
        <w:ind w:left="3" w:right="95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矿山设计或矿产开发利用方案应当合理可行</w:t>
      </w:r>
      <w:r>
        <w:rPr>
          <w:rFonts w:ascii="仿宋" w:hAnsi="仿宋" w:eastAsia="仿宋" w:cs="仿宋"/>
          <w:spacing w:val="4"/>
          <w:sz w:val="31"/>
          <w:szCs w:val="31"/>
        </w:rPr>
        <w:t>，符合规划总量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调控要求，</w:t>
      </w:r>
      <w:r>
        <w:rPr>
          <w:rFonts w:ascii="仿宋" w:hAnsi="仿宋" w:eastAsia="仿宋" w:cs="仿宋"/>
          <w:spacing w:val="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禁止采用淘汰的、落后的、破坏和浪费资源的开采和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选矿技术，</w:t>
      </w:r>
      <w:r>
        <w:rPr>
          <w:rFonts w:ascii="仿宋" w:hAnsi="仿宋" w:eastAsia="仿宋" w:cs="仿宋"/>
          <w:spacing w:val="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严格执行国家《矿产资源节约与综合利用鼓励、限制</w:t>
      </w:r>
      <w:r>
        <w:rPr>
          <w:rFonts w:ascii="仿宋" w:hAnsi="仿宋" w:eastAsia="仿宋" w:cs="仿宋"/>
          <w:sz w:val="31"/>
          <w:szCs w:val="31"/>
        </w:rPr>
        <w:t xml:space="preserve"> 和淘汰技术目录》， 满足规划资源利用效率指标；</w:t>
      </w:r>
      <w:r>
        <w:rPr>
          <w:rFonts w:ascii="仿宋" w:hAnsi="仿宋" w:eastAsia="仿宋" w:cs="仿宋"/>
          <w:spacing w:val="-1"/>
          <w:sz w:val="31"/>
          <w:szCs w:val="31"/>
        </w:rPr>
        <w:t>新建、改扩建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开采矿山“三率”指标应达到规定要求，生产矿山要限期达到规</w:t>
      </w:r>
    </w:p>
    <w:p>
      <w:pPr>
        <w:spacing w:before="1" w:line="223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定的资源利用率水平。</w:t>
      </w:r>
    </w:p>
    <w:p>
      <w:pPr>
        <w:spacing w:before="184" w:line="233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（三）矿山生态环境保护准入</w:t>
      </w:r>
    </w:p>
    <w:p>
      <w:pPr>
        <w:spacing w:before="152" w:line="322" w:lineRule="auto"/>
        <w:ind w:left="3" w:right="44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严守生态保护红线、永久基本农田保护区，对各类保护区、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环境敏感区实行严格的环境准入要求，禁止不符合生态环境保护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要求的矿产资源的开发活动。对不符合要求的矿业权，在妥善处</w:t>
      </w:r>
    </w:p>
    <w:p>
      <w:pPr>
        <w:spacing w:before="1"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理遗留问题的基础上，逐步实施关闭退出。</w:t>
      </w:r>
    </w:p>
    <w:p>
      <w:pPr>
        <w:spacing w:before="165" w:line="322" w:lineRule="auto"/>
        <w:ind w:left="11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新建矿山必须依法领取相关证照，规范立项审</w:t>
      </w:r>
      <w:r>
        <w:rPr>
          <w:rFonts w:ascii="仿宋" w:hAnsi="仿宋" w:eastAsia="仿宋" w:cs="仿宋"/>
          <w:spacing w:val="-4"/>
          <w:sz w:val="31"/>
          <w:szCs w:val="31"/>
        </w:rPr>
        <w:t>批、初步设计、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安全评价、环境影响评价及验收程序。编制矿山地质环境保护与</w:t>
      </w:r>
    </w:p>
    <w:p>
      <w:pPr>
        <w:spacing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土地复垦方案，并依照方案“边开采、边治理”，按照批准的矿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28" w:type="default"/>
          <w:pgSz w:w="11905" w:h="16840"/>
          <w:pgMar w:top="1431" w:right="1377" w:bottom="1115" w:left="1595" w:header="0" w:footer="841" w:gutter="0"/>
          <w:cols w:space="720" w:num="1"/>
        </w:sectPr>
      </w:pPr>
    </w:p>
    <w:p>
      <w:pPr>
        <w:pStyle w:val="2"/>
        <w:spacing w:line="359" w:lineRule="auto"/>
      </w:pPr>
    </w:p>
    <w:p>
      <w:pPr>
        <w:pStyle w:val="2"/>
        <w:spacing w:line="360" w:lineRule="auto"/>
      </w:pPr>
    </w:p>
    <w:p>
      <w:pPr>
        <w:spacing w:before="101" w:line="540" w:lineRule="exact"/>
        <w:ind w:left="5"/>
        <w:rPr>
          <w:rFonts w:ascii="仿宋" w:hAnsi="仿宋" w:eastAsia="仿宋" w:cs="仿宋"/>
          <w:sz w:val="31"/>
          <w:szCs w:val="31"/>
        </w:rPr>
      </w:pPr>
      <w:bookmarkStart w:id="19" w:name="bookmark20"/>
      <w:bookmarkEnd w:id="19"/>
      <w:r>
        <w:rPr>
          <w:rFonts w:ascii="仿宋" w:hAnsi="仿宋" w:eastAsia="仿宋" w:cs="仿宋"/>
          <w:spacing w:val="-2"/>
          <w:position w:val="16"/>
          <w:sz w:val="31"/>
          <w:szCs w:val="31"/>
        </w:rPr>
        <w:t>产资源开发利用方案、初步设计进行开采，</w:t>
      </w:r>
      <w:r>
        <w:rPr>
          <w:rFonts w:ascii="仿宋" w:hAnsi="仿宋" w:eastAsia="仿宋" w:cs="仿宋"/>
          <w:spacing w:val="51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16"/>
          <w:sz w:val="31"/>
          <w:szCs w:val="31"/>
        </w:rPr>
        <w:t>制定绿色矿山实施方</w:t>
      </w:r>
    </w:p>
    <w:p>
      <w:pPr>
        <w:spacing w:before="1"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案，按绿色矿山标准进行建设。</w:t>
      </w:r>
    </w:p>
    <w:p>
      <w:pPr>
        <w:spacing w:before="163" w:line="322" w:lineRule="auto"/>
        <w:ind w:left="8" w:right="7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生产矿山企业须坚持“在保护中开发，在开发中保护”和“谁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开发、谁保护，谁污染、谁治理， 谁破坏</w:t>
      </w:r>
      <w:r>
        <w:rPr>
          <w:rFonts w:ascii="仿宋" w:hAnsi="仿宋" w:eastAsia="仿宋" w:cs="仿宋"/>
          <w:spacing w:val="-1"/>
          <w:sz w:val="31"/>
          <w:szCs w:val="31"/>
        </w:rPr>
        <w:t>、谁修复”的原则，按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照经批准的地质环境保护与土地复垦方案履行环境修复治理与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土地复垦义务，结合矿山开采实际，制定矿山生态修复年度修复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计划，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对矿山开采所造成的矿山地质环境问</w:t>
      </w:r>
      <w:r>
        <w:rPr>
          <w:rFonts w:ascii="仿宋" w:hAnsi="仿宋" w:eastAsia="仿宋" w:cs="仿宋"/>
          <w:spacing w:val="2"/>
          <w:sz w:val="31"/>
          <w:szCs w:val="31"/>
        </w:rPr>
        <w:t>题采取有效的修复治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理措施，落实“边开采、边修复”要求。不具备矿山生态修复能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力的，应当委托具有相应资质的单位实施。</w:t>
      </w:r>
    </w:p>
    <w:p>
      <w:pPr>
        <w:spacing w:before="166" w:line="227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三、优化开发利用结构</w:t>
      </w:r>
    </w:p>
    <w:p>
      <w:pPr>
        <w:spacing w:before="159" w:line="235" w:lineRule="auto"/>
        <w:ind w:left="6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（一）矿山结构优化</w:t>
      </w:r>
    </w:p>
    <w:p>
      <w:pPr>
        <w:spacing w:before="145" w:line="322" w:lineRule="auto"/>
        <w:ind w:left="13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改变单一煤炭开采矿业结构，合理整合煤炭资源，新增煤系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天然气、地热资源矿产资源开采。优化建筑用砂矿集中开采布局，</w:t>
      </w:r>
    </w:p>
    <w:p>
      <w:pPr>
        <w:spacing w:line="223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适度增加建筑用砂开采量。</w:t>
      </w:r>
    </w:p>
    <w:p>
      <w:pPr>
        <w:spacing w:before="163" w:line="230" w:lineRule="auto"/>
        <w:ind w:left="6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（二）矿业转型升级</w:t>
      </w:r>
    </w:p>
    <w:p>
      <w:pPr>
        <w:spacing w:before="156" w:line="223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1、产业结构优化</w:t>
      </w:r>
    </w:p>
    <w:p>
      <w:pPr>
        <w:spacing w:before="174" w:line="334" w:lineRule="auto"/>
        <w:ind w:right="8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推动煤炭产业结构优化升级和绿色转型发展，促进煤炭</w:t>
      </w:r>
      <w:r>
        <w:rPr>
          <w:rFonts w:ascii="仿宋" w:hAnsi="仿宋" w:eastAsia="仿宋" w:cs="仿宋"/>
          <w:spacing w:val="4"/>
          <w:sz w:val="31"/>
          <w:szCs w:val="31"/>
        </w:rPr>
        <w:t>生产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集约化、组织管理专业化、产业园区集群化发展，建设安全、高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效、智能、绿色“四型”矿井， 发展现代化矿井集群，力争煤炭 </w:t>
      </w:r>
      <w:r>
        <w:rPr>
          <w:rFonts w:ascii="仿宋" w:hAnsi="仿宋" w:eastAsia="仿宋" w:cs="仿宋"/>
          <w:spacing w:val="5"/>
          <w:sz w:val="31"/>
          <w:szCs w:val="31"/>
        </w:rPr>
        <w:t>先进产能、优质产能和智能产能占比达到全国领先水平。优化煤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炭产品结构，</w:t>
      </w:r>
      <w:r>
        <w:rPr>
          <w:rFonts w:ascii="仿宋" w:hAnsi="仿宋" w:eastAsia="仿宋" w:cs="仿宋"/>
          <w:spacing w:val="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推进煤炭产、洗、用各环节协同发展，持续</w:t>
      </w:r>
      <w:r>
        <w:rPr>
          <w:rFonts w:ascii="仿宋" w:hAnsi="仿宋" w:eastAsia="仿宋" w:cs="仿宋"/>
          <w:spacing w:val="-3"/>
          <w:sz w:val="31"/>
          <w:szCs w:val="31"/>
        </w:rPr>
        <w:t>提高原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煤入洗比例，</w:t>
      </w:r>
      <w:r>
        <w:rPr>
          <w:rFonts w:ascii="仿宋" w:hAnsi="仿宋" w:eastAsia="仿宋" w:cs="仿宋"/>
          <w:spacing w:val="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大力发展高精度煤炭洗选加工、低阶煤提质等深加</w:t>
      </w:r>
    </w:p>
    <w:p>
      <w:pPr>
        <w:spacing w:before="1"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工技术，提升煤炭附加值。打造煤炭清洁开发利用价值链，促进产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9" w:type="default"/>
          <w:pgSz w:w="11905" w:h="16840"/>
          <w:pgMar w:top="1431" w:right="1391" w:bottom="1115" w:left="1593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00" w:line="56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8"/>
          <w:sz w:val="31"/>
          <w:szCs w:val="31"/>
        </w:rPr>
        <w:t>业提档升级，实现煤电、煤化、煤与煤系天然气开发一体化发展。</w:t>
      </w:r>
    </w:p>
    <w:p>
      <w:pPr>
        <w:spacing w:before="1" w:line="219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2、技术转型升级</w:t>
      </w:r>
    </w:p>
    <w:p>
      <w:pPr>
        <w:spacing w:before="188" w:line="334" w:lineRule="auto"/>
        <w:ind w:left="6" w:right="27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积极推广国家发布的《矿产资源节约与综合利用鼓励、限制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和淘汰技术目录》的适用先进技术，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加强国内外先进开</w:t>
      </w:r>
      <w:r>
        <w:rPr>
          <w:rFonts w:ascii="仿宋" w:hAnsi="仿宋" w:eastAsia="仿宋" w:cs="仿宋"/>
          <w:sz w:val="31"/>
          <w:szCs w:val="31"/>
        </w:rPr>
        <w:t xml:space="preserve">采加工技 </w:t>
      </w:r>
      <w:r>
        <w:rPr>
          <w:rFonts w:ascii="仿宋" w:hAnsi="仿宋" w:eastAsia="仿宋" w:cs="仿宋"/>
          <w:spacing w:val="5"/>
          <w:sz w:val="31"/>
          <w:szCs w:val="31"/>
        </w:rPr>
        <w:t>术、节能环保技术的引进和吸收，支持重点矿山企业通过联合技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术攻关。依靠科技创新，研发、推广应用新技术、新方法、新工</w:t>
      </w:r>
    </w:p>
    <w:p>
      <w:pPr>
        <w:spacing w:line="223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艺、新设备，提高本市矿产资源开采加工技术水平。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17" w:line="225" w:lineRule="auto"/>
        <w:ind w:left="264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第四节  开发利用布局</w:t>
      </w:r>
    </w:p>
    <w:p>
      <w:pPr>
        <w:pStyle w:val="2"/>
        <w:spacing w:line="406" w:lineRule="auto"/>
      </w:pPr>
    </w:p>
    <w:p>
      <w:pPr>
        <w:spacing w:before="100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一、砂石矿产集中开采区</w:t>
      </w:r>
    </w:p>
    <w:p>
      <w:pPr>
        <w:spacing w:before="178" w:line="334" w:lineRule="auto"/>
        <w:ind w:left="8" w:right="28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根据全市已查明矿产资源赋存情况与资源开发利用现状，在 </w:t>
      </w:r>
      <w:r>
        <w:rPr>
          <w:rFonts w:ascii="仿宋" w:hAnsi="仿宋" w:eastAsia="仿宋" w:cs="仿宋"/>
          <w:spacing w:val="3"/>
          <w:sz w:val="31"/>
          <w:szCs w:val="31"/>
        </w:rPr>
        <w:t>我市设砂石矿产集中开采区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处，即寿县刘</w:t>
      </w:r>
      <w:r>
        <w:rPr>
          <w:rFonts w:ascii="仿宋" w:hAnsi="仿宋" w:eastAsia="仿宋" w:cs="仿宋"/>
          <w:spacing w:val="2"/>
          <w:sz w:val="31"/>
          <w:szCs w:val="31"/>
        </w:rPr>
        <w:t>岗镇古堆岗建筑用砂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矿集中开采区。规划期内拟设采矿权数及年生产规模由寿</w:t>
      </w:r>
      <w:r>
        <w:rPr>
          <w:rFonts w:ascii="仿宋" w:hAnsi="仿宋" w:eastAsia="仿宋" w:cs="仿宋"/>
          <w:spacing w:val="4"/>
          <w:sz w:val="31"/>
          <w:szCs w:val="31"/>
        </w:rPr>
        <w:t>县矿产</w:t>
      </w:r>
    </w:p>
    <w:p>
      <w:pPr>
        <w:spacing w:before="1" w:line="223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资源总体规划（2021-2025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年）明确。</w:t>
      </w:r>
    </w:p>
    <w:p>
      <w:pPr>
        <w:spacing w:before="183" w:line="228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二、开采规划区块</w:t>
      </w:r>
    </w:p>
    <w:p>
      <w:pPr>
        <w:spacing w:before="178" w:line="229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（一）衔接省级矿产资源开采区块</w:t>
      </w:r>
    </w:p>
    <w:p>
      <w:pPr>
        <w:spacing w:before="172" w:line="334" w:lineRule="auto"/>
        <w:ind w:left="5" w:right="28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对部分关闭煤炭矿山进行整合，促进资源合理开</w:t>
      </w:r>
      <w:r>
        <w:rPr>
          <w:rFonts w:ascii="仿宋" w:hAnsi="仿宋" w:eastAsia="仿宋" w:cs="仿宋"/>
          <w:spacing w:val="4"/>
          <w:sz w:val="31"/>
          <w:szCs w:val="31"/>
        </w:rPr>
        <w:t>发利用。根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据矿业权出让登记管理权限和矿产资源勘查成果，结合国土空间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管控要求，我市共落实省级煤系天然气开采规划区块3个，分别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为：淮南潘谢区块煤系天然气开采规划区块、淮南谢家集-窑河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区块煤系天然气开采规划区块和淮南新谢区块煤系天然气开采</w:t>
      </w:r>
    </w:p>
    <w:p>
      <w:pPr>
        <w:spacing w:before="2" w:line="223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规划区块。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30" w:type="default"/>
          <w:pgSz w:w="11905" w:h="16840"/>
          <w:pgMar w:top="1431" w:right="1444" w:bottom="1115" w:left="1595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229" w:lineRule="auto"/>
        <w:ind w:left="665"/>
        <w:rPr>
          <w:rFonts w:ascii="楷体" w:hAnsi="楷体" w:eastAsia="楷体" w:cs="楷体"/>
          <w:sz w:val="31"/>
          <w:szCs w:val="31"/>
        </w:rPr>
      </w:pPr>
      <w:bookmarkStart w:id="20" w:name="bookmark23"/>
      <w:bookmarkEnd w:id="20"/>
      <w:bookmarkStart w:id="21" w:name="bookmark21"/>
      <w:bookmarkEnd w:id="21"/>
      <w:bookmarkStart w:id="22" w:name="bookmark22"/>
      <w:bookmarkEnd w:id="22"/>
      <w:r>
        <w:rPr>
          <w:rFonts w:ascii="楷体" w:hAnsi="楷体" w:eastAsia="楷体" w:cs="楷体"/>
          <w:spacing w:val="7"/>
          <w:sz w:val="31"/>
          <w:szCs w:val="31"/>
        </w:rPr>
        <w:t>（二）淮南市划定的矿产资源开采规划区块</w:t>
      </w:r>
    </w:p>
    <w:p>
      <w:pPr>
        <w:spacing w:before="175" w:line="560" w:lineRule="exact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我市划定的矿产资源开采规划区1个，为凤台县（毛集实验</w:t>
      </w:r>
    </w:p>
    <w:p>
      <w:pPr>
        <w:spacing w:line="223" w:lineRule="auto"/>
        <w:ind w:left="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区）地热开采规划区块。</w:t>
      </w:r>
    </w:p>
    <w:p>
      <w:pPr>
        <w:pStyle w:val="2"/>
        <w:spacing w:line="281" w:lineRule="auto"/>
      </w:pPr>
    </w:p>
    <w:p>
      <w:pPr>
        <w:spacing w:before="101" w:line="334" w:lineRule="auto"/>
        <w:ind w:left="8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管理措施：原则上一个开采规划区块只能设</w:t>
      </w:r>
      <w:r>
        <w:rPr>
          <w:rFonts w:ascii="仿宋" w:hAnsi="仿宋" w:eastAsia="仿宋" w:cs="仿宋"/>
          <w:spacing w:val="6"/>
          <w:sz w:val="31"/>
          <w:szCs w:val="31"/>
        </w:rPr>
        <w:t>置一个采矿权。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符合我省矿山开采最低准入等条件。鼓励矿山企业集约规模开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采，加强资源综合利用。新建矿山必须符合绿色矿山建设标准。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1" w:type="default"/>
          <w:pgSz w:w="11905" w:h="16840"/>
          <w:pgMar w:top="1431" w:right="1428" w:bottom="1115" w:left="1598" w:header="0" w:footer="841" w:gutter="0"/>
          <w:cols w:space="720" w:num="1"/>
        </w:sectPr>
      </w:pPr>
    </w:p>
    <w:p>
      <w:pPr>
        <w:pStyle w:val="2"/>
        <w:spacing w:line="298" w:lineRule="auto"/>
      </w:pPr>
    </w:p>
    <w:p>
      <w:pPr>
        <w:pStyle w:val="2"/>
        <w:spacing w:line="299" w:lineRule="auto"/>
      </w:pPr>
    </w:p>
    <w:p>
      <w:pPr>
        <w:spacing w:before="117" w:line="221" w:lineRule="auto"/>
        <w:ind w:left="2448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第五章  矿业高质量发展</w:t>
      </w:r>
    </w:p>
    <w:p>
      <w:pPr>
        <w:pStyle w:val="2"/>
        <w:spacing w:line="429" w:lineRule="auto"/>
      </w:pPr>
    </w:p>
    <w:p>
      <w:pPr>
        <w:spacing w:before="117" w:line="224" w:lineRule="auto"/>
        <w:ind w:left="300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4"/>
          <w:sz w:val="36"/>
          <w:szCs w:val="36"/>
        </w:rPr>
        <w:t>第一节  绿色勘查</w:t>
      </w:r>
    </w:p>
    <w:p>
      <w:pPr>
        <w:pStyle w:val="2"/>
        <w:spacing w:line="334" w:lineRule="auto"/>
      </w:pPr>
    </w:p>
    <w:p>
      <w:pPr>
        <w:spacing w:before="100" w:line="333" w:lineRule="auto"/>
        <w:ind w:left="1" w:right="82" w:firstLine="5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严格财政出资项目绿色勘查。以国家及省级绿色勘查示范项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目为引领， 将绿色发展理念和生态环保的要求贯</w:t>
      </w:r>
      <w:r>
        <w:rPr>
          <w:rFonts w:ascii="仿宋" w:hAnsi="仿宋" w:eastAsia="仿宋" w:cs="仿宋"/>
          <w:spacing w:val="-1"/>
          <w:sz w:val="31"/>
          <w:szCs w:val="31"/>
        </w:rPr>
        <w:t>穿于地质勘查全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过程，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严格要求财政出资项目按照绿色勘查规范要求，优化勘查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布局，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编制并实施绿色勘查方案，最大程度降低地质勘查活动对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周边生态环境的扰动，做好勘查区内生态环境修复治理，保障实</w:t>
      </w:r>
    </w:p>
    <w:p>
      <w:pPr>
        <w:spacing w:line="222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施效果，促进周边区域关系和谐，实现和谐勘查。</w:t>
      </w:r>
    </w:p>
    <w:p>
      <w:pPr>
        <w:spacing w:before="188" w:line="333" w:lineRule="auto"/>
        <w:ind w:left="8" w:right="82" w:firstLine="55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推进商业性探矿权绿色勘查。引导探矿权人与勘查实施</w:t>
      </w:r>
      <w:r>
        <w:rPr>
          <w:rFonts w:ascii="仿宋" w:hAnsi="仿宋" w:eastAsia="仿宋" w:cs="仿宋"/>
          <w:spacing w:val="7"/>
          <w:sz w:val="31"/>
          <w:szCs w:val="31"/>
        </w:rPr>
        <w:t>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共同树立绿色勘查理念，推进商业性勘查落实生态环保措施，切</w:t>
      </w:r>
    </w:p>
    <w:p>
      <w:pPr>
        <w:spacing w:before="1" w:line="223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实做到依法勘查、绿色勘查。</w:t>
      </w:r>
    </w:p>
    <w:p>
      <w:pPr>
        <w:spacing w:before="185" w:line="333" w:lineRule="auto"/>
        <w:ind w:firstLine="56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加大绿色勘查技术创新。做好绿色勘查新理论、新技术、新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方法、新工艺的推广和应用，在满足地质勘查设计要求的前提下，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尽量采用以浅钻代替槽探工程、以便携式钻机代替传统钻机、一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基多孔、环保型泥浆循环使用并回收等绿色勘查技术方法，最大</w:t>
      </w:r>
    </w:p>
    <w:p>
      <w:pPr>
        <w:spacing w:line="223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程度降低对生态环境的扰动。</w:t>
      </w: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18" w:line="225" w:lineRule="auto"/>
        <w:ind w:left="264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第二节  绿色矿山建设</w:t>
      </w:r>
    </w:p>
    <w:p>
      <w:pPr>
        <w:pStyle w:val="2"/>
        <w:spacing w:line="318" w:lineRule="auto"/>
      </w:pPr>
    </w:p>
    <w:p>
      <w:pPr>
        <w:pStyle w:val="2"/>
        <w:spacing w:line="319" w:lineRule="auto"/>
      </w:pPr>
    </w:p>
    <w:p>
      <w:pPr>
        <w:spacing w:before="101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一、绿色矿山建设总体思路</w:t>
      </w:r>
    </w:p>
    <w:p>
      <w:pPr>
        <w:spacing w:before="180" w:line="221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落实国家和省绿色矿业发展目标，统筹规划全市绿色矿山布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2" w:type="default"/>
          <w:pgSz w:w="11905" w:h="16840"/>
          <w:pgMar w:top="1431" w:right="1391" w:bottom="1115" w:left="1593" w:header="0" w:footer="841" w:gutter="0"/>
          <w:cols w:space="720" w:num="1"/>
        </w:sectPr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spacing w:before="101" w:line="334" w:lineRule="auto"/>
        <w:ind w:left="3" w:right="48" w:hanging="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局，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完善绿色矿山建设和持续提升工作管理机制，贯</w:t>
      </w:r>
      <w:r>
        <w:rPr>
          <w:rFonts w:ascii="仿宋" w:hAnsi="仿宋" w:eastAsia="仿宋" w:cs="仿宋"/>
          <w:spacing w:val="1"/>
          <w:sz w:val="31"/>
          <w:szCs w:val="31"/>
        </w:rPr>
        <w:t>彻执行国家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和省绿色矿山建设标准规范，积极将绿色发展理念贯穿</w:t>
      </w:r>
      <w:r>
        <w:rPr>
          <w:rFonts w:ascii="仿宋" w:hAnsi="仿宋" w:eastAsia="仿宋" w:cs="仿宋"/>
          <w:spacing w:val="4"/>
          <w:sz w:val="31"/>
          <w:szCs w:val="31"/>
        </w:rPr>
        <w:t>于矿产资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源开发利用与保护全过程，全面提高绿色矿山建设水平，为建设</w:t>
      </w:r>
    </w:p>
    <w:p>
      <w:pPr>
        <w:spacing w:line="223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现代化美好淮南做出新的贡献。</w:t>
      </w:r>
    </w:p>
    <w:p>
      <w:pPr>
        <w:spacing w:before="182" w:line="227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二、绿色矿山建设主要任务</w:t>
      </w:r>
    </w:p>
    <w:p>
      <w:pPr>
        <w:spacing w:before="180" w:line="226" w:lineRule="auto"/>
        <w:ind w:left="6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（一）总结经验，建立绿色矿山建设持续提升格局</w:t>
      </w:r>
    </w:p>
    <w:p>
      <w:pPr>
        <w:spacing w:before="177" w:line="334" w:lineRule="auto"/>
        <w:ind w:left="1" w:right="4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认真总结我市已建成“国家级绿色矿山”经验，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依据国家绿 </w:t>
      </w:r>
      <w:r>
        <w:rPr>
          <w:rFonts w:ascii="仿宋" w:hAnsi="仿宋" w:eastAsia="仿宋" w:cs="仿宋"/>
          <w:spacing w:val="5"/>
          <w:sz w:val="31"/>
          <w:szCs w:val="31"/>
        </w:rPr>
        <w:t>色矿山行业规范、安徽省绿色矿山建设要求，按照政府引导、部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门协同、企业主建、第三方评估、社会监督的建设原则，逐步实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现矿区环境生态化、开采方式科学化、资源利用高效化、管理信</w:t>
      </w:r>
    </w:p>
    <w:p>
      <w:pPr>
        <w:spacing w:line="223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息数字化、矿区社区和谐化，持续提升全市绿色矿山建设水平。</w:t>
      </w:r>
    </w:p>
    <w:p>
      <w:pPr>
        <w:spacing w:before="185" w:line="229" w:lineRule="auto"/>
        <w:ind w:left="6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（二）强化绿色矿山达标监督管理</w:t>
      </w:r>
    </w:p>
    <w:p>
      <w:pPr>
        <w:spacing w:before="171" w:line="334" w:lineRule="auto"/>
        <w:ind w:right="37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“十四五”期间逐步实施绿色矿山名录动态管理机制，不断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完善绿色矿山遴选的资格审查、标准考核、第三方评估机制。认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真开展绿色矿山建设“回头看”工作， 对已</w:t>
      </w:r>
      <w:r>
        <w:rPr>
          <w:rFonts w:ascii="仿宋" w:hAnsi="仿宋" w:eastAsia="仿宋" w:cs="仿宋"/>
          <w:spacing w:val="-1"/>
          <w:sz w:val="31"/>
          <w:szCs w:val="31"/>
        </w:rPr>
        <w:t>获得绿色矿山称号的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矿山企业结合矿业权人勘查开采信息公示工作进行双随机及专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项抽查，对在“回头看”及抽查工作中发现绿色矿山建设中存在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问题的，要求矿山企业限期整改，整改后验收仍不合格的将上报</w:t>
      </w:r>
    </w:p>
    <w:p>
      <w:pPr>
        <w:spacing w:before="1"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上级自然资源主管部门，将其从绿色矿山名</w:t>
      </w:r>
      <w:r>
        <w:rPr>
          <w:rFonts w:ascii="仿宋" w:hAnsi="仿宋" w:eastAsia="仿宋" w:cs="仿宋"/>
          <w:spacing w:val="5"/>
          <w:sz w:val="31"/>
          <w:szCs w:val="31"/>
        </w:rPr>
        <w:t>录中移出。</w:t>
      </w:r>
    </w:p>
    <w:p>
      <w:pPr>
        <w:spacing w:before="184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三、全面推进绿色矿山总体部署</w:t>
      </w:r>
    </w:p>
    <w:p>
      <w:pPr>
        <w:spacing w:before="181" w:line="560" w:lineRule="exact"/>
        <w:ind w:right="4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全面推进绿色矿山建设，所有生产、在建、新建矿山均应按</w:t>
      </w:r>
    </w:p>
    <w:p>
      <w:pPr>
        <w:spacing w:before="1" w:line="219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照国家、省要求开展绿色矿山建设工作，落实矿山生态环境治理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33" w:type="default"/>
          <w:pgSz w:w="11905" w:h="16840"/>
          <w:pgMar w:top="1431" w:right="1427" w:bottom="1115" w:left="1602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00" w:line="560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8"/>
          <w:sz w:val="31"/>
          <w:szCs w:val="31"/>
        </w:rPr>
        <w:t>修复和绿色矿山建设的主体责任，加大“边开采、边保护、边治</w:t>
      </w:r>
    </w:p>
    <w:p>
      <w:pPr>
        <w:spacing w:before="1" w:line="223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理”力度。</w:t>
      </w:r>
    </w:p>
    <w:p>
      <w:pPr>
        <w:spacing w:before="182" w:line="227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四、绿色矿山建设的政策措施</w:t>
      </w:r>
    </w:p>
    <w:p>
      <w:pPr>
        <w:spacing w:before="180" w:line="556" w:lineRule="exact"/>
        <w:ind w:right="8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7"/>
          <w:sz w:val="31"/>
          <w:szCs w:val="31"/>
        </w:rPr>
        <w:t>矿山自纳入绿色矿山名录之日起，享受土地、矿产</w:t>
      </w:r>
      <w:r>
        <w:rPr>
          <w:rFonts w:ascii="仿宋" w:hAnsi="仿宋" w:eastAsia="仿宋" w:cs="仿宋"/>
          <w:spacing w:val="4"/>
          <w:position w:val="17"/>
          <w:sz w:val="31"/>
          <w:szCs w:val="31"/>
        </w:rPr>
        <w:t>资源、林</w:t>
      </w:r>
    </w:p>
    <w:p>
      <w:pPr>
        <w:spacing w:before="1" w:line="223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业、财政等支持政策。</w:t>
      </w:r>
    </w:p>
    <w:p>
      <w:pPr>
        <w:spacing w:before="187" w:line="230" w:lineRule="auto"/>
        <w:ind w:left="67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（一）实行土地支持政策</w:t>
      </w:r>
    </w:p>
    <w:p>
      <w:pPr>
        <w:spacing w:before="172" w:line="562" w:lineRule="exact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对绿色矿山建设用地予以支持。市、县级土地利用年度计划</w:t>
      </w:r>
    </w:p>
    <w:p>
      <w:pPr>
        <w:spacing w:before="2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保障绿色矿山合理新增建设用地需求；</w:t>
      </w:r>
    </w:p>
    <w:p>
      <w:pPr>
        <w:spacing w:before="185" w:line="334" w:lineRule="auto"/>
        <w:ind w:left="9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降低绿色矿山用地成本。采矿用地在依法办理建设用地手续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后，可以依据矿山生产周期、开采年限，在法定最高出让年限内，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灵活选择土地使用权出让年限，并可在土地出让合同中约定分期</w:t>
      </w:r>
    </w:p>
    <w:p>
      <w:pPr>
        <w:spacing w:before="1" w:line="223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缴纳土地出让价款；</w:t>
      </w:r>
    </w:p>
    <w:p>
      <w:pPr>
        <w:spacing w:before="183" w:line="334" w:lineRule="auto"/>
        <w:ind w:left="3" w:right="8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支持绿色矿山盘活存量工矿用地。开采矿山依法取得的存量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建设用地复垦为农用地的，验收合格后， 腾退的建设用地</w:t>
      </w:r>
      <w:r>
        <w:rPr>
          <w:rFonts w:ascii="仿宋" w:hAnsi="仿宋" w:eastAsia="仿宋" w:cs="仿宋"/>
          <w:spacing w:val="-1"/>
          <w:sz w:val="31"/>
          <w:szCs w:val="31"/>
        </w:rPr>
        <w:t>指标在</w:t>
      </w:r>
    </w:p>
    <w:p>
      <w:pPr>
        <w:spacing w:before="1" w:line="220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满足矿山及县域自用基础上，可在市域内调剂使用。</w:t>
      </w:r>
    </w:p>
    <w:p>
      <w:pPr>
        <w:spacing w:before="189" w:line="229" w:lineRule="auto"/>
        <w:ind w:left="67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（二）实行矿产资源支持</w:t>
      </w:r>
    </w:p>
    <w:p>
      <w:pPr>
        <w:spacing w:before="173" w:line="334" w:lineRule="auto"/>
        <w:ind w:left="13" w:right="84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对于实行总量调控矿种情形的，在符合国家产业政策的基础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上，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优先释放绿色矿山的先进产能。对于其深部或浅部为同一矿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类矿产资源且符合国家规定协议出让情形的，探索建立优先出让</w:t>
      </w:r>
    </w:p>
    <w:p>
      <w:pPr>
        <w:spacing w:before="1" w:line="222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给绿色矿山企业的机制。</w:t>
      </w:r>
    </w:p>
    <w:p>
      <w:pPr>
        <w:spacing w:before="186" w:line="232" w:lineRule="auto"/>
        <w:ind w:left="67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（三）加大项目资金支持力度</w:t>
      </w:r>
    </w:p>
    <w:p>
      <w:pPr>
        <w:spacing w:before="168" w:line="221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财政资金在安排地质矿产勘查、矿山环境修复治</w:t>
      </w:r>
      <w:r>
        <w:rPr>
          <w:rFonts w:ascii="仿宋" w:hAnsi="仿宋" w:eastAsia="仿宋" w:cs="仿宋"/>
          <w:spacing w:val="4"/>
          <w:sz w:val="31"/>
          <w:szCs w:val="31"/>
        </w:rPr>
        <w:t>理、土地复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4" w:type="default"/>
          <w:pgSz w:w="11905" w:h="16840"/>
          <w:pgMar w:top="1431" w:right="1391" w:bottom="1115" w:left="1592" w:header="0" w:footer="841" w:gutter="0"/>
          <w:cols w:space="720" w:num="1"/>
        </w:sectPr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01" w:line="334" w:lineRule="auto"/>
        <w:ind w:firstLine="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垦等项目时， 优先支持绿色矿山符合条件的项目，发挥资金聚集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作用，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推动矿业发展方式转变和矿区环境改善，促进矿区经济社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会可持续发展。有关部门要积极加强与上级部门对接，在项目资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金政策上对绿色矿山企业予以支持。在《国家重点支持的高新技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术领域》范围内，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持续进行绿色矿山建设技</w:t>
      </w:r>
      <w:r>
        <w:rPr>
          <w:rFonts w:ascii="仿宋" w:hAnsi="仿宋" w:eastAsia="仿宋" w:cs="仿宋"/>
          <w:sz w:val="31"/>
          <w:szCs w:val="31"/>
        </w:rPr>
        <w:t xml:space="preserve">术研究开发及成果转 </w:t>
      </w:r>
      <w:r>
        <w:rPr>
          <w:rFonts w:ascii="仿宋" w:hAnsi="仿宋" w:eastAsia="仿宋" w:cs="仿宋"/>
          <w:spacing w:val="17"/>
          <w:sz w:val="31"/>
          <w:szCs w:val="31"/>
        </w:rPr>
        <w:t>化的企业，符合条件经认定为高新技术企业的，可依法享受按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15%税率征收企业所得税等相关税收优惠政策；</w:t>
      </w:r>
      <w:r>
        <w:rPr>
          <w:rFonts w:ascii="仿宋" w:hAnsi="仿宋" w:eastAsia="仿宋" w:cs="仿宋"/>
          <w:spacing w:val="10"/>
          <w:sz w:val="31"/>
          <w:szCs w:val="31"/>
        </w:rPr>
        <w:t>绿色矿山企业排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放应税大气污染物或者水污染物的浓度值低于国家和地方规定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的污染物排放标准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30%的和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50%的， 分别按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75%、50%征收环境保</w:t>
      </w:r>
    </w:p>
    <w:p>
      <w:pPr>
        <w:spacing w:line="223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护税。</w:t>
      </w:r>
    </w:p>
    <w:p>
      <w:pPr>
        <w:spacing w:before="183" w:line="334" w:lineRule="auto"/>
        <w:ind w:left="8" w:right="8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建立评选、奖励制度，对取得显著成效的绿色矿山择优</w:t>
      </w:r>
      <w:r>
        <w:rPr>
          <w:rFonts w:ascii="仿宋" w:hAnsi="仿宋" w:eastAsia="仿宋" w:cs="仿宋"/>
          <w:spacing w:val="4"/>
          <w:sz w:val="31"/>
          <w:szCs w:val="31"/>
        </w:rPr>
        <w:t>推荐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报自然资源部、财政部等相关部委并给予适当的奖励，发挥示范</w:t>
      </w:r>
    </w:p>
    <w:p>
      <w:pPr>
        <w:spacing w:line="221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引领作用。</w:t>
      </w:r>
    </w:p>
    <w:p>
      <w:pPr>
        <w:spacing w:before="185" w:line="232" w:lineRule="auto"/>
        <w:ind w:left="66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（四）创新绿色金融扶持</w:t>
      </w:r>
    </w:p>
    <w:p>
      <w:pPr>
        <w:spacing w:before="168" w:line="334" w:lineRule="auto"/>
        <w:ind w:left="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开展绿色矿山相关金融产品创新。鼓励银行业金融机构研发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符合地区实际的绿色矿山特色信贷产品，在风险可控、商业可持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续的原则下， 加大对绿色矿山企业的信贷支持力</w:t>
      </w:r>
      <w:r>
        <w:rPr>
          <w:rFonts w:ascii="仿宋" w:hAnsi="仿宋" w:eastAsia="仿宋" w:cs="仿宋"/>
          <w:spacing w:val="-1"/>
          <w:sz w:val="31"/>
          <w:szCs w:val="31"/>
        </w:rPr>
        <w:t>度。将绿色矿山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企业信息纳入企业征信系统，为金融机构办理融资服务提供支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撑。推动符合条件的绿色矿山企业利用多层次资本市场上市挂牌</w:t>
      </w:r>
    </w:p>
    <w:p>
      <w:pPr>
        <w:spacing w:before="1" w:line="224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融资。</w:t>
      </w:r>
    </w:p>
    <w:p>
      <w:pPr>
        <w:spacing w:before="182" w:line="232" w:lineRule="auto"/>
        <w:ind w:left="66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（五）严格绿色矿山建设程序</w:t>
      </w:r>
    </w:p>
    <w:p>
      <w:pPr>
        <w:spacing w:before="173" w:line="220" w:lineRule="auto"/>
        <w:ind w:right="1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绿色矿山应在企业完成绿色矿山建设任务后，向所在地的县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35" w:type="default"/>
          <w:pgSz w:w="11905" w:h="16840"/>
          <w:pgMar w:top="1431" w:right="1465" w:bottom="1115" w:left="1600" w:header="0" w:footer="841" w:gutter="0"/>
          <w:cols w:space="720" w:num="1"/>
        </w:sectPr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1" w:line="333" w:lineRule="auto"/>
        <w:ind w:left="7" w:firstLine="57"/>
        <w:jc w:val="both"/>
        <w:rPr>
          <w:rFonts w:ascii="仿宋" w:hAnsi="仿宋" w:eastAsia="仿宋" w:cs="仿宋"/>
          <w:sz w:val="31"/>
          <w:szCs w:val="31"/>
        </w:rPr>
      </w:pPr>
      <w:bookmarkStart w:id="23" w:name="bookmark24"/>
      <w:bookmarkEnd w:id="23"/>
      <w:r>
        <w:rPr>
          <w:rFonts w:ascii="仿宋" w:hAnsi="仿宋" w:eastAsia="仿宋" w:cs="仿宋"/>
          <w:spacing w:val="7"/>
          <w:sz w:val="31"/>
          <w:szCs w:val="31"/>
        </w:rPr>
        <w:t>自然资源主管部门报送自评估报告等申报材料,县自然资源主管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部门应在申报期限内，会同绿色矿山管理会商协作机制成员单位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对申报材料进行初审，初审合格后， 按程序报</w:t>
      </w:r>
      <w:r>
        <w:rPr>
          <w:rFonts w:ascii="仿宋" w:hAnsi="仿宋" w:eastAsia="仿宋" w:cs="仿宋"/>
          <w:spacing w:val="-1"/>
          <w:sz w:val="31"/>
          <w:szCs w:val="31"/>
        </w:rPr>
        <w:t>送市自然资源主管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部门。市自然资源主管部门在收到初审合格材料后组织第三方评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估，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通过评估的，</w:t>
      </w:r>
      <w:r>
        <w:rPr>
          <w:rFonts w:ascii="仿宋" w:hAnsi="仿宋" w:eastAsia="仿宋" w:cs="仿宋"/>
          <w:spacing w:val="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市自然资源主管部门应当会同本市绿色矿山管</w:t>
      </w:r>
      <w:r>
        <w:rPr>
          <w:rFonts w:ascii="仿宋" w:hAnsi="仿宋" w:eastAsia="仿宋" w:cs="仿宋"/>
          <w:sz w:val="31"/>
          <w:szCs w:val="31"/>
        </w:rPr>
        <w:t xml:space="preserve"> 理会商协作机制成员单位对材料进行审核，审核通</w:t>
      </w:r>
      <w:r>
        <w:rPr>
          <w:rFonts w:ascii="仿宋" w:hAnsi="仿宋" w:eastAsia="仿宋" w:cs="仿宋"/>
          <w:spacing w:val="-1"/>
          <w:sz w:val="31"/>
          <w:szCs w:val="31"/>
        </w:rPr>
        <w:t>过的， 在向社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会公示无异议基础上，纳入市绿色矿山名录库并公告，同时报送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省自然资源主管部门备案。市自然资源主管部门从市绿色矿山名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录库中择优推荐，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省自然资源主管部门会同省绿色矿山管理会商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协作机制成员单位对推荐矿山进行审核，审核通过的，在向社会</w:t>
      </w:r>
    </w:p>
    <w:p>
      <w:pPr>
        <w:spacing w:line="221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公示无异议基础上，纳入省绿色矿山名录库并公告。</w:t>
      </w:r>
    </w:p>
    <w:p>
      <w:pPr>
        <w:spacing w:before="188" w:line="229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（六）强化监督管理</w:t>
      </w:r>
    </w:p>
    <w:p>
      <w:pPr>
        <w:spacing w:before="179" w:line="333" w:lineRule="auto"/>
        <w:ind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国家和省级绿色矿山通过绿色矿山发展服务平台向社会公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开，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接受监督。绿色矿山企业应主动接受社会监督，建立重大环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境、安全和社会风险事件申诉回应机制，及时受理并回应所在地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民众、社会团体和其他利益相关者的诉求。由自然资源主管部门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会同生态环境、应急等有主管关部门定期对各绿色矿山建设情况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进行评估，</w:t>
      </w:r>
      <w:r>
        <w:rPr>
          <w:rFonts w:ascii="仿宋" w:hAnsi="仿宋" w:eastAsia="仿宋" w:cs="仿宋"/>
          <w:spacing w:val="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对严重不符合绿色矿山建设要求和</w:t>
      </w:r>
      <w:r>
        <w:rPr>
          <w:rFonts w:ascii="仿宋" w:hAnsi="仿宋" w:eastAsia="仿宋" w:cs="仿宋"/>
          <w:spacing w:val="-2"/>
          <w:sz w:val="31"/>
          <w:szCs w:val="31"/>
        </w:rPr>
        <w:t>相关标准的，责令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企业对存在的问题限期整改，整改后验收仍不合格的，建议上报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省级自然资源主管部门申请从名录中剔除，公开曝光，不再享受</w:t>
      </w:r>
    </w:p>
    <w:p>
      <w:pPr>
        <w:spacing w:line="223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矿产资源、土地、财政等各类支持政策。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36" w:type="default"/>
          <w:pgSz w:w="11905" w:h="16840"/>
          <w:pgMar w:top="1431" w:right="1473" w:bottom="1117" w:left="1591" w:header="0" w:footer="841" w:gutter="0"/>
          <w:cols w:space="720" w:num="1"/>
        </w:sectPr>
      </w:pPr>
    </w:p>
    <w:p>
      <w:pPr>
        <w:pStyle w:val="2"/>
        <w:spacing w:line="298" w:lineRule="auto"/>
      </w:pPr>
    </w:p>
    <w:p>
      <w:pPr>
        <w:pStyle w:val="2"/>
        <w:spacing w:line="298" w:lineRule="auto"/>
      </w:pPr>
    </w:p>
    <w:p>
      <w:pPr>
        <w:spacing w:before="117" w:line="225" w:lineRule="auto"/>
        <w:ind w:left="2289"/>
        <w:rPr>
          <w:rFonts w:ascii="楷体" w:hAnsi="楷体" w:eastAsia="楷体" w:cs="楷体"/>
          <w:sz w:val="36"/>
          <w:szCs w:val="36"/>
        </w:rPr>
      </w:pPr>
      <w:bookmarkStart w:id="24" w:name="bookmark25"/>
      <w:bookmarkEnd w:id="24"/>
      <w:r>
        <w:rPr>
          <w:rFonts w:ascii="楷体" w:hAnsi="楷体" w:eastAsia="楷体" w:cs="楷体"/>
          <w:spacing w:val="-3"/>
          <w:sz w:val="36"/>
          <w:szCs w:val="36"/>
        </w:rPr>
        <w:t>第三节  矿区生态保护修复</w:t>
      </w:r>
    </w:p>
    <w:p>
      <w:pPr>
        <w:pStyle w:val="2"/>
        <w:spacing w:line="314" w:lineRule="auto"/>
      </w:pPr>
    </w:p>
    <w:p>
      <w:pPr>
        <w:pStyle w:val="2"/>
        <w:spacing w:line="315" w:lineRule="auto"/>
      </w:pPr>
    </w:p>
    <w:p>
      <w:pPr>
        <w:spacing w:before="100" w:line="227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一、严格新建矿山生态保护准入要求</w:t>
      </w:r>
    </w:p>
    <w:p>
      <w:pPr>
        <w:spacing w:before="214" w:line="358" w:lineRule="auto"/>
        <w:ind w:left="3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严守划定生态保护红线、禁采区内禁止新建固体矿产矿山；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禁止在“三区三线”范围内新建矿山，新建矿山应按照绿色矿山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标准建设。矿业权人必须落实矿山环境修复治理主体责任，编制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矿山地质环境保护与土地复垦方案，实现矿山地质环境保护与矿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山建设工程“三同时”。矿山企业应按规定计提矿山环境治理恢</w:t>
      </w:r>
    </w:p>
    <w:p>
      <w:pPr>
        <w:spacing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复基金，积极开展修复治理工作。</w:t>
      </w:r>
    </w:p>
    <w:p>
      <w:pPr>
        <w:spacing w:before="227" w:line="228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二、加强生产矿山生态修复</w:t>
      </w:r>
    </w:p>
    <w:p>
      <w:pPr>
        <w:spacing w:before="210" w:line="345" w:lineRule="auto"/>
        <w:ind w:left="3" w:right="18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按照“谁开发、谁保护、谁破坏、谁治理”和属地管理的原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则，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提倡“宜垦则垦、宜林则林、宜水则水（水资源）”的生态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环境修复理念，强化属地政府对矿山实施山水林田湖草系统修复 和综合治理监管责任，督促矿山企业按照矿山地质环境保护与土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地复垦方案和矿山地质环境治理恢复基金管理实施细则，落实矿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山生态修复责任。市（县）</w:t>
      </w:r>
      <w:r>
        <w:rPr>
          <w:rFonts w:ascii="仿宋" w:hAnsi="仿宋" w:eastAsia="仿宋" w:cs="仿宋"/>
          <w:spacing w:val="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自然资源和规划主管部门按照“双随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机一公开”的方式，对全市生产矿山企业落实生态保护与修复任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务情况开展专项监督检查，引导矿山企业落实修复责任。对未按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照矿山地质环境保护与土地复垦方案完成修复任务和未按照规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定计提矿山环境治理恢复基金的企业，列入矿业权人异常名录或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严重违法失信名单。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7" w:type="default"/>
          <w:pgSz w:w="11905" w:h="16840"/>
          <w:pgMar w:top="1431" w:right="1446" w:bottom="1115" w:left="1592" w:header="0" w:footer="841" w:gutter="0"/>
          <w:cols w:space="720" w:num="1"/>
        </w:sectPr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三、创新矿山生态修复工作机制</w:t>
      </w:r>
    </w:p>
    <w:p>
      <w:pPr>
        <w:spacing w:before="176" w:line="334" w:lineRule="auto"/>
        <w:ind w:left="13" w:right="36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建立“政府主导、政策扶持、社会参与、开发式治理和市场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化运作”的矿山生态修复工作新机制。核查全市历史遗</w:t>
      </w:r>
      <w:r>
        <w:rPr>
          <w:rFonts w:ascii="仿宋" w:hAnsi="仿宋" w:eastAsia="仿宋" w:cs="仿宋"/>
          <w:spacing w:val="4"/>
          <w:sz w:val="31"/>
          <w:szCs w:val="31"/>
        </w:rPr>
        <w:t>留废弃和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关闭矿山现状，制定并组织实施矿山地质环境综合治理工程计</w:t>
      </w:r>
      <w:r>
        <w:rPr>
          <w:rFonts w:ascii="仿宋" w:hAnsi="仿宋" w:eastAsia="仿宋" w:cs="仿宋"/>
          <w:sz w:val="31"/>
          <w:szCs w:val="31"/>
        </w:rPr>
        <w:t xml:space="preserve"> 划。坚持“谁修复、谁受益”原则，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通过赋予一定期限的自然资 </w:t>
      </w:r>
      <w:r>
        <w:rPr>
          <w:rFonts w:ascii="仿宋" w:hAnsi="仿宋" w:eastAsia="仿宋" w:cs="仿宋"/>
          <w:spacing w:val="-10"/>
          <w:sz w:val="31"/>
          <w:szCs w:val="31"/>
        </w:rPr>
        <w:t>源资产使用权等激励机制，推行市场化运作，</w:t>
      </w:r>
      <w:r>
        <w:rPr>
          <w:rFonts w:ascii="仿宋" w:hAnsi="仿宋" w:eastAsia="仿宋" w:cs="仿宋"/>
          <w:spacing w:val="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吸引各</w:t>
      </w:r>
      <w:r>
        <w:rPr>
          <w:rFonts w:ascii="仿宋" w:hAnsi="仿宋" w:eastAsia="仿宋" w:cs="仿宋"/>
          <w:spacing w:val="-11"/>
          <w:sz w:val="31"/>
          <w:szCs w:val="31"/>
        </w:rPr>
        <w:t>方投入，</w:t>
      </w:r>
      <w:r>
        <w:rPr>
          <w:rFonts w:ascii="仿宋" w:hAnsi="仿宋" w:eastAsia="仿宋" w:cs="仿宋"/>
          <w:spacing w:val="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加</w:t>
      </w:r>
    </w:p>
    <w:p>
      <w:pPr>
        <w:spacing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快推进矿山生态修复工作。</w:t>
      </w: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pStyle w:val="2"/>
        <w:spacing w:line="288" w:lineRule="auto"/>
      </w:pPr>
    </w:p>
    <w:p>
      <w:pPr>
        <w:spacing w:before="118" w:line="223" w:lineRule="auto"/>
        <w:ind w:left="156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2"/>
          <w:sz w:val="36"/>
          <w:szCs w:val="36"/>
        </w:rPr>
        <w:t>第四节  严格矿产资源勘查开发管理</w:t>
      </w:r>
    </w:p>
    <w:p>
      <w:pPr>
        <w:pStyle w:val="2"/>
        <w:spacing w:line="283" w:lineRule="auto"/>
      </w:pPr>
    </w:p>
    <w:p>
      <w:pPr>
        <w:pStyle w:val="2"/>
        <w:spacing w:line="284" w:lineRule="auto"/>
      </w:pPr>
    </w:p>
    <w:p>
      <w:pPr>
        <w:spacing w:before="100" w:line="310" w:lineRule="auto"/>
        <w:ind w:left="1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根据自然资源部及省自然资源厅有关矿业权人勘查开采信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息公示办法要求，全面施行矿业权人勘查开采信息公示工作。落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实监管主体责任，市、县自然资源主管部门要加强对矿山企业合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理开发利用矿产资源的监管，严格把好资源合理利用的源头关。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建立以乡镇政府为责任主体的巡查制度，强化常态化巡查监管措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施，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及时发现和有效制止无证勘查、无证开采、越界开采等违法</w:t>
      </w:r>
    </w:p>
    <w:p>
      <w:pPr>
        <w:spacing w:before="1" w:line="221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行为。</w:t>
      </w:r>
    </w:p>
    <w:p>
      <w:pPr>
        <w:spacing w:before="145" w:line="310" w:lineRule="auto"/>
        <w:ind w:left="7" w:right="41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完善矿产资源储量动态监测机制，加强矿山储量动态监测工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作基础,规范矿山储量年度报告管理,将矿山储量年度报告管理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纳入矿业权人勘查开采信息公示制度,促进矿产资源节约</w:t>
      </w:r>
      <w:r>
        <w:rPr>
          <w:rFonts w:ascii="仿宋" w:hAnsi="仿宋" w:eastAsia="仿宋" w:cs="仿宋"/>
          <w:spacing w:val="10"/>
          <w:sz w:val="31"/>
          <w:szCs w:val="31"/>
        </w:rPr>
        <w:t>集约利</w:t>
      </w:r>
    </w:p>
    <w:p>
      <w:pPr>
        <w:spacing w:before="2" w:line="223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用水平提升。</w:t>
      </w:r>
    </w:p>
    <w:p>
      <w:pPr>
        <w:spacing w:before="140" w:line="521" w:lineRule="exact"/>
        <w:ind w:right="4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4"/>
          <w:sz w:val="31"/>
          <w:szCs w:val="31"/>
        </w:rPr>
        <w:t>完善矿山地质环境与土地复垦动态监测机制，加强对矿山企</w:t>
      </w:r>
    </w:p>
    <w:p>
      <w:pPr>
        <w:spacing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业矿山地质环境治理恢复的监督检查，及时掌握</w:t>
      </w:r>
      <w:r>
        <w:rPr>
          <w:rFonts w:ascii="仿宋" w:hAnsi="仿宋" w:eastAsia="仿宋" w:cs="仿宋"/>
          <w:spacing w:val="4"/>
          <w:sz w:val="31"/>
          <w:szCs w:val="31"/>
        </w:rPr>
        <w:t>矿山地质环境年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8" w:type="default"/>
          <w:pgSz w:w="11905" w:h="16840"/>
          <w:pgMar w:top="1431" w:right="1428" w:bottom="1115" w:left="1595" w:header="0" w:footer="841" w:gutter="0"/>
          <w:cols w:space="720" w:num="1"/>
        </w:sectPr>
      </w:pPr>
    </w:p>
    <w:p>
      <w:pPr>
        <w:pStyle w:val="2"/>
        <w:spacing w:line="350" w:lineRule="auto"/>
      </w:pPr>
    </w:p>
    <w:p>
      <w:pPr>
        <w:pStyle w:val="2"/>
        <w:spacing w:line="351" w:lineRule="auto"/>
      </w:pPr>
    </w:p>
    <w:p>
      <w:pPr>
        <w:spacing w:before="101" w:line="223" w:lineRule="auto"/>
        <w:ind w:left="1"/>
        <w:rPr>
          <w:rFonts w:ascii="仿宋" w:hAnsi="仿宋" w:eastAsia="仿宋" w:cs="仿宋"/>
          <w:sz w:val="31"/>
          <w:szCs w:val="31"/>
        </w:rPr>
      </w:pPr>
      <w:bookmarkStart w:id="25" w:name="bookmark26"/>
      <w:bookmarkEnd w:id="25"/>
      <w:bookmarkStart w:id="26" w:name="bookmark27"/>
      <w:bookmarkEnd w:id="26"/>
      <w:bookmarkStart w:id="27" w:name="bookmark28"/>
      <w:bookmarkEnd w:id="27"/>
      <w:r>
        <w:rPr>
          <w:rFonts w:ascii="仿宋" w:hAnsi="仿宋" w:eastAsia="仿宋" w:cs="仿宋"/>
          <w:spacing w:val="6"/>
          <w:sz w:val="31"/>
          <w:szCs w:val="31"/>
        </w:rPr>
        <w:t>度变化情况，加大对矿山地质环境的治理修复力度。</w:t>
      </w:r>
    </w:p>
    <w:p>
      <w:pPr>
        <w:spacing w:before="145" w:line="310" w:lineRule="auto"/>
        <w:ind w:firstLine="64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执行规划会审制度，不符合管理功能分区和矿业权设置区划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要求的，一律不得新设采矿权，同时还必须满足林地使用、矿山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地质环境保护与修复治理、土地复垦、水土保持预防保护、环境</w:t>
      </w:r>
    </w:p>
    <w:p>
      <w:pPr>
        <w:spacing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影响评价等相关要求。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39" w:type="default"/>
          <w:pgSz w:w="11905" w:h="16840"/>
          <w:pgMar w:top="1431" w:right="1472" w:bottom="1115" w:left="1596" w:header="0" w:footer="841" w:gutter="0"/>
          <w:cols w:space="720" w:num="1"/>
        </w:sectPr>
      </w:pPr>
    </w:p>
    <w:p>
      <w:pPr>
        <w:pStyle w:val="2"/>
        <w:spacing w:line="309" w:lineRule="auto"/>
      </w:pPr>
    </w:p>
    <w:p>
      <w:pPr>
        <w:pStyle w:val="2"/>
        <w:spacing w:line="309" w:lineRule="auto"/>
      </w:pPr>
    </w:p>
    <w:p>
      <w:pPr>
        <w:pStyle w:val="2"/>
        <w:spacing w:line="310" w:lineRule="auto"/>
      </w:pPr>
    </w:p>
    <w:p>
      <w:pPr>
        <w:spacing w:before="117" w:line="222" w:lineRule="auto"/>
        <w:ind w:left="2988"/>
        <w:rPr>
          <w:rFonts w:ascii="黑体" w:hAnsi="黑体" w:eastAsia="黑体" w:cs="黑体"/>
          <w:sz w:val="36"/>
          <w:szCs w:val="36"/>
        </w:rPr>
      </w:pPr>
      <w:bookmarkStart w:id="28" w:name="bookmark29"/>
      <w:bookmarkEnd w:id="28"/>
      <w:r>
        <w:rPr>
          <w:rFonts w:ascii="黑体" w:hAnsi="黑体" w:eastAsia="黑体" w:cs="黑体"/>
          <w:spacing w:val="-5"/>
          <w:sz w:val="36"/>
          <w:szCs w:val="36"/>
        </w:rPr>
        <w:t>第六章</w:t>
      </w:r>
      <w:r>
        <w:rPr>
          <w:rFonts w:ascii="黑体" w:hAnsi="黑体" w:eastAsia="黑体" w:cs="黑体"/>
          <w:spacing w:val="12"/>
          <w:sz w:val="36"/>
          <w:szCs w:val="36"/>
        </w:rPr>
        <w:t xml:space="preserve">  </w:t>
      </w:r>
      <w:r>
        <w:rPr>
          <w:rFonts w:ascii="黑体" w:hAnsi="黑体" w:eastAsia="黑体" w:cs="黑体"/>
          <w:spacing w:val="-5"/>
          <w:sz w:val="36"/>
          <w:szCs w:val="36"/>
        </w:rPr>
        <w:t>重点项目</w:t>
      </w:r>
    </w:p>
    <w:p>
      <w:pPr>
        <w:pStyle w:val="2"/>
        <w:spacing w:line="276" w:lineRule="auto"/>
      </w:pPr>
    </w:p>
    <w:p>
      <w:pPr>
        <w:spacing w:before="117" w:line="223" w:lineRule="auto"/>
        <w:ind w:left="120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2"/>
          <w:sz w:val="36"/>
          <w:szCs w:val="36"/>
        </w:rPr>
        <w:t>第一节  承接省级重点矿产资源规划项目</w:t>
      </w:r>
    </w:p>
    <w:p>
      <w:pPr>
        <w:pStyle w:val="2"/>
        <w:spacing w:line="360" w:lineRule="auto"/>
      </w:pPr>
    </w:p>
    <w:p>
      <w:pPr>
        <w:spacing w:before="101" w:line="228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一、积极参与战略性矿产找矿工程</w:t>
      </w:r>
    </w:p>
    <w:p>
      <w:pPr>
        <w:spacing w:before="177" w:line="334" w:lineRule="auto"/>
        <w:ind w:left="15" w:right="9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通过加大财政出资力度，运用政策激励社会资金出资矿产资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源勘查，落实省战略性矿产找矿突破战略行动，进一步提高</w:t>
      </w:r>
      <w:r>
        <w:rPr>
          <w:rFonts w:ascii="仿宋" w:hAnsi="仿宋" w:eastAsia="仿宋" w:cs="仿宋"/>
          <w:spacing w:val="4"/>
          <w:sz w:val="31"/>
          <w:szCs w:val="31"/>
        </w:rPr>
        <w:t>我市</w:t>
      </w:r>
    </w:p>
    <w:p>
      <w:pPr>
        <w:spacing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战略性矿种的保障程度。</w:t>
      </w:r>
    </w:p>
    <w:p>
      <w:pPr>
        <w:pStyle w:val="2"/>
        <w:spacing w:line="395" w:lineRule="auto"/>
      </w:pPr>
    </w:p>
    <w:p>
      <w:pPr>
        <w:spacing w:before="101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二、实施矿产资源国情调查工程</w:t>
      </w:r>
    </w:p>
    <w:p>
      <w:pPr>
        <w:spacing w:before="180" w:line="56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position w:val="18"/>
          <w:sz w:val="31"/>
          <w:szCs w:val="31"/>
        </w:rPr>
        <w:t>按照自然资源部统一部署系统开展我市矿产资源</w:t>
      </w:r>
      <w:r>
        <w:rPr>
          <w:rFonts w:ascii="仿宋" w:hAnsi="仿宋" w:eastAsia="仿宋" w:cs="仿宋"/>
          <w:spacing w:val="17"/>
          <w:position w:val="18"/>
          <w:sz w:val="31"/>
          <w:szCs w:val="31"/>
        </w:rPr>
        <w:t>调查监测</w:t>
      </w:r>
    </w:p>
    <w:p>
      <w:pPr>
        <w:spacing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评价，有效推进矿产资源利用水平调查评估</w:t>
      </w:r>
      <w:r>
        <w:rPr>
          <w:rFonts w:ascii="仿宋" w:hAnsi="仿宋" w:eastAsia="仿宋" w:cs="仿宋"/>
          <w:spacing w:val="5"/>
          <w:sz w:val="31"/>
          <w:szCs w:val="31"/>
        </w:rPr>
        <w:t>工作。</w:t>
      </w:r>
    </w:p>
    <w:p>
      <w:pPr>
        <w:spacing w:before="185" w:line="334" w:lineRule="auto"/>
        <w:ind w:left="6" w:right="5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依据工作要求，从数量、质量、空间、潜力、现状等方面开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展我市矿产资源国情调查工作，科学做好可利用评价、供需形势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和保障程度等调查评价和综合研究工作，夯实我市矿产资源管理</w:t>
      </w:r>
    </w:p>
    <w:p>
      <w:pPr>
        <w:spacing w:before="1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基础。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18" w:line="223" w:lineRule="auto"/>
        <w:ind w:left="228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第二节  矿产利用提升工程</w:t>
      </w:r>
    </w:p>
    <w:p>
      <w:pPr>
        <w:pStyle w:val="2"/>
        <w:spacing w:line="300" w:lineRule="auto"/>
      </w:pPr>
    </w:p>
    <w:p>
      <w:pPr>
        <w:pStyle w:val="2"/>
        <w:spacing w:line="300" w:lineRule="auto"/>
      </w:pPr>
    </w:p>
    <w:p>
      <w:pPr>
        <w:spacing w:before="101" w:line="333" w:lineRule="auto"/>
        <w:ind w:left="5" w:firstLine="64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深摸矿产资源家底，稳妥推进我市砂石矿产资源的开发利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用。按照我市加快转型、推动高质量发展要求，科学合理将建筑</w:t>
      </w:r>
    </w:p>
    <w:p>
      <w:pPr>
        <w:spacing w:before="1"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用砂矿产资源内蕴价值进一步转化为经济效益，有力支持我市乡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40" w:type="default"/>
          <w:pgSz w:w="11905" w:h="16840"/>
          <w:pgMar w:top="1431" w:right="1467" w:bottom="1115" w:left="1593" w:header="0" w:footer="841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村振兴、城市转型及经济发展。</w:t>
      </w: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spacing w:before="117" w:line="225" w:lineRule="auto"/>
        <w:ind w:left="2283"/>
        <w:rPr>
          <w:rFonts w:ascii="楷体" w:hAnsi="楷体" w:eastAsia="楷体" w:cs="楷体"/>
          <w:sz w:val="36"/>
          <w:szCs w:val="36"/>
        </w:rPr>
      </w:pPr>
      <w:bookmarkStart w:id="29" w:name="bookmark31"/>
      <w:bookmarkEnd w:id="29"/>
      <w:bookmarkStart w:id="30" w:name="bookmark30"/>
      <w:bookmarkEnd w:id="30"/>
      <w:bookmarkStart w:id="31" w:name="bookmark32"/>
      <w:bookmarkEnd w:id="31"/>
      <w:r>
        <w:rPr>
          <w:rFonts w:ascii="楷体" w:hAnsi="楷体" w:eastAsia="楷体" w:cs="楷体"/>
          <w:spacing w:val="-3"/>
          <w:sz w:val="36"/>
          <w:szCs w:val="36"/>
        </w:rPr>
        <w:t>第三节  矿山生态修复工程</w:t>
      </w:r>
    </w:p>
    <w:p>
      <w:pPr>
        <w:pStyle w:val="2"/>
        <w:spacing w:line="335" w:lineRule="auto"/>
      </w:pPr>
    </w:p>
    <w:p>
      <w:pPr>
        <w:spacing w:before="88" w:line="383" w:lineRule="auto"/>
        <w:ind w:left="5" w:firstLine="590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"/>
          <w:sz w:val="27"/>
          <w:szCs w:val="27"/>
        </w:rPr>
        <w:t>以习近平生态文明思想为指导、以“山水林田湖草生命共同体”为理</w:t>
      </w:r>
      <w:r>
        <w:rPr>
          <w:rFonts w:ascii="仿宋" w:hAnsi="仿宋" w:eastAsia="仿宋" w:cs="仿宋"/>
          <w:spacing w:val="1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3"/>
          <w:sz w:val="27"/>
          <w:szCs w:val="27"/>
        </w:rPr>
        <w:t>念，</w:t>
      </w:r>
      <w:r>
        <w:rPr>
          <w:rFonts w:ascii="仿宋" w:hAnsi="仿宋" w:eastAsia="仿宋" w:cs="仿宋"/>
          <w:spacing w:val="-4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3"/>
          <w:sz w:val="27"/>
          <w:szCs w:val="27"/>
        </w:rPr>
        <w:t>探索科学化生态修复模式，持续推进生态修复工作，有效落实矿山生</w:t>
      </w:r>
    </w:p>
    <w:p>
      <w:pPr>
        <w:spacing w:line="224" w:lineRule="auto"/>
        <w:ind w:left="1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态修复任务。</w:t>
      </w:r>
    </w:p>
    <w:p>
      <w:pPr>
        <w:spacing w:line="224" w:lineRule="auto"/>
        <w:rPr>
          <w:rFonts w:ascii="仿宋" w:hAnsi="仿宋" w:eastAsia="仿宋" w:cs="仿宋"/>
          <w:sz w:val="27"/>
          <w:szCs w:val="27"/>
        </w:rPr>
        <w:sectPr>
          <w:footerReference r:id="rId41" w:type="default"/>
          <w:pgSz w:w="11905" w:h="16840"/>
          <w:pgMar w:top="1431" w:right="1470" w:bottom="1115" w:left="1598" w:header="0" w:footer="841" w:gutter="0"/>
          <w:cols w:space="720" w:num="1"/>
        </w:sectPr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2" w:lineRule="auto"/>
      </w:pPr>
    </w:p>
    <w:p>
      <w:pPr>
        <w:spacing w:before="117" w:line="222" w:lineRule="auto"/>
        <w:ind w:left="2627"/>
        <w:rPr>
          <w:rFonts w:ascii="黑体" w:hAnsi="黑体" w:eastAsia="黑体" w:cs="黑体"/>
          <w:sz w:val="36"/>
          <w:szCs w:val="36"/>
        </w:rPr>
      </w:pPr>
      <w:bookmarkStart w:id="32" w:name="bookmark33"/>
      <w:bookmarkEnd w:id="32"/>
      <w:r>
        <w:rPr>
          <w:rFonts w:ascii="黑体" w:hAnsi="黑体" w:eastAsia="黑体" w:cs="黑体"/>
          <w:spacing w:val="-2"/>
          <w:sz w:val="36"/>
          <w:szCs w:val="36"/>
        </w:rPr>
        <w:t>第七章  规划保障措施</w:t>
      </w:r>
    </w:p>
    <w:p>
      <w:pPr>
        <w:pStyle w:val="2"/>
        <w:spacing w:line="307" w:lineRule="auto"/>
      </w:pPr>
    </w:p>
    <w:p>
      <w:pPr>
        <w:pStyle w:val="2"/>
        <w:spacing w:line="307" w:lineRule="auto"/>
      </w:pPr>
    </w:p>
    <w:p>
      <w:pPr>
        <w:spacing w:before="88" w:line="559" w:lineRule="exact"/>
        <w:ind w:right="69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position w:val="21"/>
          <w:sz w:val="27"/>
          <w:szCs w:val="27"/>
        </w:rPr>
        <w:t>通过《规划》实施深化矿产资源管理领域改</w:t>
      </w:r>
      <w:r>
        <w:rPr>
          <w:rFonts w:ascii="仿宋" w:hAnsi="仿宋" w:eastAsia="仿宋" w:cs="仿宋"/>
          <w:spacing w:val="5"/>
          <w:position w:val="21"/>
          <w:sz w:val="27"/>
          <w:szCs w:val="27"/>
        </w:rPr>
        <w:t>革，提升矿政管理服务水</w:t>
      </w:r>
    </w:p>
    <w:p>
      <w:pPr>
        <w:spacing w:before="1" w:line="224" w:lineRule="auto"/>
        <w:ind w:left="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5"/>
          <w:sz w:val="27"/>
          <w:szCs w:val="27"/>
        </w:rPr>
        <w:t>平。</w:t>
      </w:r>
    </w:p>
    <w:p>
      <w:pPr>
        <w:pStyle w:val="2"/>
        <w:spacing w:line="314" w:lineRule="auto"/>
      </w:pPr>
    </w:p>
    <w:p>
      <w:pPr>
        <w:spacing w:before="117" w:line="225" w:lineRule="auto"/>
        <w:ind w:left="120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2"/>
          <w:sz w:val="36"/>
          <w:szCs w:val="36"/>
        </w:rPr>
        <w:t>第一节  建立规划实施目标责任考核制度</w:t>
      </w:r>
    </w:p>
    <w:p>
      <w:pPr>
        <w:pStyle w:val="2"/>
        <w:spacing w:line="323" w:lineRule="auto"/>
      </w:pPr>
    </w:p>
    <w:p>
      <w:pPr>
        <w:pStyle w:val="2"/>
        <w:spacing w:line="323" w:lineRule="auto"/>
      </w:pPr>
    </w:p>
    <w:p>
      <w:pPr>
        <w:spacing w:before="88" w:line="560" w:lineRule="exact"/>
        <w:ind w:right="46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7"/>
          <w:position w:val="21"/>
          <w:sz w:val="27"/>
          <w:szCs w:val="27"/>
        </w:rPr>
        <w:t>建立健全《规划》实施管理的领导责任制度和目标</w:t>
      </w:r>
      <w:r>
        <w:rPr>
          <w:rFonts w:ascii="仿宋" w:hAnsi="仿宋" w:eastAsia="仿宋" w:cs="仿宋"/>
          <w:spacing w:val="6"/>
          <w:position w:val="21"/>
          <w:sz w:val="27"/>
          <w:szCs w:val="27"/>
        </w:rPr>
        <w:t>责任考核制度，明</w:t>
      </w:r>
    </w:p>
    <w:p>
      <w:pPr>
        <w:spacing w:line="224" w:lineRule="auto"/>
        <w:ind w:left="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"/>
          <w:sz w:val="27"/>
          <w:szCs w:val="27"/>
        </w:rPr>
        <w:t>确考核目标、内容和办法。</w:t>
      </w:r>
    </w:p>
    <w:p>
      <w:pPr>
        <w:spacing w:before="234" w:line="382" w:lineRule="auto"/>
        <w:ind w:left="5" w:firstLine="55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按照“统一管理、分工负责”的原则，加强组织领导，明确责任分工，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认真履行职责，强化协调配合，做好政策衔接。市、县两级人民政府承担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规划实施的主体责任，组织落实规划各项目标任务，加强矿产勘查</w:t>
      </w:r>
      <w:r>
        <w:rPr>
          <w:rFonts w:ascii="仿宋" w:hAnsi="仿宋" w:eastAsia="仿宋" w:cs="仿宋"/>
          <w:spacing w:val="5"/>
          <w:sz w:val="27"/>
          <w:szCs w:val="27"/>
        </w:rPr>
        <w:t>、开发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和保护的监督管理，推进矿业权竞争性出让，严格控制协议出让，落</w:t>
      </w:r>
      <w:r>
        <w:rPr>
          <w:rFonts w:ascii="仿宋" w:hAnsi="仿宋" w:eastAsia="仿宋" w:cs="仿宋"/>
          <w:spacing w:val="5"/>
          <w:sz w:val="27"/>
          <w:szCs w:val="27"/>
        </w:rPr>
        <w:t>实矿</w:t>
      </w:r>
    </w:p>
    <w:p>
      <w:pPr>
        <w:spacing w:before="1" w:line="222" w:lineRule="auto"/>
        <w:ind w:left="3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山地质环境修复治理和矿区生态环境保护制度。</w:t>
      </w:r>
    </w:p>
    <w:p>
      <w:pPr>
        <w:pStyle w:val="2"/>
        <w:spacing w:line="292" w:lineRule="auto"/>
      </w:pPr>
    </w:p>
    <w:p>
      <w:pPr>
        <w:pStyle w:val="2"/>
        <w:spacing w:line="293" w:lineRule="auto"/>
      </w:pPr>
    </w:p>
    <w:p>
      <w:pPr>
        <w:pStyle w:val="2"/>
        <w:spacing w:line="293" w:lineRule="auto"/>
      </w:pPr>
    </w:p>
    <w:p>
      <w:pPr>
        <w:spacing w:before="117" w:line="223" w:lineRule="auto"/>
        <w:ind w:left="156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2"/>
          <w:sz w:val="36"/>
          <w:szCs w:val="36"/>
        </w:rPr>
        <w:t>第二节  健全规划实施评估调整机制</w:t>
      </w:r>
    </w:p>
    <w:p>
      <w:pPr>
        <w:pStyle w:val="2"/>
        <w:spacing w:line="323" w:lineRule="auto"/>
      </w:pPr>
    </w:p>
    <w:p>
      <w:pPr>
        <w:pStyle w:val="2"/>
        <w:spacing w:line="324" w:lineRule="auto"/>
      </w:pPr>
    </w:p>
    <w:p>
      <w:pPr>
        <w:spacing w:before="89" w:line="229" w:lineRule="auto"/>
        <w:ind w:left="56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6"/>
          <w:sz w:val="27"/>
          <w:szCs w:val="27"/>
        </w:rPr>
        <w:t>一、《规划》评估</w:t>
      </w:r>
    </w:p>
    <w:p>
      <w:pPr>
        <w:spacing w:before="225" w:line="383" w:lineRule="auto"/>
        <w:ind w:left="10" w:right="1" w:firstLine="56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完善《规划》实施情况的监督检查，开展《规划</w:t>
      </w:r>
      <w:r>
        <w:rPr>
          <w:rFonts w:ascii="仿宋" w:hAnsi="仿宋" w:eastAsia="仿宋" w:cs="仿宋"/>
          <w:spacing w:val="-2"/>
          <w:sz w:val="27"/>
          <w:szCs w:val="27"/>
        </w:rPr>
        <w:t>》实施情况中期评估，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6"/>
          <w:sz w:val="27"/>
          <w:szCs w:val="27"/>
        </w:rPr>
        <w:t>总结《规划》实施的成效，</w:t>
      </w:r>
      <w:r>
        <w:rPr>
          <w:rFonts w:ascii="仿宋" w:hAnsi="仿宋" w:eastAsia="仿宋" w:cs="仿宋"/>
          <w:spacing w:val="6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6"/>
          <w:sz w:val="27"/>
          <w:szCs w:val="27"/>
        </w:rPr>
        <w:t>分析《规划》实施存在的</w:t>
      </w:r>
      <w:r>
        <w:rPr>
          <w:rFonts w:ascii="仿宋" w:hAnsi="仿宋" w:eastAsia="仿宋" w:cs="仿宋"/>
          <w:spacing w:val="-7"/>
          <w:sz w:val="27"/>
          <w:szCs w:val="27"/>
        </w:rPr>
        <w:t>问题，</w:t>
      </w:r>
      <w:r>
        <w:rPr>
          <w:rFonts w:ascii="仿宋" w:hAnsi="仿宋" w:eastAsia="仿宋" w:cs="仿宋"/>
          <w:spacing w:val="5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sz w:val="27"/>
          <w:szCs w:val="27"/>
        </w:rPr>
        <w:t>研究矿产资源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7"/>
          <w:sz w:val="27"/>
          <w:szCs w:val="27"/>
        </w:rPr>
        <w:t>开发与管理面临的新形势，提出《规划》调整或修编的政策建议和方案，</w:t>
      </w:r>
    </w:p>
    <w:p>
      <w:pPr>
        <w:spacing w:before="2" w:line="221" w:lineRule="auto"/>
        <w:ind w:left="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不断增强《规划》的操作性、针对性。</w:t>
      </w:r>
    </w:p>
    <w:p>
      <w:pPr>
        <w:spacing w:line="221" w:lineRule="auto"/>
        <w:rPr>
          <w:rFonts w:ascii="仿宋" w:hAnsi="仿宋" w:eastAsia="仿宋" w:cs="仿宋"/>
          <w:sz w:val="27"/>
          <w:szCs w:val="27"/>
        </w:rPr>
        <w:sectPr>
          <w:footerReference r:id="rId42" w:type="default"/>
          <w:pgSz w:w="11905" w:h="16840"/>
          <w:pgMar w:top="1431" w:right="1400" w:bottom="1115" w:left="1595" w:header="0" w:footer="841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spacing w:before="87" w:line="229" w:lineRule="auto"/>
        <w:ind w:left="565"/>
        <w:rPr>
          <w:rFonts w:ascii="黑体" w:hAnsi="黑体" w:eastAsia="黑体" w:cs="黑体"/>
          <w:sz w:val="27"/>
          <w:szCs w:val="27"/>
        </w:rPr>
      </w:pPr>
      <w:bookmarkStart w:id="33" w:name="bookmark34"/>
      <w:bookmarkEnd w:id="33"/>
      <w:bookmarkStart w:id="34" w:name="bookmark35"/>
      <w:bookmarkEnd w:id="34"/>
      <w:r>
        <w:rPr>
          <w:rFonts w:ascii="黑体" w:hAnsi="黑体" w:eastAsia="黑体" w:cs="黑体"/>
          <w:spacing w:val="8"/>
          <w:sz w:val="27"/>
          <w:szCs w:val="27"/>
        </w:rPr>
        <w:t>二、《规划》调整</w:t>
      </w:r>
    </w:p>
    <w:p>
      <w:pPr>
        <w:spacing w:before="256" w:line="411" w:lineRule="auto"/>
        <w:ind w:left="5" w:firstLine="54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《规划》实施过程中，</w:t>
      </w:r>
      <w:r>
        <w:rPr>
          <w:rFonts w:ascii="仿宋" w:hAnsi="仿宋" w:eastAsia="仿宋" w:cs="仿宋"/>
          <w:spacing w:val="46"/>
          <w:sz w:val="27"/>
          <w:szCs w:val="27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 xml:space="preserve">针对地质勘查的重大发现，因市场条件和技术 </w:t>
      </w:r>
      <w:r>
        <w:rPr>
          <w:rFonts w:ascii="仿宋" w:hAnsi="仿宋" w:eastAsia="仿宋" w:cs="仿宋"/>
          <w:spacing w:val="6"/>
          <w:sz w:val="27"/>
          <w:szCs w:val="27"/>
        </w:rPr>
        <w:t>条件等发生重大变化，需要对矿产资源勘查、开发利用结构和布局等规划</w:t>
      </w:r>
    </w:p>
    <w:p>
      <w:pPr>
        <w:spacing w:before="1" w:line="222" w:lineRule="auto"/>
        <w:ind w:left="4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"/>
          <w:sz w:val="27"/>
          <w:szCs w:val="27"/>
        </w:rPr>
        <w:t>内容进行动态调整。</w:t>
      </w:r>
    </w:p>
    <w:p>
      <w:pPr>
        <w:spacing w:before="274" w:line="600" w:lineRule="exact"/>
        <w:ind w:right="27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position w:val="25"/>
          <w:sz w:val="27"/>
          <w:szCs w:val="27"/>
        </w:rPr>
        <w:t>《规划》调整，</w:t>
      </w:r>
      <w:r>
        <w:rPr>
          <w:rFonts w:ascii="仿宋" w:hAnsi="仿宋" w:eastAsia="仿宋" w:cs="仿宋"/>
          <w:spacing w:val="-39"/>
          <w:position w:val="2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position w:val="25"/>
          <w:sz w:val="27"/>
          <w:szCs w:val="27"/>
        </w:rPr>
        <w:t>应当由原编制机关向原批准机关提出申请，经原批准</w:t>
      </w:r>
    </w:p>
    <w:p>
      <w:pPr>
        <w:spacing w:before="1" w:line="222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"/>
          <w:sz w:val="27"/>
          <w:szCs w:val="27"/>
        </w:rPr>
        <w:t>机关同意后进行。</w:t>
      </w:r>
    </w:p>
    <w:p>
      <w:pPr>
        <w:spacing w:before="274" w:line="600" w:lineRule="exact"/>
        <w:ind w:right="2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position w:val="24"/>
          <w:sz w:val="27"/>
          <w:szCs w:val="27"/>
        </w:rPr>
        <w:t>《规划》调整后，涉及调整矿产资源专项规划的，主管部门应当及时</w:t>
      </w:r>
    </w:p>
    <w:p>
      <w:pPr>
        <w:spacing w:line="223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做出相应调整。</w:t>
      </w:r>
    </w:p>
    <w:p>
      <w:pPr>
        <w:pStyle w:val="2"/>
        <w:spacing w:line="293" w:lineRule="auto"/>
      </w:pPr>
    </w:p>
    <w:p>
      <w:pPr>
        <w:pStyle w:val="2"/>
        <w:spacing w:line="294" w:lineRule="auto"/>
      </w:pPr>
    </w:p>
    <w:p>
      <w:pPr>
        <w:pStyle w:val="2"/>
        <w:spacing w:line="294" w:lineRule="auto"/>
      </w:pPr>
    </w:p>
    <w:p>
      <w:pPr>
        <w:spacing w:before="118" w:line="223" w:lineRule="auto"/>
        <w:ind w:left="1567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2"/>
          <w:sz w:val="36"/>
          <w:szCs w:val="36"/>
        </w:rPr>
        <w:t>第三节  加强规划实施情况监督管理</w:t>
      </w:r>
    </w:p>
    <w:p>
      <w:pPr>
        <w:pStyle w:val="2"/>
        <w:spacing w:line="340" w:lineRule="auto"/>
      </w:pPr>
    </w:p>
    <w:p>
      <w:pPr>
        <w:pStyle w:val="2"/>
        <w:spacing w:line="340" w:lineRule="auto"/>
      </w:pPr>
    </w:p>
    <w:p>
      <w:pPr>
        <w:spacing w:before="88" w:line="600" w:lineRule="exact"/>
        <w:ind w:right="5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position w:val="24"/>
          <w:sz w:val="27"/>
          <w:szCs w:val="27"/>
        </w:rPr>
        <w:t>加强矿产资源勘查开采活动和矿产资源储量的动态监</w:t>
      </w:r>
      <w:r>
        <w:rPr>
          <w:rFonts w:ascii="仿宋" w:hAnsi="仿宋" w:eastAsia="仿宋" w:cs="仿宋"/>
          <w:spacing w:val="5"/>
          <w:position w:val="24"/>
          <w:sz w:val="27"/>
          <w:szCs w:val="27"/>
        </w:rPr>
        <w:t>督管理制度，严</w:t>
      </w:r>
    </w:p>
    <w:p>
      <w:pPr>
        <w:spacing w:before="1" w:line="222" w:lineRule="auto"/>
        <w:ind w:left="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9"/>
          <w:sz w:val="27"/>
          <w:szCs w:val="27"/>
        </w:rPr>
        <w:t>格实行矿业权人勘查开采信息公示。</w:t>
      </w:r>
    </w:p>
    <w:p>
      <w:pPr>
        <w:spacing w:before="274" w:line="600" w:lineRule="exact"/>
        <w:ind w:right="2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position w:val="25"/>
          <w:sz w:val="27"/>
          <w:szCs w:val="27"/>
        </w:rPr>
        <w:t>按照国家产业政策，依法设立采矿权，并加强监管。实</w:t>
      </w:r>
      <w:r>
        <w:rPr>
          <w:rFonts w:ascii="仿宋" w:hAnsi="仿宋" w:eastAsia="仿宋" w:cs="仿宋"/>
          <w:spacing w:val="5"/>
          <w:position w:val="25"/>
          <w:sz w:val="27"/>
          <w:szCs w:val="27"/>
        </w:rPr>
        <w:t>行开采总量控</w:t>
      </w:r>
    </w:p>
    <w:p>
      <w:pPr>
        <w:spacing w:before="1" w:line="223" w:lineRule="auto"/>
        <w:ind w:left="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</w:rPr>
        <w:t>制管理，开采不得突破上级下达的控制指标。</w:t>
      </w:r>
    </w:p>
    <w:p>
      <w:pPr>
        <w:spacing w:before="269" w:line="411" w:lineRule="auto"/>
        <w:ind w:firstLine="56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各级自然资源部门应加强对矿产资源规划实施情况的监</w:t>
      </w:r>
      <w:r>
        <w:rPr>
          <w:rFonts w:ascii="仿宋" w:hAnsi="仿宋" w:eastAsia="仿宋" w:cs="仿宋"/>
          <w:spacing w:val="5"/>
          <w:sz w:val="27"/>
          <w:szCs w:val="27"/>
        </w:rPr>
        <w:t>督检查，发现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地质勘查、矿产资源开发利用和保护、矿山地质环境保护与生态修复及矿</w:t>
      </w:r>
      <w:r>
        <w:rPr>
          <w:rFonts w:ascii="仿宋" w:hAnsi="仿宋" w:eastAsia="仿宋" w:cs="仿宋"/>
          <w:spacing w:val="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区土地复垦等活动不符合矿产资源规划的及时予以纠正，依法严厉查处无</w:t>
      </w:r>
      <w:r>
        <w:rPr>
          <w:rFonts w:ascii="仿宋" w:hAnsi="仿宋" w:eastAsia="仿宋" w:cs="仿宋"/>
          <w:spacing w:val="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证勘查开采、超越批准的范围实施勘查开采活动，维护全市矿业秩序持续</w:t>
      </w:r>
    </w:p>
    <w:p>
      <w:pPr>
        <w:spacing w:line="221" w:lineRule="auto"/>
        <w:ind w:left="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1"/>
          <w:sz w:val="27"/>
          <w:szCs w:val="27"/>
        </w:rPr>
        <w:t>稳定。</w:t>
      </w:r>
    </w:p>
    <w:p>
      <w:pPr>
        <w:spacing w:line="221" w:lineRule="auto"/>
        <w:rPr>
          <w:rFonts w:ascii="仿宋" w:hAnsi="仿宋" w:eastAsia="仿宋" w:cs="仿宋"/>
          <w:sz w:val="27"/>
          <w:szCs w:val="27"/>
        </w:rPr>
        <w:sectPr>
          <w:footerReference r:id="rId43" w:type="default"/>
          <w:pgSz w:w="11905" w:h="16840"/>
          <w:pgMar w:top="1431" w:right="1468" w:bottom="1115" w:left="1595" w:header="0" w:footer="841" w:gutter="0"/>
          <w:cols w:space="720" w:num="1"/>
        </w:sectPr>
      </w:pPr>
    </w:p>
    <w:p>
      <w:pPr>
        <w:pStyle w:val="2"/>
        <w:spacing w:line="298" w:lineRule="auto"/>
      </w:pPr>
    </w:p>
    <w:p>
      <w:pPr>
        <w:pStyle w:val="2"/>
        <w:spacing w:line="299" w:lineRule="auto"/>
      </w:pPr>
    </w:p>
    <w:p>
      <w:pPr>
        <w:spacing w:before="117" w:line="223" w:lineRule="auto"/>
        <w:ind w:left="1748"/>
        <w:rPr>
          <w:rFonts w:ascii="楷体" w:hAnsi="楷体" w:eastAsia="楷体" w:cs="楷体"/>
          <w:sz w:val="36"/>
          <w:szCs w:val="36"/>
        </w:rPr>
      </w:pPr>
      <w:bookmarkStart w:id="35" w:name="bookmark36"/>
      <w:bookmarkEnd w:id="35"/>
      <w:r>
        <w:rPr>
          <w:rFonts w:ascii="楷体" w:hAnsi="楷体" w:eastAsia="楷体" w:cs="楷体"/>
          <w:spacing w:val="-3"/>
          <w:sz w:val="36"/>
          <w:szCs w:val="36"/>
        </w:rPr>
        <w:t>第四节  提高规划管理信息化水平</w:t>
      </w:r>
    </w:p>
    <w:p>
      <w:pPr>
        <w:pStyle w:val="2"/>
        <w:spacing w:line="337" w:lineRule="auto"/>
      </w:pPr>
    </w:p>
    <w:p>
      <w:pPr>
        <w:spacing w:before="88" w:line="383" w:lineRule="auto"/>
        <w:ind w:left="2" w:firstLine="560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6"/>
          <w:sz w:val="27"/>
          <w:szCs w:val="27"/>
        </w:rPr>
        <w:t>加强规划管理数据库与国土空间规划等其他</w:t>
      </w:r>
      <w:r>
        <w:rPr>
          <w:rFonts w:ascii="仿宋" w:hAnsi="仿宋" w:eastAsia="仿宋" w:cs="仿宋"/>
          <w:spacing w:val="15"/>
          <w:sz w:val="27"/>
          <w:szCs w:val="27"/>
        </w:rPr>
        <w:t>自然资源管理数据库的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互联互通，做好规划信息与相关信息资源的整合，</w:t>
      </w:r>
      <w:r>
        <w:rPr>
          <w:rFonts w:ascii="仿宋" w:hAnsi="仿宋" w:eastAsia="仿宋" w:cs="仿宋"/>
          <w:spacing w:val="-3"/>
          <w:sz w:val="27"/>
          <w:szCs w:val="27"/>
        </w:rPr>
        <w:t>深化应用和持续拓展“一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>张图”、“三大平台”（政务办公平台、公共服务平台、综合监管平台</w:t>
      </w:r>
      <w:r>
        <w:rPr>
          <w:rFonts w:ascii="仿宋" w:hAnsi="仿宋" w:eastAsia="仿宋" w:cs="仿宋"/>
          <w:spacing w:val="-74"/>
          <w:w w:val="97"/>
          <w:sz w:val="27"/>
          <w:szCs w:val="27"/>
        </w:rPr>
        <w:t>），</w:t>
      </w:r>
      <w:r>
        <w:rPr>
          <w:rFonts w:ascii="仿宋" w:hAnsi="仿宋" w:eastAsia="仿宋" w:cs="仿宋"/>
          <w:spacing w:val="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全面提升资源保护和节约集约利用的信息化集成、维护资产权益、深化改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5"/>
          <w:sz w:val="27"/>
          <w:szCs w:val="27"/>
        </w:rPr>
        <w:t>革等自然资源重点工作的保障服务能力，推动自然资源信息化再上新台</w:t>
      </w:r>
      <w:r>
        <w:rPr>
          <w:rFonts w:ascii="仿宋" w:hAnsi="仿宋" w:eastAsia="仿宋" w:cs="仿宋"/>
          <w:spacing w:val="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阶。进一步完善市县两级信息化集成体系，全面推进政务信息公开，逐步</w:t>
      </w:r>
      <w:r>
        <w:rPr>
          <w:rFonts w:ascii="仿宋" w:hAnsi="仿宋" w:eastAsia="仿宋" w:cs="仿宋"/>
          <w:spacing w:val="1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实现“一网通办”，为各项矿政管理业务提供全面、透明、精准的信息数</w:t>
      </w:r>
    </w:p>
    <w:p>
      <w:pPr>
        <w:spacing w:line="223" w:lineRule="auto"/>
        <w:ind w:left="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9"/>
          <w:sz w:val="27"/>
          <w:szCs w:val="27"/>
        </w:rPr>
        <w:t>据支撑，实现自然资源部门治理体系和治理能力现代化。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spacing w:before="117" w:line="225" w:lineRule="auto"/>
        <w:ind w:left="192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3"/>
          <w:sz w:val="36"/>
          <w:szCs w:val="36"/>
        </w:rPr>
        <w:t>第五节  建立规划实施联动机制</w:t>
      </w:r>
    </w:p>
    <w:p>
      <w:pPr>
        <w:pStyle w:val="2"/>
        <w:spacing w:line="323" w:lineRule="auto"/>
      </w:pPr>
    </w:p>
    <w:p>
      <w:pPr>
        <w:pStyle w:val="2"/>
        <w:spacing w:line="323" w:lineRule="auto"/>
      </w:pPr>
    </w:p>
    <w:p>
      <w:pPr>
        <w:spacing w:before="88" w:line="383" w:lineRule="auto"/>
        <w:ind w:right="67" w:firstLine="557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针对矿产资源勘查开发与保护、矿山生态环境修复等工作，建立市自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然资源和规划局、市发改委、市生态环境局、市经信局、市公安局、市水</w:t>
      </w:r>
      <w:r>
        <w:rPr>
          <w:rFonts w:ascii="仿宋" w:hAnsi="仿宋" w:eastAsia="仿宋" w:cs="仿宋"/>
          <w:spacing w:val="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利局、市林业局等各部门联动工作机制。市直各有关单位按行业管理的实</w:t>
      </w:r>
      <w:r>
        <w:rPr>
          <w:rFonts w:ascii="仿宋" w:hAnsi="仿宋" w:eastAsia="仿宋" w:cs="仿宋"/>
          <w:spacing w:val="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际情况， 细化联动机制工作举措，形成优势互补，切实维护好矿产</w:t>
      </w:r>
      <w:r>
        <w:rPr>
          <w:rFonts w:ascii="仿宋" w:hAnsi="仿宋" w:eastAsia="仿宋" w:cs="仿宋"/>
          <w:spacing w:val="1"/>
          <w:sz w:val="27"/>
          <w:szCs w:val="27"/>
        </w:rPr>
        <w:t>资源管</w:t>
      </w:r>
    </w:p>
    <w:p>
      <w:pPr>
        <w:spacing w:line="224" w:lineRule="auto"/>
        <w:ind w:left="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7"/>
          <w:sz w:val="27"/>
          <w:szCs w:val="27"/>
        </w:rPr>
        <w:t>理秩序。</w:t>
      </w:r>
    </w:p>
    <w:p>
      <w:pPr>
        <w:spacing w:line="224" w:lineRule="auto"/>
        <w:rPr>
          <w:rFonts w:ascii="仿宋" w:hAnsi="仿宋" w:eastAsia="仿宋" w:cs="仿宋"/>
          <w:sz w:val="27"/>
          <w:szCs w:val="27"/>
        </w:rPr>
        <w:sectPr>
          <w:footerReference r:id="rId44" w:type="default"/>
          <w:pgSz w:w="11905" w:h="16840"/>
          <w:pgMar w:top="1431" w:right="1401" w:bottom="1115" w:left="1593" w:header="0" w:footer="841" w:gutter="0"/>
          <w:cols w:space="720" w:num="1"/>
        </w:sectPr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pStyle w:val="2"/>
        <w:spacing w:line="292" w:lineRule="auto"/>
      </w:pPr>
    </w:p>
    <w:p>
      <w:pPr>
        <w:spacing w:before="117" w:line="222" w:lineRule="auto"/>
        <w:ind w:left="3352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7"/>
          <w:sz w:val="36"/>
          <w:szCs w:val="36"/>
        </w:rPr>
        <w:t>第八章</w:t>
      </w:r>
      <w:r>
        <w:rPr>
          <w:rFonts w:ascii="黑体" w:hAnsi="黑体" w:eastAsia="黑体" w:cs="黑体"/>
          <w:spacing w:val="18"/>
          <w:sz w:val="36"/>
          <w:szCs w:val="36"/>
        </w:rPr>
        <w:t xml:space="preserve">  </w:t>
      </w:r>
      <w:r>
        <w:rPr>
          <w:rFonts w:ascii="黑体" w:hAnsi="黑体" w:eastAsia="黑体" w:cs="黑体"/>
          <w:spacing w:val="-7"/>
          <w:sz w:val="36"/>
          <w:szCs w:val="36"/>
        </w:rPr>
        <w:t>附则</w:t>
      </w:r>
    </w:p>
    <w:p>
      <w:pPr>
        <w:pStyle w:val="2"/>
        <w:spacing w:line="307" w:lineRule="auto"/>
      </w:pPr>
    </w:p>
    <w:p>
      <w:pPr>
        <w:pStyle w:val="2"/>
        <w:spacing w:line="307" w:lineRule="auto"/>
      </w:pPr>
    </w:p>
    <w:p>
      <w:pPr>
        <w:spacing w:before="88" w:line="559" w:lineRule="exact"/>
        <w:ind w:right="10"/>
        <w:jc w:val="righ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position w:val="21"/>
          <w:sz w:val="27"/>
          <w:szCs w:val="27"/>
        </w:rPr>
        <w:t>一、《规划》包括规划文本、规划附表、规划附图、编制说</w:t>
      </w:r>
      <w:r>
        <w:rPr>
          <w:rFonts w:ascii="仿宋" w:hAnsi="仿宋" w:eastAsia="仿宋" w:cs="仿宋"/>
          <w:spacing w:val="4"/>
          <w:position w:val="21"/>
          <w:sz w:val="27"/>
          <w:szCs w:val="27"/>
        </w:rPr>
        <w:t>明、专题</w:t>
      </w:r>
    </w:p>
    <w:p>
      <w:pPr>
        <w:spacing w:line="224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研究报告、数据库等。</w:t>
      </w:r>
    </w:p>
    <w:p>
      <w:pPr>
        <w:spacing w:before="231" w:line="383" w:lineRule="auto"/>
        <w:ind w:left="20" w:firstLine="56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二、《规划》报省自然资源厅审核批准，经市政府同意，</w:t>
      </w:r>
      <w:r>
        <w:rPr>
          <w:rFonts w:ascii="仿宋" w:hAnsi="仿宋" w:eastAsia="仿宋" w:cs="仿宋"/>
          <w:spacing w:val="5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"/>
          <w:sz w:val="27"/>
          <w:szCs w:val="27"/>
        </w:rPr>
        <w:t>由淮南市自</w:t>
      </w:r>
      <w:r>
        <w:rPr>
          <w:rFonts w:ascii="仿宋" w:hAnsi="仿宋" w:eastAsia="仿宋" w:cs="仿宋"/>
          <w:sz w:val="27"/>
          <w:szCs w:val="27"/>
        </w:rPr>
        <w:t xml:space="preserve"> 然资源和规划局发布实施。《规划》一经批准，</w:t>
      </w:r>
      <w:r>
        <w:rPr>
          <w:rFonts w:ascii="仿宋" w:hAnsi="仿宋" w:eastAsia="仿宋" w:cs="仿宋"/>
          <w:spacing w:val="45"/>
          <w:sz w:val="27"/>
          <w:szCs w:val="27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>即具有法律效力，必须严</w:t>
      </w:r>
    </w:p>
    <w:p>
      <w:pPr>
        <w:spacing w:before="1" w:line="222" w:lineRule="auto"/>
        <w:ind w:left="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6"/>
          <w:sz w:val="27"/>
          <w:szCs w:val="27"/>
        </w:rPr>
        <w:t>格执行。</w:t>
      </w:r>
    </w:p>
    <w:p>
      <w:pPr>
        <w:spacing w:before="234" w:line="224" w:lineRule="auto"/>
        <w:ind w:left="58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三、《规划》由淮南市自然资源和规划局负责解释。</w:t>
      </w:r>
    </w:p>
    <w:sectPr>
      <w:footerReference r:id="rId45" w:type="default"/>
      <w:pgSz w:w="11905" w:h="16840"/>
      <w:pgMar w:top="1431" w:right="1472" w:bottom="1115" w:left="1589" w:header="0" w:footer="8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3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4"/>
        <w:sz w:val="27"/>
        <w:szCs w:val="27"/>
      </w:rPr>
      <w:t>-</w:t>
    </w:r>
    <w:r>
      <w:rPr>
        <w:rFonts w:ascii="宋体" w:hAnsi="宋体" w:eastAsia="宋体" w:cs="宋体"/>
        <w:spacing w:val="16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9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002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-</w:t>
    </w:r>
    <w:r>
      <w:rPr>
        <w:rFonts w:ascii="宋体" w:hAnsi="宋体" w:eastAsia="宋体" w:cs="宋体"/>
        <w:spacing w:val="38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10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-</w:t>
    </w:r>
    <w:r>
      <w:rPr>
        <w:rFonts w:ascii="宋体" w:hAnsi="宋体" w:eastAsia="宋体" w:cs="宋体"/>
        <w:spacing w:val="38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11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sz w:val="27"/>
        <w:szCs w:val="27"/>
      </w:rPr>
      <w:t>-</w:t>
    </w:r>
    <w:r>
      <w:rPr>
        <w:rFonts w:ascii="宋体" w:hAnsi="宋体" w:eastAsia="宋体" w:cs="宋体"/>
        <w:spacing w:val="39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12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-</w:t>
    </w:r>
    <w:r>
      <w:rPr>
        <w:rFonts w:ascii="宋体" w:hAnsi="宋体" w:eastAsia="宋体" w:cs="宋体"/>
        <w:spacing w:val="38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13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sz w:val="27"/>
        <w:szCs w:val="27"/>
      </w:rPr>
      <w:t>-</w:t>
    </w:r>
    <w:r>
      <w:rPr>
        <w:rFonts w:ascii="宋体" w:hAnsi="宋体" w:eastAsia="宋体" w:cs="宋体"/>
        <w:spacing w:val="39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14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-</w:t>
    </w:r>
    <w:r>
      <w:rPr>
        <w:rFonts w:ascii="宋体" w:hAnsi="宋体" w:eastAsia="宋体" w:cs="宋体"/>
        <w:spacing w:val="38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15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sz w:val="27"/>
        <w:szCs w:val="27"/>
      </w:rPr>
      <w:t>-</w:t>
    </w:r>
    <w:r>
      <w:rPr>
        <w:rFonts w:ascii="宋体" w:hAnsi="宋体" w:eastAsia="宋体" w:cs="宋体"/>
        <w:spacing w:val="39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16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-</w:t>
    </w:r>
    <w:r>
      <w:rPr>
        <w:rFonts w:ascii="宋体" w:hAnsi="宋体" w:eastAsia="宋体" w:cs="宋体"/>
        <w:spacing w:val="38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17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3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-</w:t>
    </w:r>
    <w:r>
      <w:rPr>
        <w:rFonts w:ascii="宋体" w:hAnsi="宋体" w:eastAsia="宋体" w:cs="宋体"/>
        <w:spacing w:val="38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18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1"/>
        <w:sz w:val="27"/>
        <w:szCs w:val="27"/>
      </w:rPr>
      <w:t>-</w:t>
    </w:r>
    <w:r>
      <w:rPr>
        <w:rFonts w:ascii="宋体" w:hAnsi="宋体" w:eastAsia="宋体" w:cs="宋体"/>
        <w:spacing w:val="37"/>
        <w:sz w:val="27"/>
        <w:szCs w:val="27"/>
      </w:rPr>
      <w:t xml:space="preserve"> </w:t>
    </w:r>
    <w:r>
      <w:rPr>
        <w:rFonts w:ascii="宋体" w:hAnsi="宋体" w:eastAsia="宋体" w:cs="宋体"/>
        <w:spacing w:val="-11"/>
        <w:sz w:val="27"/>
        <w:szCs w:val="27"/>
      </w:rPr>
      <w:t>1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11"/>
        <w:sz w:val="27"/>
        <w:szCs w:val="27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-</w:t>
    </w:r>
    <w:r>
      <w:rPr>
        <w:rFonts w:ascii="宋体" w:hAnsi="宋体" w:eastAsia="宋体" w:cs="宋体"/>
        <w:spacing w:val="38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19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800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9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20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8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21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800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9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22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8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23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800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9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24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8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25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80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9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26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8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27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7996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9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28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6"/>
        <w:sz w:val="27"/>
        <w:szCs w:val="27"/>
      </w:rPr>
      <w:t>-</w:t>
    </w:r>
    <w:r>
      <w:rPr>
        <w:rFonts w:ascii="宋体" w:hAnsi="宋体" w:eastAsia="宋体" w:cs="宋体"/>
        <w:spacing w:val="19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2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-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2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8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29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right="4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30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-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3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31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-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right="23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32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-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33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-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4"/>
        <w:sz w:val="27"/>
        <w:szCs w:val="27"/>
      </w:rPr>
      <w:t>-</w:t>
    </w:r>
    <w:r>
      <w:rPr>
        <w:rFonts w:ascii="宋体" w:hAnsi="宋体" w:eastAsia="宋体" w:cs="宋体"/>
        <w:spacing w:val="23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34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-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35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-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4"/>
        <w:sz w:val="27"/>
        <w:szCs w:val="27"/>
      </w:rPr>
      <w:t>-</w:t>
    </w:r>
    <w:r>
      <w:rPr>
        <w:rFonts w:ascii="宋体" w:hAnsi="宋体" w:eastAsia="宋体" w:cs="宋体"/>
        <w:spacing w:val="23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36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-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37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-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38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3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6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3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-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39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-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-</w:t>
    </w:r>
    <w:r>
      <w:rPr>
        <w:rFonts w:ascii="宋体" w:hAnsi="宋体" w:eastAsia="宋体" w:cs="宋体"/>
        <w:spacing w:val="15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40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2"/>
        <w:sz w:val="27"/>
        <w:szCs w:val="27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814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</w:t>
    </w:r>
    <w:r>
      <w:rPr>
        <w:rFonts w:ascii="宋体" w:hAnsi="宋体" w:eastAsia="宋体" w:cs="宋体"/>
        <w:spacing w:val="15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4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3"/>
        <w:sz w:val="27"/>
        <w:szCs w:val="27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6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5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814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4"/>
        <w:sz w:val="27"/>
        <w:szCs w:val="27"/>
      </w:rPr>
      <w:t>-</w:t>
    </w:r>
    <w:r>
      <w:rPr>
        <w:rFonts w:ascii="宋体" w:hAnsi="宋体" w:eastAsia="宋体" w:cs="宋体"/>
        <w:spacing w:val="18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6</w:t>
    </w:r>
    <w:r>
      <w:rPr>
        <w:rFonts w:ascii="宋体" w:hAnsi="宋体" w:eastAsia="宋体" w:cs="宋体"/>
        <w:spacing w:val="13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6"/>
        <w:sz w:val="27"/>
        <w:szCs w:val="27"/>
      </w:rPr>
      <w:t>-</w:t>
    </w:r>
    <w:r>
      <w:rPr>
        <w:rFonts w:ascii="宋体" w:hAnsi="宋体" w:eastAsia="宋体" w:cs="宋体"/>
        <w:spacing w:val="22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7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ind w:left="814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4"/>
        <w:sz w:val="27"/>
        <w:szCs w:val="27"/>
      </w:rPr>
      <w:t>-</w:t>
    </w:r>
    <w:r>
      <w:rPr>
        <w:rFonts w:ascii="宋体" w:hAnsi="宋体" w:eastAsia="宋体" w:cs="宋体"/>
        <w:spacing w:val="17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8</w:t>
    </w:r>
    <w:r>
      <w:rPr>
        <w:rFonts w:ascii="宋体" w:hAnsi="宋体" w:eastAsia="宋体" w:cs="宋体"/>
        <w:spacing w:val="14"/>
        <w:sz w:val="27"/>
        <w:szCs w:val="27"/>
      </w:rPr>
      <w:t xml:space="preserve"> </w:t>
    </w:r>
    <w:r>
      <w:rPr>
        <w:rFonts w:ascii="宋体" w:hAnsi="宋体" w:eastAsia="宋体" w:cs="宋体"/>
        <w:spacing w:val="-4"/>
        <w:sz w:val="27"/>
        <w:szCs w:val="2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dit="readOnly" w:formatting="1" w:enforcement="1" w:cryptProviderType="rsaFull" w:cryptAlgorithmClass="hash" w:cryptAlgorithmType="typeAny" w:cryptAlgorithmSid="4" w:cryptSpinCount="0" w:hash="HyHlRcth6OBhGJ32yGAg+gi/HEM=" w:salt="1h2Yarv3DkkG+B0PEjQebA==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I3YjU2YjA0MGFlY2QxOGY1OWQwMTYwODY5ZTE2M2UifQ=="/>
  </w:docVars>
  <w:rsids>
    <w:rsidRoot w:val="00000000"/>
    <w:rsid w:val="6B0F6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7" Type="http://schemas.openxmlformats.org/officeDocument/2006/relationships/fontTable" Target="fontTable.xml"/><Relationship Id="rId46" Type="http://schemas.openxmlformats.org/officeDocument/2006/relationships/theme" Target="theme/theme1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2023-11-20T14:24:00Z</dcterms:created>
  <dc:creator>Administrator</dc:creator>
  <cp:lastModifiedBy>Administrator</cp:lastModifiedBy>
  <dcterms:modified xsi:type="dcterms:W3CDTF">2023-12-15T08:05:42Z</dcterms:modified>
  <dc:title>&lt;A1B6BBB4C4CFCAD0BFF3B2FAD7CAD4B4D7DCCCE5B9E6BBAEA3A8323032312D32303235C4EAA3A9A1B72DB9ABCABEB0E62E646F63&gt;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2023-12-15T16:04:55Z</vt:filetime>
  </property>
  <property fmtid="{D5CDD505-2E9C-101B-9397-08002B2CF9AE}" pid="4" name="KSOProductBuildVer">
    <vt:lpwstr>2052-12.1.0.15990</vt:lpwstr>
  </property>
  <property fmtid="{D5CDD505-2E9C-101B-9397-08002B2CF9AE}" pid="5" name="ICV">
    <vt:lpwstr>72166D7317334A48B78D324AB7D648F0_12</vt:lpwstr>
  </property>
</Properties>
</file>