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8.0 -->
  <w:body>
    <w:p w:rsidR="0071789C">
      <w:pPr>
        <w:pStyle w:val="a"/>
        <w:adjustRightInd w:val="0"/>
        <w:snapToGrid w:val="0"/>
        <w:spacing w:before="0" w:after="0" w:line="360" w:lineRule="auto"/>
        <w:outlineLvl w:val="9"/>
        <w:rPr>
          <w:rFonts w:ascii="仿宋" w:eastAsia="仿宋" w:hAnsi="仿宋"/>
          <w:b w:val="0"/>
          <w:sz w:val="32"/>
          <w:szCs w:val="32"/>
        </w:rPr>
      </w:pPr>
    </w:p>
    <w:p w:rsidR="0071789C">
      <w:pPr>
        <w:adjustRightInd w:val="0"/>
        <w:snapToGrid w:val="0"/>
        <w:ind w:firstLine="640" w:firstLineChars="200"/>
        <w:rPr>
          <w:rFonts w:ascii="仿宋" w:eastAsia="仿宋" w:hAnsi="仿宋" w:cs="仿宋_GB2312"/>
          <w:b/>
          <w:szCs w:val="32"/>
        </w:rPr>
      </w:pPr>
    </w:p>
    <w:p w:rsidR="0071789C">
      <w:pPr>
        <w:pStyle w:val="a"/>
        <w:adjustRightInd w:val="0"/>
        <w:snapToGrid w:val="0"/>
        <w:spacing w:before="0" w:after="0" w:line="360" w:lineRule="auto"/>
        <w:outlineLvl w:val="9"/>
        <w:rPr>
          <w:rFonts w:ascii="仿宋" w:eastAsia="仿宋" w:hAnsi="仿宋"/>
          <w:sz w:val="36"/>
          <w:szCs w:val="36"/>
        </w:rPr>
      </w:pPr>
      <w:r>
        <w:rPr>
          <w:rFonts w:ascii="方正小标宋简体" w:eastAsia="方正小标宋简体" w:hAnsi="方正小标宋简体" w:cs="方正小标宋简体" w:hint="eastAsia"/>
          <w:szCs w:val="44"/>
        </w:rPr>
        <w:t>寿县经信局部门绩效自评报告</w:t>
      </w:r>
    </w:p>
    <w:p w:rsidR="0071789C" w:rsidRPr="00646210">
      <w:pPr>
        <w:numPr>
          <w:ilvl w:val="0"/>
          <w:numId w:val="1"/>
        </w:numPr>
        <w:adjustRightInd w:val="0"/>
        <w:snapToGrid w:val="0"/>
        <w:ind w:firstLine="720" w:firstLineChars="200"/>
        <w:rPr>
          <w:rFonts w:ascii="仿宋" w:eastAsia="仿宋" w:hAnsi="仿宋" w:cs="仿宋_GB2312"/>
          <w:b/>
          <w:sz w:val="36"/>
          <w:szCs w:val="36"/>
        </w:rPr>
      </w:pPr>
      <w:r w:rsidRPr="00646210">
        <w:rPr>
          <w:rFonts w:ascii="仿宋" w:eastAsia="仿宋" w:hAnsi="仿宋" w:cs="仿宋_GB2312" w:hint="eastAsia"/>
          <w:b/>
          <w:sz w:val="36"/>
          <w:szCs w:val="36"/>
        </w:rPr>
        <w:t>部门基本概况</w:t>
      </w:r>
    </w:p>
    <w:p w:rsidR="004B43D1" w:rsidRPr="00646210" w:rsidP="00646210">
      <w:pPr>
        <w:adjustRightInd w:val="0"/>
        <w:snapToGrid w:val="0"/>
        <w:ind w:firstLine="600" w:firstLineChars="200"/>
        <w:rPr>
          <w:rFonts w:ascii="楷体_GB2312" w:eastAsia="楷体_GB2312" w:hAnsi="宋体" w:cs="楷体_GB2312"/>
          <w:b/>
          <w:bCs/>
          <w:color w:val="000000"/>
          <w:kern w:val="0"/>
          <w:sz w:val="30"/>
          <w:szCs w:val="30"/>
        </w:rPr>
      </w:pPr>
      <w:r w:rsidRPr="00646210">
        <w:rPr>
          <w:rFonts w:ascii="楷体_GB2312" w:eastAsia="楷体_GB2312" w:hAnsi="宋体" w:cs="楷体_GB2312" w:hint="eastAsia"/>
          <w:b/>
          <w:bCs/>
          <w:color w:val="000000"/>
          <w:kern w:val="0"/>
          <w:sz w:val="30"/>
          <w:szCs w:val="30"/>
        </w:rPr>
        <w:t>（一）人员构成</w:t>
      </w:r>
    </w:p>
    <w:p w:rsidR="0071789C" w:rsidRPr="00646210">
      <w:pPr>
        <w:adjustRightInd w:val="0"/>
        <w:snapToGrid w:val="0"/>
        <w:ind w:firstLine="640" w:firstLineChars="200"/>
        <w:rPr>
          <w:rFonts w:ascii="仿宋" w:eastAsia="仿宋" w:hAnsi="仿宋" w:cs="仿宋_GB2312"/>
          <w:b/>
          <w:kern w:val="0"/>
          <w:szCs w:val="32"/>
        </w:rPr>
      </w:pPr>
      <w:r w:rsidRPr="00646210">
        <w:rPr>
          <w:rFonts w:ascii="仿宋" w:eastAsia="仿宋" w:hAnsi="仿宋" w:cs="仿宋_GB2312" w:hint="eastAsia"/>
          <w:b/>
          <w:kern w:val="0"/>
          <w:szCs w:val="32"/>
        </w:rPr>
        <w:t>部门职能及人员：负责全县经济和信息化、国内外贸易、外商投资、对外援助、对外投资和对外经济合作工作。人员编制</w:t>
      </w:r>
      <w:r w:rsidRPr="00646210">
        <w:rPr>
          <w:rFonts w:ascii="仿宋" w:eastAsia="仿宋" w:hAnsi="仿宋" w:cs="仿宋_GB2312" w:hint="eastAsia"/>
          <w:b/>
          <w:kern w:val="0"/>
          <w:szCs w:val="32"/>
        </w:rPr>
        <w:t>21</w:t>
      </w:r>
      <w:r w:rsidRPr="00646210">
        <w:rPr>
          <w:rFonts w:ascii="仿宋" w:eastAsia="仿宋" w:hAnsi="仿宋" w:cs="仿宋_GB2312" w:hint="eastAsia"/>
          <w:b/>
          <w:kern w:val="0"/>
          <w:szCs w:val="32"/>
        </w:rPr>
        <w:t>人，实有财政编制在职人员</w:t>
      </w:r>
      <w:r w:rsidR="006A6B69">
        <w:rPr>
          <w:rFonts w:ascii="仿宋" w:eastAsia="仿宋" w:hAnsi="仿宋" w:cs="仿宋_GB2312" w:hint="eastAsia"/>
          <w:b/>
          <w:kern w:val="0"/>
          <w:szCs w:val="32"/>
        </w:rPr>
        <w:t>26</w:t>
      </w:r>
      <w:r w:rsidRPr="00646210">
        <w:rPr>
          <w:rFonts w:ascii="仿宋" w:eastAsia="仿宋" w:hAnsi="仿宋" w:cs="仿宋_GB2312" w:hint="eastAsia"/>
          <w:b/>
          <w:kern w:val="0"/>
          <w:szCs w:val="32"/>
        </w:rPr>
        <w:t>人，局长</w:t>
      </w:r>
      <w:r w:rsidRPr="00646210">
        <w:rPr>
          <w:rFonts w:ascii="仿宋" w:eastAsia="仿宋" w:hAnsi="仿宋" w:cs="仿宋_GB2312" w:hint="eastAsia"/>
          <w:b/>
          <w:kern w:val="0"/>
          <w:szCs w:val="32"/>
        </w:rPr>
        <w:t>1</w:t>
      </w:r>
      <w:r w:rsidRPr="00646210">
        <w:rPr>
          <w:rFonts w:ascii="仿宋" w:eastAsia="仿宋" w:hAnsi="仿宋" w:cs="仿宋_GB2312" w:hint="eastAsia"/>
          <w:b/>
          <w:kern w:val="0"/>
          <w:szCs w:val="32"/>
        </w:rPr>
        <w:t>人，副局长</w:t>
      </w:r>
      <w:r w:rsidRPr="00646210">
        <w:rPr>
          <w:rFonts w:ascii="仿宋" w:eastAsia="仿宋" w:hAnsi="仿宋" w:cs="仿宋_GB2312" w:hint="eastAsia"/>
          <w:b/>
          <w:kern w:val="0"/>
          <w:szCs w:val="32"/>
        </w:rPr>
        <w:t>5</w:t>
      </w:r>
      <w:r w:rsidRPr="00646210">
        <w:rPr>
          <w:rFonts w:ascii="仿宋" w:eastAsia="仿宋" w:hAnsi="仿宋" w:cs="仿宋_GB2312" w:hint="eastAsia"/>
          <w:b/>
          <w:kern w:val="0"/>
          <w:szCs w:val="32"/>
        </w:rPr>
        <w:t>名，总工</w:t>
      </w:r>
      <w:r w:rsidRPr="00646210">
        <w:rPr>
          <w:rFonts w:ascii="仿宋" w:eastAsia="仿宋" w:hAnsi="仿宋" w:cs="仿宋_GB2312" w:hint="eastAsia"/>
          <w:b/>
          <w:kern w:val="0"/>
          <w:szCs w:val="32"/>
        </w:rPr>
        <w:t>1</w:t>
      </w:r>
      <w:r w:rsidRPr="00646210">
        <w:rPr>
          <w:rFonts w:ascii="仿宋" w:eastAsia="仿宋" w:hAnsi="仿宋" w:cs="仿宋_GB2312" w:hint="eastAsia"/>
          <w:b/>
          <w:kern w:val="0"/>
          <w:szCs w:val="32"/>
        </w:rPr>
        <w:t>名。</w:t>
      </w:r>
    </w:p>
    <w:p w:rsidR="004B43D1" w:rsidRPr="00646210">
      <w:pPr>
        <w:adjustRightInd w:val="0"/>
        <w:snapToGrid w:val="0"/>
        <w:ind w:firstLine="600" w:firstLineChars="200"/>
        <w:rPr>
          <w:rFonts w:ascii="楷体_GB2312" w:eastAsia="楷体_GB2312" w:hAnsi="宋体" w:cs="楷体_GB2312"/>
          <w:b/>
          <w:bCs/>
          <w:color w:val="000000"/>
          <w:kern w:val="0"/>
          <w:sz w:val="30"/>
          <w:szCs w:val="30"/>
        </w:rPr>
      </w:pPr>
      <w:r w:rsidRPr="00646210">
        <w:rPr>
          <w:rFonts w:ascii="楷体_GB2312" w:eastAsia="楷体_GB2312" w:hAnsi="宋体" w:cs="楷体_GB2312" w:hint="eastAsia"/>
          <w:b/>
          <w:bCs/>
          <w:color w:val="000000"/>
          <w:kern w:val="0"/>
          <w:sz w:val="30"/>
          <w:szCs w:val="30"/>
        </w:rPr>
        <w:t>（二）机构构成及其主要职责</w:t>
      </w:r>
    </w:p>
    <w:p w:rsidR="004B43D1" w:rsidRPr="00646210" w:rsidP="004B43D1">
      <w:pPr>
        <w:spacing w:line="600" w:lineRule="exact"/>
        <w:ind w:firstLine="640" w:firstLineChars="200"/>
        <w:rPr>
          <w:rFonts w:ascii="仿宋" w:eastAsia="仿宋" w:hAnsi="仿宋" w:cs="仿宋_GB2312"/>
          <w:b/>
          <w:kern w:val="0"/>
          <w:szCs w:val="32"/>
        </w:rPr>
      </w:pPr>
      <w:r w:rsidRPr="00646210">
        <w:rPr>
          <w:rFonts w:ascii="仿宋" w:eastAsia="仿宋" w:hAnsi="仿宋" w:cs="仿宋_GB2312" w:hint="eastAsia"/>
          <w:b/>
          <w:kern w:val="0"/>
          <w:szCs w:val="32"/>
        </w:rPr>
        <w:t>1.贯彻执行国家、省和市有关经济、信息化、国内外贸易、外商投资、对外援助、对外投资和对外经济合作的法律法规规章，拟订并组织实施全县经济和信息化的发展规划和政策措施，推进产业结构战略性调整和优化升级，推进信息化和工业化融合；拟订全县国内外贸易、国际经济合作发展规划；研究区域经济合作、现代流通方式的发展趋势并提出相关政策建议。</w:t>
      </w:r>
    </w:p>
    <w:p w:rsidR="004B43D1" w:rsidRPr="00646210" w:rsidP="004B43D1">
      <w:pPr>
        <w:spacing w:line="600" w:lineRule="exact"/>
        <w:ind w:firstLine="640" w:firstLineChars="200"/>
        <w:rPr>
          <w:rFonts w:ascii="仿宋" w:eastAsia="仿宋" w:hAnsi="仿宋" w:cs="仿宋_GB2312"/>
          <w:b/>
          <w:kern w:val="0"/>
          <w:szCs w:val="32"/>
        </w:rPr>
      </w:pPr>
      <w:r w:rsidRPr="00646210">
        <w:rPr>
          <w:rFonts w:ascii="仿宋" w:eastAsia="仿宋" w:hAnsi="仿宋" w:cs="仿宋_GB2312" w:hint="eastAsia"/>
          <w:b/>
          <w:kern w:val="0"/>
          <w:szCs w:val="32"/>
        </w:rPr>
        <w:t>2.制定并组织实施工业、信息化相关行业规划、计划和产业政策，提出优化产业布局、结构的政策建议。拟订行业技术规范与行业标准并组织实施，指导行业质量管理和安全生产管理工作。拟订全县规范市场运行、流通秩序的规定，促进统一、</w:t>
      </w:r>
      <w:r w:rsidRPr="00646210">
        <w:rPr>
          <w:rFonts w:ascii="仿宋" w:eastAsia="仿宋" w:hAnsi="仿宋" w:cs="仿宋_GB2312" w:hint="eastAsia"/>
          <w:b/>
          <w:kern w:val="0"/>
          <w:szCs w:val="32"/>
        </w:rPr>
        <w:t>开放、竞争、有序的市场体系建设；研究提出流通体制改革意见；负责推进流通产业结构调整，指导全县商贸企业改革、商贸服务业发展，提出促进商贸中小企业发展的资产建议；培育发展城乡市场，推动流通标准化和连锁经营、商业特许经营、物流配送、电子商务等现代流通方式的发展。</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3.监测研判经济运行态势，收集、整理、分析和发布经济信息，提出解决经济运行中重大问题的意见和建议，协调经济运行中的重大问题。承担工业、信息化相关行业应急管理、产业安全和国防动员有关工作。监测分析市场运行和商品供求状况，组织实施重要消费品市场调控和重要生产资料流通管理。</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4.负责提出全县工业、信息化技术改造投资规模和方向的建议。按照规定权限，审核、核准规划内及年度计划规模内全县工业和信息化固定资产投资项目。分析国际经贸形势和我县出口状况，提出总量平衡、结构调整的宏观调控建议；管理国家、省、市对寿县的国内外贸易、国际经济合作和利用外资的各项促进资金。</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5.指导工业和信息化领域技术创新、技术进步，推动企业技术创新、技术进步、技术引进和重大技术装备研制，推进高新技术与传统工业改造结合。推动产学研联合和相关科研成果产业化。</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6.拟订工业、信息化相关产业的能源节约、资源综合利用、清洁生产促进规划。参与拟订能源节约和资源综合利用、清洁生产促进规划。组织协调相关示范工程和新产品、新技术、新设备、新材料的推广应用。指导和协调工业环境保护和节能环保产业的发展，推进绿色制造。负责墙体材料革新和建筑材料节能管理、散装水泥推广等工作。组织和指导交易会、洽谈会等大型贸易促进活动；协调国际货物运输代理；组织实施区域经贸合作，处理有关多、双边经贸领域合作。</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7.负责非煤矿山行业管理和非煤矿山行业安全管理工作，指导检查非煤矿山标准化建设和安全生产管理工作。负责全县民用爆炸物品行业管理及生产、销售的安全监督。负责全县盐业行业管理工作、医药储备管理工作。执行国家制定的进出口商品管理办法、进出口商品目录和进出口商品配额招标政策；负责进出口配额计划的编报、下达和许可证发放与管理工作；指导和协调加工贸易工作；指导全县机电产品进出口工作。</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8.负责中小企业和民营经济发展的指导、协调和服务，拟订促进中小企业和民营经济发展的相关政策措施，协调解决有关重大问题。负责全县对外经济合作工作；执行国家对外经济合作政策，指导和监督对外承包工程、劳务合作、设计咨询等；执行国家境外投资管理办法和具体政策，依法审核、上报县内在境外投资开办企业（金融企业除外）并实施监督管理。</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9.统筹推进全县工业领域信息化发展和信息安全保障工作，研究拟订相关政策措施并协调重大问题；负责推进电子信息产品制造业、软件和信息服务业等信息技术产业发展，促进通信网、广播电视网和计算机网融合发展；加强对通信运营企业的协调管理，推动跨行业、跨部门的互联互通重要信息资源的开发利用、共享。</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10.会同有关部门研究提出全县国民经济布局和调整、企业改革政策措施的意见和建议；指导企业的改革、改组、兼并破产等工作，指导企业加强经营管理，推进现代企业制度建设。指导企业的融资、扭亏和减负工作。</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11.贯彻执行国家对外技术贸易、进出口管制以及鼓励技术和成套设备出口的政策；推进进出口贸易标准化体系建设工作；依法监督技术引进、设备出口、国家限制出口的技术和引进技术的出口与再出口工作，管理涉及国内外出口管制的相关事务。</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12.宏观指导全县外商投资工作；分析研究全县外商投资情况，拟订利用外商投资政策；指导和管理全县利用外资及外商投资企业的审批和进出口工作；依法核准权限范围内的外商投资项目的合同、章程及法律特别规定的重大变更事项；初审限额以上、限制投资和涉及配额、许可证管理的外商投资企业的设立及其变更事项；监督外商投资企业执行有关法律、法规及</w:t>
      </w:r>
      <w:r w:rsidRPr="00646210">
        <w:rPr>
          <w:rFonts w:ascii="仿宋" w:eastAsia="仿宋" w:hAnsi="仿宋" w:cs="仿宋_GB2312" w:hint="eastAsia"/>
          <w:b/>
          <w:sz w:val="32"/>
          <w:szCs w:val="32"/>
        </w:rPr>
        <w:t>合同、章程工作；归口管理全县经贸外事活动，联系涉外经济商务机构。</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13.负责县委、县政府和县委编委明确的安全生产职责。</w:t>
      </w:r>
    </w:p>
    <w:p w:rsidR="004B43D1" w:rsidRPr="00646210" w:rsidP="004B43D1">
      <w:pPr>
        <w:pStyle w:val="NormalWeb"/>
        <w:spacing w:before="0" w:beforeAutospacing="0" w:after="0" w:afterAutospacing="0" w:line="600" w:lineRule="exact"/>
        <w:ind w:firstLine="640" w:firstLineChars="200"/>
        <w:jc w:val="both"/>
        <w:rPr>
          <w:rFonts w:ascii="仿宋" w:eastAsia="仿宋" w:hAnsi="仿宋" w:cs="仿宋_GB2312"/>
          <w:b/>
          <w:sz w:val="32"/>
          <w:szCs w:val="32"/>
        </w:rPr>
      </w:pPr>
      <w:r w:rsidRPr="00646210">
        <w:rPr>
          <w:rFonts w:ascii="仿宋" w:eastAsia="仿宋" w:hAnsi="仿宋" w:cs="仿宋_GB2312" w:hint="eastAsia"/>
          <w:b/>
          <w:sz w:val="32"/>
          <w:szCs w:val="32"/>
        </w:rPr>
        <w:t>14.配合县委非公有制经济和社会组织工作委员会做好非公企业和社会组织相关党建工作。</w:t>
      </w:r>
    </w:p>
    <w:p w:rsidR="004B43D1" w:rsidRPr="00646210" w:rsidP="004B43D1">
      <w:pPr>
        <w:pStyle w:val="NormalWeb"/>
        <w:widowControl w:val="0"/>
        <w:shd w:val="clear" w:color="auto" w:fill="FFFFFF"/>
        <w:spacing w:before="0" w:beforeAutospacing="0" w:after="0" w:afterAutospacing="0" w:line="640" w:lineRule="exact"/>
        <w:ind w:firstLine="640" w:firstLineChars="200"/>
        <w:rPr>
          <w:rFonts w:ascii="仿宋" w:eastAsia="仿宋" w:hAnsi="仿宋" w:cs="仿宋_GB2312"/>
          <w:b/>
          <w:sz w:val="32"/>
          <w:szCs w:val="32"/>
        </w:rPr>
      </w:pPr>
      <w:r w:rsidRPr="00646210">
        <w:rPr>
          <w:rFonts w:ascii="仿宋" w:eastAsia="仿宋" w:hAnsi="仿宋" w:cs="仿宋_GB2312" w:hint="eastAsia"/>
          <w:b/>
          <w:sz w:val="32"/>
          <w:szCs w:val="32"/>
        </w:rPr>
        <w:t>15.完成县委、县政府交办的其他任务。</w:t>
      </w:r>
    </w:p>
    <w:p w:rsidR="004B43D1" w:rsidP="004B43D1">
      <w:pPr>
        <w:pStyle w:val="NormalWeb"/>
        <w:widowControl w:val="0"/>
        <w:shd w:val="clear" w:color="auto" w:fill="FFFFFF"/>
        <w:spacing w:before="0" w:beforeAutospacing="0" w:after="0" w:afterAutospacing="0" w:line="640" w:lineRule="exact"/>
        <w:ind w:firstLine="600" w:firstLineChars="200"/>
        <w:rPr>
          <w:rFonts w:ascii="楷体_GB2312" w:eastAsia="楷体_GB2312" w:cs="楷体_GB2312"/>
          <w:b/>
          <w:bCs/>
          <w:color w:val="000000"/>
          <w:sz w:val="30"/>
          <w:szCs w:val="30"/>
        </w:rPr>
      </w:pPr>
      <w:r>
        <w:rPr>
          <w:rFonts w:ascii="楷体_GB2312" w:eastAsia="楷体_GB2312" w:cs="楷体_GB2312" w:hint="eastAsia"/>
          <w:b/>
          <w:bCs/>
          <w:color w:val="000000"/>
          <w:sz w:val="30"/>
          <w:szCs w:val="30"/>
        </w:rPr>
        <w:t>（三）机构设置</w:t>
      </w:r>
    </w:p>
    <w:p w:rsidR="004B43D1" w:rsidP="004B43D1">
      <w:pPr>
        <w:pStyle w:val="NormalWeb"/>
        <w:adjustRightInd w:val="0"/>
        <w:snapToGrid w:val="0"/>
        <w:spacing w:before="0" w:beforeAutospacing="0" w:after="0" w:afterAutospacing="0" w:line="360" w:lineRule="auto"/>
        <w:ind w:firstLine="627" w:firstLineChars="196"/>
        <w:jc w:val="both"/>
        <w:rPr>
          <w:rFonts w:ascii="仿宋_GB2312" w:eastAsia="仿宋_GB2312" w:hAnsi="仿宋" w:cs="Times New Roman"/>
          <w:kern w:val="2"/>
          <w:sz w:val="32"/>
          <w:szCs w:val="32"/>
        </w:rPr>
      </w:pPr>
      <w:r w:rsidRPr="00646210">
        <w:rPr>
          <w:rFonts w:ascii="仿宋" w:eastAsia="仿宋" w:hAnsi="仿宋" w:cs="仿宋_GB2312" w:hint="eastAsia"/>
          <w:b/>
          <w:sz w:val="32"/>
          <w:szCs w:val="32"/>
        </w:rPr>
        <w:t>寿县经信局内设10个职能股室，分别为办公室、经济运行股、人事教育综合法规股、企业发展股、商贸服务股、信息产业股、中小企业股、外经外资外贸股（行政审批服务股）、市场运行调节股、电子商务股分别负责单位的日常工作、业务工作及财务工作。另设有工会组织，负责工会活动的开展</w:t>
      </w:r>
      <w:r w:rsidRPr="00EC3E05">
        <w:rPr>
          <w:rFonts w:ascii="仿宋_GB2312" w:eastAsia="仿宋_GB2312" w:hAnsi="仿宋" w:cs="Times New Roman" w:hint="eastAsia"/>
          <w:kern w:val="2"/>
          <w:sz w:val="32"/>
          <w:szCs w:val="32"/>
        </w:rPr>
        <w:t>。</w:t>
      </w:r>
    </w:p>
    <w:p w:rsidR="004B43D1" w:rsidRPr="004B43D1">
      <w:pPr>
        <w:adjustRightInd w:val="0"/>
        <w:snapToGrid w:val="0"/>
        <w:ind w:firstLine="640" w:firstLineChars="200"/>
        <w:rPr>
          <w:rFonts w:ascii="仿宋" w:eastAsia="仿宋" w:hAnsi="仿宋" w:cs="仿宋_GB2312"/>
          <w:kern w:val="0"/>
          <w:szCs w:val="32"/>
          <w:lang w:val="x-none"/>
        </w:rPr>
      </w:pPr>
    </w:p>
    <w:p w:rsidR="004C7AC4" w:rsidRPr="004C7AC4" w:rsidP="004C7AC4">
      <w:pPr>
        <w:adjustRightInd w:val="0"/>
        <w:snapToGrid w:val="0"/>
        <w:ind w:firstLine="640" w:firstLineChars="200"/>
        <w:rPr>
          <w:rFonts w:ascii="仿宋_GB2312" w:hAnsi="仿宋_GB2312" w:cs="仿宋_GB2312"/>
          <w:szCs w:val="32"/>
        </w:rPr>
      </w:pPr>
    </w:p>
    <w:p w:rsidR="0071789C" w:rsidRPr="00646210" w:rsidP="004C7AC4">
      <w:pPr>
        <w:adjustRightInd w:val="0"/>
        <w:snapToGrid w:val="0"/>
        <w:ind w:firstLine="720" w:firstLineChars="200"/>
        <w:rPr>
          <w:rFonts w:ascii="仿宋" w:eastAsia="仿宋" w:hAnsi="仿宋" w:cs="仿宋_GB2312"/>
          <w:b/>
          <w:sz w:val="36"/>
          <w:szCs w:val="36"/>
        </w:rPr>
      </w:pPr>
      <w:r w:rsidRPr="00646210">
        <w:rPr>
          <w:rFonts w:ascii="仿宋" w:eastAsia="仿宋" w:hAnsi="仿宋" w:cs="仿宋_GB2312" w:hint="eastAsia"/>
          <w:b/>
          <w:sz w:val="36"/>
          <w:szCs w:val="36"/>
        </w:rPr>
        <w:t>二、部门预算执行和管理情况</w:t>
      </w:r>
    </w:p>
    <w:p w:rsidR="0071789C">
      <w:pPr>
        <w:adjustRightInd w:val="0"/>
        <w:snapToGrid w:val="0"/>
        <w:ind w:firstLine="640" w:firstLineChars="200"/>
        <w:rPr>
          <w:rFonts w:ascii="仿宋" w:eastAsia="仿宋" w:hAnsi="仿宋" w:cs="仿宋_GB2312"/>
          <w:b/>
          <w:kern w:val="0"/>
          <w:szCs w:val="32"/>
        </w:rPr>
      </w:pPr>
      <w:r w:rsidRPr="00646210">
        <w:rPr>
          <w:rFonts w:ascii="仿宋" w:eastAsia="仿宋" w:hAnsi="仿宋" w:cs="仿宋_GB2312" w:hint="eastAsia"/>
          <w:b/>
          <w:kern w:val="0"/>
          <w:szCs w:val="32"/>
        </w:rPr>
        <w:t>202</w:t>
      </w:r>
      <w:r w:rsidR="0000455A">
        <w:rPr>
          <w:rFonts w:ascii="仿宋" w:eastAsia="仿宋" w:hAnsi="仿宋" w:cs="仿宋_GB2312"/>
          <w:b/>
          <w:kern w:val="0"/>
          <w:szCs w:val="32"/>
        </w:rPr>
        <w:t>3</w:t>
      </w:r>
      <w:r w:rsidRPr="00646210">
        <w:rPr>
          <w:rFonts w:ascii="仿宋" w:eastAsia="仿宋" w:hAnsi="仿宋" w:cs="仿宋_GB2312" w:hint="eastAsia"/>
          <w:b/>
          <w:kern w:val="0"/>
          <w:szCs w:val="32"/>
        </w:rPr>
        <w:t>年度部门整体支出规模</w:t>
      </w:r>
      <w:r w:rsidR="0000455A">
        <w:rPr>
          <w:rFonts w:ascii="仿宋" w:eastAsia="仿宋" w:hAnsi="仿宋" w:cs="仿宋_GB2312"/>
          <w:b/>
          <w:kern w:val="0"/>
          <w:szCs w:val="32"/>
        </w:rPr>
        <w:t>7913.72</w:t>
      </w:r>
      <w:r w:rsidRPr="00646210">
        <w:rPr>
          <w:rFonts w:ascii="仿宋" w:eastAsia="仿宋" w:hAnsi="仿宋" w:cs="仿宋_GB2312" w:hint="eastAsia"/>
          <w:b/>
          <w:kern w:val="0"/>
          <w:szCs w:val="32"/>
        </w:rPr>
        <w:t>万元、预算执行完成</w:t>
      </w:r>
      <w:r w:rsidRPr="00646210" w:rsidR="004C7AC4">
        <w:rPr>
          <w:rFonts w:ascii="仿宋" w:eastAsia="仿宋" w:hAnsi="仿宋" w:cs="仿宋_GB2312"/>
          <w:b/>
          <w:kern w:val="0"/>
          <w:szCs w:val="32"/>
        </w:rPr>
        <w:t>86</w:t>
      </w:r>
      <w:r w:rsidR="0000455A">
        <w:rPr>
          <w:rFonts w:ascii="仿宋" w:eastAsia="仿宋" w:hAnsi="仿宋" w:cs="仿宋_GB2312"/>
          <w:b/>
          <w:kern w:val="0"/>
          <w:szCs w:val="32"/>
        </w:rPr>
        <w:t>.6</w:t>
      </w:r>
      <w:r w:rsidRPr="00646210">
        <w:rPr>
          <w:rFonts w:ascii="仿宋" w:eastAsia="仿宋" w:hAnsi="仿宋" w:cs="仿宋_GB2312" w:hint="eastAsia"/>
          <w:b/>
          <w:kern w:val="0"/>
          <w:szCs w:val="32"/>
        </w:rPr>
        <w:t>%</w:t>
      </w:r>
      <w:r w:rsidRPr="00646210">
        <w:rPr>
          <w:rFonts w:ascii="仿宋" w:eastAsia="仿宋" w:hAnsi="仿宋" w:cs="仿宋_GB2312" w:hint="eastAsia"/>
          <w:b/>
          <w:kern w:val="0"/>
          <w:szCs w:val="32"/>
        </w:rPr>
        <w:t>。全年支出能够认真落实我县《关于全面实施预算绩效管理的落实意见》（寿发</w:t>
      </w:r>
      <w:r w:rsidRPr="00646210">
        <w:rPr>
          <w:rFonts w:ascii="仿宋" w:eastAsia="仿宋" w:hAnsi="仿宋" w:cs="仿宋_GB2312" w:hint="eastAsia"/>
          <w:b/>
          <w:kern w:val="0"/>
          <w:szCs w:val="32"/>
        </w:rPr>
        <w:t>[2019]20</w:t>
      </w:r>
      <w:r w:rsidRPr="00646210">
        <w:rPr>
          <w:rFonts w:ascii="仿宋" w:eastAsia="仿宋" w:hAnsi="仿宋" w:cs="仿宋_GB2312" w:hint="eastAsia"/>
          <w:b/>
          <w:kern w:val="0"/>
          <w:szCs w:val="32"/>
        </w:rPr>
        <w:t>号）文件精神，进一步强化绩效意识，提高财政资金使用效益。</w:t>
      </w:r>
    </w:p>
    <w:p w:rsidR="00646210">
      <w:pPr>
        <w:adjustRightInd w:val="0"/>
        <w:snapToGrid w:val="0"/>
        <w:ind w:firstLine="640" w:firstLineChars="200"/>
        <w:rPr>
          <w:rFonts w:ascii="仿宋" w:eastAsia="仿宋" w:hAnsi="仿宋" w:cs="仿宋_GB2312"/>
          <w:b/>
          <w:kern w:val="0"/>
          <w:szCs w:val="32"/>
        </w:rPr>
      </w:pPr>
    </w:p>
    <w:p w:rsidR="00646210" w:rsidRPr="00646210">
      <w:pPr>
        <w:adjustRightInd w:val="0"/>
        <w:snapToGrid w:val="0"/>
        <w:ind w:firstLine="640" w:firstLineChars="200"/>
        <w:rPr>
          <w:rFonts w:ascii="仿宋" w:eastAsia="仿宋" w:hAnsi="仿宋" w:cs="仿宋_GB2312"/>
          <w:b/>
          <w:kern w:val="0"/>
          <w:szCs w:val="32"/>
        </w:rPr>
      </w:pPr>
    </w:p>
    <w:p w:rsidR="00857ADE">
      <w:pPr>
        <w:adjustRightInd w:val="0"/>
        <w:snapToGrid w:val="0"/>
        <w:ind w:firstLine="640" w:firstLineChars="200"/>
        <w:rPr>
          <w:rFonts w:ascii="仿宋" w:hAnsi="仿宋" w:cs="仿宋_GB2312"/>
          <w:bCs/>
          <w:szCs w:val="32"/>
        </w:rPr>
      </w:pPr>
    </w:p>
    <w:p w:rsidR="0071789C" w:rsidRPr="00646210">
      <w:pPr>
        <w:pStyle w:val="BodyTextIndent"/>
        <w:spacing w:line="360" w:lineRule="auto"/>
        <w:ind w:firstLine="723"/>
        <w:rPr>
          <w:rFonts w:ascii="仿宋" w:eastAsia="仿宋" w:hAnsi="仿宋" w:cs="仿宋_GB2312"/>
          <w:b/>
          <w:sz w:val="36"/>
          <w:szCs w:val="36"/>
        </w:rPr>
      </w:pPr>
      <w:r w:rsidRPr="00646210">
        <w:rPr>
          <w:rFonts w:ascii="仿宋" w:eastAsia="仿宋" w:hAnsi="仿宋" w:cs="仿宋_GB2312" w:hint="eastAsia"/>
          <w:b/>
          <w:sz w:val="36"/>
          <w:szCs w:val="36"/>
        </w:rPr>
        <w:t>三、项目支出绩效目标实现情况分析</w:t>
      </w:r>
    </w:p>
    <w:p w:rsidR="00857ADE">
      <w:pPr>
        <w:pStyle w:val="BodyTextIndent"/>
        <w:spacing w:line="360" w:lineRule="auto"/>
        <w:ind w:firstLine="643"/>
        <w:rPr>
          <w:rFonts w:ascii="仿宋" w:eastAsia="仿宋" w:hAnsi="仿宋" w:cs="仿宋_GB2312"/>
          <w:b/>
          <w:szCs w:val="32"/>
        </w:rPr>
      </w:pPr>
      <w:r w:rsidRPr="00857ADE">
        <w:rPr>
          <w:rFonts w:ascii="仿宋" w:eastAsia="仿宋" w:hAnsi="仿宋" w:cs="仿宋_GB2312" w:hint="eastAsia"/>
          <w:b/>
          <w:szCs w:val="32"/>
        </w:rPr>
        <w:t>项目支出指标绩效评价自评表</w:t>
      </w:r>
      <w:r>
        <w:rPr>
          <w:rFonts w:ascii="仿宋" w:eastAsia="仿宋" w:hAnsi="仿宋" w:cs="仿宋_GB2312" w:hint="eastAsia"/>
          <w:b/>
          <w:szCs w:val="32"/>
        </w:rPr>
        <w:t>总得分</w:t>
      </w:r>
      <w:r w:rsidR="0000455A">
        <w:rPr>
          <w:rFonts w:ascii="仿宋" w:eastAsia="仿宋" w:hAnsi="仿宋" w:cs="仿宋_GB2312"/>
          <w:b/>
          <w:szCs w:val="32"/>
        </w:rPr>
        <w:t>9</w:t>
      </w:r>
      <w:r w:rsidR="003B1096">
        <w:rPr>
          <w:rFonts w:ascii="仿宋" w:eastAsia="仿宋" w:hAnsi="仿宋" w:cs="仿宋_GB2312"/>
          <w:b/>
          <w:szCs w:val="32"/>
        </w:rPr>
        <w:t>5</w:t>
      </w:r>
      <w:r>
        <w:rPr>
          <w:rFonts w:ascii="仿宋" w:eastAsia="仿宋" w:hAnsi="仿宋" w:cs="仿宋_GB2312" w:hint="eastAsia"/>
          <w:b/>
          <w:szCs w:val="32"/>
        </w:rPr>
        <w:t>分依据对项目的申报管理，资金落实情况，项目管理，财务管理，项目产出，项目效益等二级指标做的细分指标打分，</w:t>
      </w:r>
      <w:r w:rsidRPr="00857ADE">
        <w:rPr>
          <w:rFonts w:ascii="仿宋" w:eastAsia="仿宋" w:hAnsi="仿宋" w:cs="仿宋_GB2312" w:hint="eastAsia"/>
          <w:b/>
          <w:szCs w:val="32"/>
        </w:rPr>
        <w:t>项目指标编制不够完善，指标名称过于简单，具体指标不能量化，有无细化的二级指标</w:t>
      </w:r>
      <w:r>
        <w:rPr>
          <w:rFonts w:ascii="仿宋" w:eastAsia="仿宋" w:hAnsi="仿宋" w:cs="仿宋_GB2312" w:hint="eastAsia"/>
          <w:b/>
          <w:szCs w:val="32"/>
        </w:rPr>
        <w:t>，要点不明确，项目资料不完善，项目指标有待进一步的提高的。</w:t>
      </w:r>
    </w:p>
    <w:p w:rsidR="0071789C">
      <w:pPr>
        <w:pStyle w:val="BodyTextIndent"/>
        <w:spacing w:line="360" w:lineRule="auto"/>
        <w:ind w:firstLine="643"/>
        <w:rPr>
          <w:rFonts w:ascii="仿宋" w:eastAsia="仿宋" w:hAnsi="仿宋" w:cs="仿宋_GB2312"/>
          <w:b/>
          <w:szCs w:val="32"/>
        </w:rPr>
      </w:pPr>
      <w:r w:rsidRPr="00646210">
        <w:rPr>
          <w:rFonts w:ascii="仿宋" w:eastAsia="仿宋" w:hAnsi="仿宋" w:cs="仿宋_GB2312" w:hint="eastAsia"/>
          <w:b/>
          <w:szCs w:val="32"/>
        </w:rPr>
        <w:t>202</w:t>
      </w:r>
      <w:r w:rsidR="0000455A">
        <w:rPr>
          <w:rFonts w:ascii="仿宋" w:eastAsia="仿宋" w:hAnsi="仿宋" w:cs="仿宋_GB2312"/>
          <w:b/>
          <w:szCs w:val="32"/>
        </w:rPr>
        <w:t>3</w:t>
      </w:r>
      <w:r w:rsidRPr="00646210">
        <w:rPr>
          <w:rFonts w:ascii="仿宋" w:eastAsia="仿宋" w:hAnsi="仿宋" w:cs="仿宋_GB2312" w:hint="eastAsia"/>
          <w:b/>
          <w:szCs w:val="32"/>
        </w:rPr>
        <w:t>年我局</w:t>
      </w:r>
      <w:r w:rsidR="0000455A">
        <w:rPr>
          <w:rFonts w:ascii="仿宋" w:eastAsia="仿宋" w:hAnsi="仿宋" w:cs="仿宋_GB2312" w:hint="eastAsia"/>
          <w:b/>
          <w:szCs w:val="32"/>
        </w:rPr>
        <w:t>对项目</w:t>
      </w:r>
      <w:r w:rsidRPr="00646210">
        <w:rPr>
          <w:rFonts w:ascii="仿宋" w:eastAsia="仿宋" w:hAnsi="仿宋" w:cs="仿宋_GB2312" w:hint="eastAsia"/>
          <w:b/>
          <w:szCs w:val="32"/>
        </w:rPr>
        <w:t>绩效目标</w:t>
      </w:r>
      <w:r w:rsidR="0000455A">
        <w:rPr>
          <w:rFonts w:ascii="仿宋" w:eastAsia="仿宋" w:hAnsi="仿宋" w:cs="仿宋_GB2312" w:hint="eastAsia"/>
          <w:b/>
          <w:szCs w:val="32"/>
        </w:rPr>
        <w:t>进行自评</w:t>
      </w:r>
      <w:r w:rsidR="0000455A">
        <w:rPr>
          <w:rFonts w:ascii="仿宋" w:eastAsia="仿宋" w:hAnsi="仿宋" w:cs="仿宋_GB2312"/>
          <w:b/>
          <w:szCs w:val="32"/>
        </w:rPr>
        <w:t>6</w:t>
      </w:r>
      <w:r w:rsidRPr="00646210" w:rsidR="00E24193">
        <w:rPr>
          <w:rFonts w:ascii="仿宋" w:eastAsia="仿宋" w:hAnsi="仿宋" w:cs="仿宋_GB2312" w:hint="eastAsia"/>
          <w:b/>
          <w:szCs w:val="32"/>
        </w:rPr>
        <w:t>个：其中“</w:t>
      </w:r>
      <w:r w:rsidRPr="009C64F9" w:rsidR="009C64F9">
        <w:rPr>
          <w:rFonts w:ascii="仿宋" w:eastAsia="仿宋" w:hAnsi="仿宋" w:cs="仿宋_GB2312" w:hint="eastAsia"/>
          <w:b/>
          <w:szCs w:val="32"/>
        </w:rPr>
        <w:t>工商管办脱钩人员运转项目</w:t>
      </w:r>
      <w:r w:rsidRPr="00646210" w:rsidR="00E24193">
        <w:rPr>
          <w:rFonts w:ascii="仿宋" w:eastAsia="仿宋" w:hAnsi="仿宋" w:cs="仿宋_GB2312" w:hint="eastAsia"/>
          <w:b/>
          <w:szCs w:val="32"/>
        </w:rPr>
        <w:t>”</w:t>
      </w:r>
      <w:r w:rsidR="009C64F9">
        <w:rPr>
          <w:rFonts w:ascii="仿宋" w:eastAsia="仿宋" w:hAnsi="仿宋" w:cs="仿宋_GB2312"/>
          <w:b/>
          <w:szCs w:val="32"/>
        </w:rPr>
        <w:t>1047.44</w:t>
      </w:r>
      <w:r w:rsidRPr="00646210" w:rsidR="00E24193">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95</w:t>
      </w:r>
      <w:r w:rsidRPr="00646210" w:rsidR="00E24193">
        <w:rPr>
          <w:rFonts w:ascii="仿宋" w:eastAsia="仿宋" w:hAnsi="仿宋" w:cs="仿宋_GB2312" w:hint="eastAsia"/>
          <w:b/>
          <w:szCs w:val="32"/>
        </w:rPr>
        <w:t>分等项目</w:t>
      </w:r>
      <w:r w:rsidR="009C64F9">
        <w:rPr>
          <w:rFonts w:ascii="仿宋" w:eastAsia="仿宋" w:hAnsi="仿宋" w:cs="仿宋_GB2312" w:hint="eastAsia"/>
          <w:b/>
          <w:szCs w:val="32"/>
        </w:rPr>
        <w:t>；</w:t>
      </w:r>
      <w:r w:rsidRPr="00646210" w:rsidR="009C64F9">
        <w:rPr>
          <w:rFonts w:ascii="仿宋" w:eastAsia="仿宋" w:hAnsi="仿宋" w:cs="仿宋_GB2312" w:hint="eastAsia"/>
          <w:b/>
          <w:szCs w:val="32"/>
        </w:rPr>
        <w:t>“</w:t>
      </w:r>
      <w:r w:rsidRPr="009C64F9" w:rsidR="009C64F9">
        <w:rPr>
          <w:rFonts w:ascii="仿宋" w:eastAsia="仿宋" w:hAnsi="仿宋" w:cs="仿宋_GB2312" w:hint="eastAsia"/>
          <w:b/>
          <w:szCs w:val="32"/>
        </w:rPr>
        <w:t>“互联网+”产业发展扶持资金(原电子商务发展资金)</w:t>
      </w:r>
      <w:r w:rsidRPr="00646210" w:rsidR="009C64F9">
        <w:rPr>
          <w:rFonts w:ascii="仿宋" w:eastAsia="仿宋" w:hAnsi="仿宋" w:cs="仿宋_GB2312" w:hint="eastAsia"/>
          <w:b/>
          <w:szCs w:val="32"/>
        </w:rPr>
        <w:t>”</w:t>
      </w:r>
      <w:r w:rsidR="009C64F9">
        <w:rPr>
          <w:rFonts w:ascii="仿宋" w:eastAsia="仿宋" w:hAnsi="仿宋" w:cs="仿宋_GB2312"/>
          <w:b/>
          <w:szCs w:val="32"/>
        </w:rPr>
        <w:t>369.31</w:t>
      </w:r>
      <w:r w:rsidRPr="00646210" w:rsidR="009C64F9">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96</w:t>
      </w:r>
      <w:r w:rsidRPr="00646210" w:rsidR="009C64F9">
        <w:rPr>
          <w:rFonts w:ascii="仿宋" w:eastAsia="仿宋" w:hAnsi="仿宋" w:cs="仿宋_GB2312" w:hint="eastAsia"/>
          <w:b/>
          <w:szCs w:val="32"/>
        </w:rPr>
        <w:t>分等项目</w:t>
      </w:r>
      <w:r w:rsidR="009C64F9">
        <w:rPr>
          <w:rFonts w:ascii="仿宋" w:eastAsia="仿宋" w:hAnsi="仿宋" w:cs="仿宋_GB2312" w:hint="eastAsia"/>
          <w:b/>
          <w:szCs w:val="32"/>
        </w:rPr>
        <w:t>；</w:t>
      </w:r>
      <w:r w:rsidRPr="00646210" w:rsidR="009C64F9">
        <w:rPr>
          <w:rFonts w:ascii="仿宋" w:eastAsia="仿宋" w:hAnsi="仿宋" w:cs="仿宋_GB2312" w:hint="eastAsia"/>
          <w:b/>
          <w:szCs w:val="32"/>
        </w:rPr>
        <w:t>“</w:t>
      </w:r>
      <w:r w:rsidRPr="009C64F9" w:rsidR="009C64F9">
        <w:rPr>
          <w:rFonts w:ascii="仿宋" w:eastAsia="仿宋" w:hAnsi="仿宋" w:cs="仿宋_GB2312" w:hint="eastAsia"/>
          <w:b/>
          <w:szCs w:val="32"/>
        </w:rPr>
        <w:t>拨付全县文明菜市行动相关项目资金</w:t>
      </w:r>
      <w:r w:rsidRPr="00646210" w:rsidR="009C64F9">
        <w:rPr>
          <w:rFonts w:ascii="仿宋" w:eastAsia="仿宋" w:hAnsi="仿宋" w:cs="仿宋_GB2312" w:hint="eastAsia"/>
          <w:b/>
          <w:szCs w:val="32"/>
        </w:rPr>
        <w:t>”</w:t>
      </w:r>
      <w:r w:rsidR="009C64F9">
        <w:rPr>
          <w:rFonts w:ascii="仿宋" w:eastAsia="仿宋" w:hAnsi="仿宋" w:cs="仿宋_GB2312"/>
          <w:b/>
          <w:szCs w:val="32"/>
        </w:rPr>
        <w:t>281.59</w:t>
      </w:r>
      <w:r w:rsidRPr="00646210" w:rsidR="009C64F9">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96</w:t>
      </w:r>
      <w:r w:rsidRPr="00646210" w:rsidR="009C64F9">
        <w:rPr>
          <w:rFonts w:ascii="仿宋" w:eastAsia="仿宋" w:hAnsi="仿宋" w:cs="仿宋_GB2312" w:hint="eastAsia"/>
          <w:b/>
          <w:szCs w:val="32"/>
        </w:rPr>
        <w:t>分等项目</w:t>
      </w:r>
      <w:r w:rsidR="009C64F9">
        <w:rPr>
          <w:rFonts w:ascii="仿宋" w:eastAsia="仿宋" w:hAnsi="仿宋" w:cs="仿宋_GB2312" w:hint="eastAsia"/>
          <w:b/>
          <w:szCs w:val="32"/>
        </w:rPr>
        <w:t>；</w:t>
      </w:r>
      <w:r w:rsidRPr="00646210" w:rsidR="009C64F9">
        <w:rPr>
          <w:rFonts w:ascii="仿宋" w:eastAsia="仿宋" w:hAnsi="仿宋" w:cs="仿宋_GB2312" w:hint="eastAsia"/>
          <w:b/>
          <w:szCs w:val="32"/>
        </w:rPr>
        <w:t>“</w:t>
      </w:r>
      <w:r w:rsidRPr="009C64F9" w:rsidR="009C64F9">
        <w:rPr>
          <w:rFonts w:ascii="仿宋" w:eastAsia="仿宋" w:hAnsi="仿宋" w:cs="仿宋_GB2312" w:hint="eastAsia"/>
          <w:b/>
          <w:szCs w:val="32"/>
        </w:rPr>
        <w:t>中小企业(民营经济)发展专项</w:t>
      </w:r>
      <w:r w:rsidRPr="00646210" w:rsidR="009C64F9">
        <w:rPr>
          <w:rFonts w:ascii="仿宋" w:eastAsia="仿宋" w:hAnsi="仿宋" w:cs="仿宋_GB2312" w:hint="eastAsia"/>
          <w:b/>
          <w:szCs w:val="32"/>
        </w:rPr>
        <w:t>”</w:t>
      </w:r>
      <w:r w:rsidR="009C64F9">
        <w:rPr>
          <w:rFonts w:ascii="仿宋" w:eastAsia="仿宋" w:hAnsi="仿宋" w:cs="仿宋_GB2312"/>
          <w:b/>
          <w:szCs w:val="32"/>
        </w:rPr>
        <w:t>1049</w:t>
      </w:r>
      <w:r w:rsidRPr="00646210" w:rsidR="009C64F9">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96</w:t>
      </w:r>
      <w:r w:rsidRPr="00646210" w:rsidR="009C64F9">
        <w:rPr>
          <w:rFonts w:ascii="仿宋" w:eastAsia="仿宋" w:hAnsi="仿宋" w:cs="仿宋_GB2312" w:hint="eastAsia"/>
          <w:b/>
          <w:szCs w:val="32"/>
        </w:rPr>
        <w:t>分等项目</w:t>
      </w:r>
      <w:r w:rsidR="009C64F9">
        <w:rPr>
          <w:rFonts w:ascii="仿宋" w:eastAsia="仿宋" w:hAnsi="仿宋" w:cs="仿宋_GB2312" w:hint="eastAsia"/>
          <w:b/>
          <w:szCs w:val="32"/>
        </w:rPr>
        <w:t>；</w:t>
      </w:r>
      <w:r w:rsidRPr="00646210" w:rsidR="009C64F9">
        <w:rPr>
          <w:rFonts w:ascii="仿宋" w:eastAsia="仿宋" w:hAnsi="仿宋" w:cs="仿宋_GB2312" w:hint="eastAsia"/>
          <w:b/>
          <w:szCs w:val="32"/>
        </w:rPr>
        <w:t>“</w:t>
      </w:r>
      <w:r w:rsidRPr="009C64F9" w:rsidR="009C64F9">
        <w:rPr>
          <w:rFonts w:ascii="仿宋" w:eastAsia="仿宋" w:hAnsi="仿宋" w:cs="仿宋_GB2312" w:hint="eastAsia"/>
          <w:b/>
          <w:szCs w:val="32"/>
        </w:rPr>
        <w:t>惠民消费券发放政府补贴</w:t>
      </w:r>
      <w:r w:rsidRPr="00646210" w:rsidR="009C64F9">
        <w:rPr>
          <w:rFonts w:ascii="仿宋" w:eastAsia="仿宋" w:hAnsi="仿宋" w:cs="仿宋_GB2312" w:hint="eastAsia"/>
          <w:b/>
          <w:szCs w:val="32"/>
        </w:rPr>
        <w:t>”</w:t>
      </w:r>
      <w:r w:rsidR="009C64F9">
        <w:rPr>
          <w:rFonts w:ascii="仿宋" w:eastAsia="仿宋" w:hAnsi="仿宋" w:cs="仿宋_GB2312"/>
          <w:b/>
          <w:szCs w:val="32"/>
        </w:rPr>
        <w:t>58.77</w:t>
      </w:r>
      <w:r w:rsidRPr="00646210" w:rsidR="009C64F9">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95</w:t>
      </w:r>
      <w:r w:rsidRPr="00646210" w:rsidR="009C64F9">
        <w:rPr>
          <w:rFonts w:ascii="仿宋" w:eastAsia="仿宋" w:hAnsi="仿宋" w:cs="仿宋_GB2312" w:hint="eastAsia"/>
          <w:b/>
          <w:szCs w:val="32"/>
        </w:rPr>
        <w:t>分等项目</w:t>
      </w:r>
      <w:r w:rsidR="009C64F9">
        <w:rPr>
          <w:rFonts w:ascii="仿宋" w:eastAsia="仿宋" w:hAnsi="仿宋" w:cs="仿宋_GB2312" w:hint="eastAsia"/>
          <w:b/>
          <w:szCs w:val="32"/>
        </w:rPr>
        <w:t>；</w:t>
      </w:r>
      <w:r w:rsidRPr="00646210" w:rsidR="003B1096">
        <w:rPr>
          <w:rFonts w:ascii="仿宋" w:eastAsia="仿宋" w:hAnsi="仿宋" w:cs="仿宋_GB2312" w:hint="eastAsia"/>
          <w:b/>
          <w:szCs w:val="32"/>
        </w:rPr>
        <w:t>“</w:t>
      </w:r>
      <w:r w:rsidRPr="003B1096" w:rsidR="003B1096">
        <w:rPr>
          <w:rFonts w:ascii="仿宋" w:eastAsia="仿宋" w:hAnsi="仿宋" w:cs="仿宋_GB2312" w:hint="eastAsia"/>
          <w:b/>
          <w:szCs w:val="32"/>
        </w:rPr>
        <w:t>制造强省建设(数字化转型等)系列政策资金</w:t>
      </w:r>
      <w:r w:rsidRPr="00646210" w:rsidR="003B1096">
        <w:rPr>
          <w:rFonts w:ascii="仿宋" w:eastAsia="仿宋" w:hAnsi="仿宋" w:cs="仿宋_GB2312" w:hint="eastAsia"/>
          <w:b/>
          <w:szCs w:val="32"/>
        </w:rPr>
        <w:t>”</w:t>
      </w:r>
      <w:r w:rsidR="003B1096">
        <w:rPr>
          <w:rFonts w:ascii="仿宋" w:eastAsia="仿宋" w:hAnsi="仿宋" w:cs="仿宋_GB2312"/>
          <w:b/>
          <w:szCs w:val="32"/>
        </w:rPr>
        <w:t>597</w:t>
      </w:r>
      <w:r w:rsidRPr="00646210" w:rsidR="003B1096">
        <w:rPr>
          <w:rFonts w:ascii="仿宋" w:eastAsia="仿宋" w:hAnsi="仿宋" w:cs="仿宋_GB2312" w:hint="eastAsia"/>
          <w:b/>
          <w:szCs w:val="32"/>
        </w:rPr>
        <w:t>万元，项目支出指标绩效评价自评分别是</w:t>
      </w:r>
      <w:r w:rsidR="003B1096">
        <w:rPr>
          <w:rFonts w:ascii="仿宋" w:eastAsia="仿宋" w:hAnsi="仿宋" w:cs="仿宋_GB2312"/>
          <w:b/>
          <w:szCs w:val="32"/>
        </w:rPr>
        <w:t>95</w:t>
      </w:r>
      <w:r w:rsidRPr="00646210" w:rsidR="003B1096">
        <w:rPr>
          <w:rFonts w:ascii="仿宋" w:eastAsia="仿宋" w:hAnsi="仿宋" w:cs="仿宋_GB2312" w:hint="eastAsia"/>
          <w:b/>
          <w:szCs w:val="32"/>
        </w:rPr>
        <w:t>分等项目</w:t>
      </w:r>
      <w:r w:rsidRPr="00646210" w:rsidR="00520A17">
        <w:rPr>
          <w:rFonts w:ascii="仿宋" w:eastAsia="仿宋" w:hAnsi="仿宋" w:cs="仿宋_GB2312" w:hint="eastAsia"/>
          <w:b/>
          <w:szCs w:val="32"/>
        </w:rPr>
        <w:t>。</w:t>
      </w:r>
    </w:p>
    <w:p w:rsidR="00646210" w:rsidRPr="00646210">
      <w:pPr>
        <w:pStyle w:val="BodyTextIndent"/>
        <w:spacing w:line="360" w:lineRule="auto"/>
        <w:ind w:firstLine="643"/>
        <w:rPr>
          <w:rFonts w:ascii="仿宋" w:eastAsia="仿宋" w:hAnsi="仿宋" w:cs="仿宋_GB2312"/>
          <w:b/>
          <w:szCs w:val="32"/>
        </w:rPr>
      </w:pPr>
    </w:p>
    <w:p w:rsidR="0071789C" w:rsidRPr="00646210">
      <w:pPr>
        <w:pStyle w:val="BodyTextIndent"/>
        <w:spacing w:line="360" w:lineRule="auto"/>
        <w:ind w:firstLine="723"/>
        <w:rPr>
          <w:rFonts w:ascii="仿宋" w:eastAsia="仿宋" w:hAnsi="仿宋" w:cs="仿宋_GB2312"/>
          <w:b/>
          <w:sz w:val="36"/>
          <w:szCs w:val="36"/>
        </w:rPr>
      </w:pPr>
      <w:r w:rsidRPr="00646210">
        <w:rPr>
          <w:rFonts w:ascii="仿宋" w:eastAsia="仿宋" w:hAnsi="仿宋" w:cs="仿宋_GB2312" w:hint="eastAsia"/>
          <w:b/>
          <w:sz w:val="36"/>
          <w:szCs w:val="36"/>
        </w:rPr>
        <w:t>四、部门整体绩效情况分析</w:t>
      </w:r>
    </w:p>
    <w:p w:rsidR="00AE6362">
      <w:pPr>
        <w:pStyle w:val="BodyTextIndent"/>
        <w:spacing w:line="360" w:lineRule="auto"/>
        <w:ind w:firstLine="643"/>
        <w:rPr>
          <w:rFonts w:ascii="仿宋" w:eastAsia="仿宋" w:hAnsi="仿宋" w:cs="仿宋_GB2312"/>
          <w:b/>
          <w:szCs w:val="32"/>
        </w:rPr>
      </w:pPr>
      <w:r w:rsidRPr="00646210">
        <w:rPr>
          <w:rFonts w:ascii="仿宋" w:eastAsia="仿宋" w:hAnsi="仿宋" w:cs="仿宋_GB2312" w:hint="eastAsia"/>
          <w:b/>
          <w:szCs w:val="32"/>
        </w:rPr>
        <w:t>202</w:t>
      </w:r>
      <w:r w:rsidR="003B1096">
        <w:rPr>
          <w:rFonts w:ascii="仿宋" w:eastAsia="仿宋" w:hAnsi="仿宋" w:cs="仿宋_GB2312"/>
          <w:b/>
          <w:szCs w:val="32"/>
        </w:rPr>
        <w:t>3</w:t>
      </w:r>
      <w:r w:rsidRPr="00646210">
        <w:rPr>
          <w:rFonts w:ascii="仿宋" w:eastAsia="仿宋" w:hAnsi="仿宋" w:cs="仿宋_GB2312" w:hint="eastAsia"/>
          <w:b/>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sidR="003B1096">
        <w:rPr>
          <w:rFonts w:ascii="仿宋" w:eastAsia="仿宋" w:hAnsi="仿宋" w:cs="仿宋_GB2312"/>
          <w:b/>
          <w:szCs w:val="32"/>
        </w:rPr>
        <w:t>3</w:t>
      </w:r>
      <w:r w:rsidRPr="00646210">
        <w:rPr>
          <w:rFonts w:ascii="仿宋" w:eastAsia="仿宋" w:hAnsi="仿宋" w:cs="仿宋_GB2312" w:hint="eastAsia"/>
          <w:b/>
          <w:szCs w:val="32"/>
        </w:rPr>
        <w:t>年度评价得分为</w:t>
      </w:r>
      <w:r w:rsidR="003B1096">
        <w:rPr>
          <w:rFonts w:ascii="仿宋" w:eastAsia="仿宋" w:hAnsi="仿宋" w:cs="仿宋_GB2312"/>
          <w:b/>
          <w:szCs w:val="32"/>
        </w:rPr>
        <w:t>92</w:t>
      </w:r>
      <w:r w:rsidRPr="00646210">
        <w:rPr>
          <w:rFonts w:ascii="仿宋" w:eastAsia="仿宋" w:hAnsi="仿宋" w:cs="仿宋_GB2312" w:hint="eastAsia"/>
          <w:b/>
          <w:szCs w:val="32"/>
        </w:rPr>
        <w:t>分。部门整体支出绩效情况如下：</w:t>
      </w:r>
    </w:p>
    <w:p w:rsidR="00646210" w:rsidRPr="00646210">
      <w:pPr>
        <w:pStyle w:val="BodyTextIndent"/>
        <w:spacing w:line="360" w:lineRule="auto"/>
        <w:ind w:firstLine="643"/>
        <w:rPr>
          <w:rFonts w:ascii="仿宋" w:eastAsia="仿宋" w:hAnsi="仿宋" w:cs="仿宋_GB2312"/>
          <w:b/>
          <w:szCs w:val="32"/>
        </w:rPr>
      </w:pP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1. 规划（得分1</w:t>
      </w:r>
      <w:r>
        <w:rPr>
          <w:rFonts w:ascii="仿宋" w:eastAsia="仿宋" w:hAnsi="仿宋" w:cs="仿宋_GB2312"/>
          <w:b/>
          <w:szCs w:val="32"/>
        </w:rPr>
        <w:t>5</w:t>
      </w:r>
      <w:r w:rsidRPr="00C42839">
        <w:rPr>
          <w:rFonts w:ascii="仿宋" w:eastAsia="仿宋" w:hAnsi="仿宋" w:cs="仿宋_GB2312" w:hint="eastAsia"/>
          <w:b/>
          <w:szCs w:val="32"/>
        </w:rPr>
        <w:t>分）</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 xml:space="preserve">基础信息完整性：部门及所属二级单位预算基础信息符合相关规定，信息资料是真实、完整. </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工作计划：部门及所属二级单位年度工作计划制定完整；部门及所属二级单位年度工作计划制定明确。</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 xml:space="preserve">绩效指标明确性：部门及所属的二级单位依据整体绩效目标所设定的绩效指标项目指标编制不够完善，指标名称过于简单，具体指标不能量化，有无细化的二级指标。 </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绩效指标科学合理性：部门及所属的二级单位依据整体绩效目标所设定的部门项目绩效指标科学、合理，用以反映和考核部门（单位）预算项目绩效指标设 置的科学合理性。</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2.执行（得分3</w:t>
      </w:r>
      <w:r>
        <w:rPr>
          <w:rFonts w:ascii="仿宋" w:eastAsia="仿宋" w:hAnsi="仿宋" w:cs="仿宋_GB2312"/>
          <w:b/>
          <w:szCs w:val="32"/>
        </w:rPr>
        <w:t>3</w:t>
      </w:r>
      <w:r w:rsidRPr="00C42839">
        <w:rPr>
          <w:rFonts w:ascii="仿宋" w:eastAsia="仿宋" w:hAnsi="仿宋" w:cs="仿宋_GB2312" w:hint="eastAsia"/>
          <w:b/>
          <w:szCs w:val="32"/>
        </w:rPr>
        <w:t>分）预算执行率、重点项目预算执行率、公用经费控制率、“三公经费”控制 率、政府采购执行情况、等相关制度合法、合规有效的执行预算支出。（其中因疫情和政策影响支付进度缓慢但成效显著。）；预算管理部门及所属二级单位为加强预算管理、规范财务行为而制定的管理制度逐</w:t>
      </w:r>
      <w:r w:rsidRPr="00C42839">
        <w:rPr>
          <w:rFonts w:ascii="仿宋" w:eastAsia="仿宋" w:hAnsi="仿宋" w:cs="仿宋_GB2312" w:hint="eastAsia"/>
          <w:b/>
          <w:szCs w:val="32"/>
        </w:rPr>
        <w:t>步健全完整，合法合规，执行到位。资产管理部门及所属二级单位为加强资产管理、规范资产管理行为而制定完整的管理制度，用以反映和考核部门（单位）资产管理。</w:t>
      </w:r>
    </w:p>
    <w:p w:rsidR="00C42839" w:rsidRPr="00C42839" w:rsidP="00C42839">
      <w:pPr>
        <w:pStyle w:val="BodyTextIndent"/>
        <w:ind w:firstLine="643"/>
        <w:rPr>
          <w:rFonts w:ascii="仿宋" w:eastAsia="仿宋" w:hAnsi="仿宋" w:cs="仿宋_GB2312"/>
          <w:b/>
          <w:szCs w:val="32"/>
        </w:rPr>
      </w:pPr>
      <w:r w:rsidRPr="00C42839">
        <w:rPr>
          <w:rFonts w:ascii="仿宋" w:eastAsia="仿宋" w:hAnsi="仿宋" w:cs="仿宋_GB2312" w:hint="eastAsia"/>
          <w:b/>
          <w:szCs w:val="32"/>
        </w:rPr>
        <w:t>3. 产出（得分27分）：工作任务完成率、项目实施完成情况、工作质量情况、重点工作办理情况等按时按效完成。（因疫情和政策影响支付进度缓慢但成效显著。）</w:t>
      </w:r>
    </w:p>
    <w:p w:rsidR="00111E63" w:rsidP="00C42839">
      <w:pPr>
        <w:pStyle w:val="BodyTextIndent"/>
        <w:spacing w:line="360" w:lineRule="auto"/>
        <w:ind w:firstLine="643"/>
        <w:rPr>
          <w:rFonts w:ascii="仿宋" w:eastAsia="仿宋" w:hAnsi="仿宋" w:cs="仿宋_GB2312"/>
          <w:b/>
          <w:szCs w:val="32"/>
        </w:rPr>
      </w:pPr>
      <w:r w:rsidRPr="00C42839">
        <w:rPr>
          <w:rFonts w:ascii="仿宋" w:eastAsia="仿宋" w:hAnsi="仿宋" w:cs="仿宋_GB2312" w:hint="eastAsia"/>
          <w:b/>
          <w:szCs w:val="32"/>
        </w:rPr>
        <w:t>4. 效果（得分</w:t>
      </w:r>
      <w:r>
        <w:rPr>
          <w:rFonts w:ascii="仿宋" w:eastAsia="仿宋" w:hAnsi="仿宋" w:cs="仿宋_GB2312"/>
          <w:b/>
          <w:szCs w:val="32"/>
        </w:rPr>
        <w:t>18</w:t>
      </w:r>
      <w:r w:rsidRPr="00C42839">
        <w:rPr>
          <w:rFonts w:ascii="仿宋" w:eastAsia="仿宋" w:hAnsi="仿宋" w:cs="仿宋_GB2312" w:hint="eastAsia"/>
          <w:b/>
          <w:szCs w:val="32"/>
        </w:rPr>
        <w:t>分）从经济效益、社会效益、生态效益、社会公众或服务对象满意度、通过全面统筹，有效提升住建局凝聚力，得到了广大社会的认可</w:t>
      </w:r>
      <w:r>
        <w:rPr>
          <w:rFonts w:ascii="仿宋" w:eastAsia="仿宋" w:hAnsi="仿宋" w:cs="仿宋_GB2312" w:hint="eastAsia"/>
          <w:b/>
          <w:szCs w:val="32"/>
        </w:rPr>
        <w:t>。</w:t>
      </w:r>
    </w:p>
    <w:p w:rsidR="004B43D1" w:rsidRPr="004C7AC4" w:rsidP="004B43D1">
      <w:pPr>
        <w:spacing w:line="600" w:lineRule="exact"/>
        <w:ind w:firstLine="640" w:firstLineChars="200"/>
        <w:rPr>
          <w:rFonts w:ascii="仿宋" w:eastAsia="仿宋" w:hAnsi="仿宋" w:cs="仿宋_GB2312"/>
          <w:b/>
          <w:kern w:val="0"/>
          <w:szCs w:val="32"/>
        </w:rPr>
      </w:pPr>
      <w:r w:rsidRPr="000C2E1D">
        <w:rPr>
          <w:rFonts w:ascii="仿宋" w:eastAsia="仿宋" w:hAnsi="仿宋" w:cs="仿宋_GB2312" w:hint="eastAsia"/>
          <w:b/>
          <w:kern w:val="0"/>
          <w:szCs w:val="32"/>
        </w:rPr>
        <w:t>2023年实现电商交易额突破50亿元，增长7%；全县电商销售额力争突破10亿元，增长7%；加大“云仓”投入，降低物流快递成本5%以上。争创电商先进示范县、示范园区和电商强镇</w:t>
      </w:r>
      <w:r w:rsidRPr="004C7AC4">
        <w:rPr>
          <w:rFonts w:ascii="仿宋" w:eastAsia="仿宋" w:hAnsi="仿宋" w:cs="仿宋_GB2312" w:hint="eastAsia"/>
          <w:b/>
          <w:kern w:val="0"/>
          <w:szCs w:val="32"/>
        </w:rPr>
        <w:t>。</w:t>
      </w:r>
    </w:p>
    <w:p w:rsidR="004B43D1" w:rsidRPr="00646210" w:rsidP="000C2E1D">
      <w:pPr>
        <w:spacing w:line="600" w:lineRule="exact"/>
        <w:ind w:firstLine="640" w:firstLineChars="200"/>
        <w:rPr>
          <w:rFonts w:ascii="仿宋" w:eastAsia="仿宋" w:hAnsi="仿宋" w:cs="仿宋_GB2312"/>
          <w:b/>
          <w:kern w:val="0"/>
          <w:szCs w:val="32"/>
        </w:rPr>
      </w:pPr>
      <w:r w:rsidRPr="000C2E1D">
        <w:rPr>
          <w:rFonts w:ascii="仿宋" w:eastAsia="仿宋" w:hAnsi="仿宋" w:cs="仿宋_GB2312" w:hint="eastAsia"/>
          <w:b/>
          <w:kern w:val="0"/>
          <w:szCs w:val="32"/>
        </w:rPr>
        <w:t>全力推进淮南联动创新区寿县经开区区块建设。完成自贸区改革试点经验复制推广60%以上，实现在跨境电商、保税仓库建设、区域联动发展等方面新突破。二是强化政策支持，促进企业开展对外贸易。及时兑现和落实国家、省、市、县外贸促进政策，强化出口信保、国际市场开拓、出口品牌建设等方面政策支持。三是强化企业培育。年度新增备案和实绩进出口企业15家，力争新增培育1000万美元进出口企业2家。四是强化监测帮扶。推进建立外资外贸企业库，健全重点外资外贸企</w:t>
      </w:r>
      <w:r w:rsidRPr="000C2E1D">
        <w:rPr>
          <w:rFonts w:ascii="仿宋" w:eastAsia="仿宋" w:hAnsi="仿宋" w:cs="仿宋_GB2312" w:hint="eastAsia"/>
          <w:b/>
          <w:kern w:val="0"/>
          <w:szCs w:val="32"/>
        </w:rPr>
        <w:t>业县领导联系机制，加强外资外贸企业运行监测，发挥骨干企业的引领带动和稳定支撑作用，促进外资外贸企业健康发展。五是深度拓展外贸国际市场。通过集中参展、统一宣传、开展贸易专题对接交流活动等方式，重点支持达因汽车、联基电子等企业“走出去”，努力帮助企业开拓国际市场，重点开拓“一带一路”沿线及自贸协定伙伴国家和地区市场</w:t>
      </w:r>
      <w:r>
        <w:rPr>
          <w:rFonts w:ascii="仿宋" w:eastAsia="仿宋" w:hAnsi="仿宋" w:cs="仿宋_GB2312" w:hint="eastAsia"/>
          <w:b/>
          <w:kern w:val="0"/>
          <w:szCs w:val="32"/>
        </w:rPr>
        <w:t>。</w:t>
      </w:r>
    </w:p>
    <w:p w:rsidR="0071789C">
      <w:pPr>
        <w:pStyle w:val="BodyTextIndent"/>
        <w:spacing w:line="360" w:lineRule="auto"/>
        <w:rPr>
          <w:rFonts w:ascii="仿宋_GB2312" w:hAnsi="Calibri" w:cs="Times New Roman"/>
          <w:color w:val="000000"/>
          <w:kern w:val="2"/>
          <w:szCs w:val="32"/>
        </w:rPr>
      </w:pPr>
    </w:p>
    <w:p w:rsidR="0071789C" w:rsidRPr="00646210">
      <w:pPr>
        <w:adjustRightInd w:val="0"/>
        <w:snapToGrid w:val="0"/>
        <w:ind w:firstLine="720" w:firstLineChars="200"/>
        <w:rPr>
          <w:rFonts w:ascii="仿宋" w:eastAsia="仿宋" w:hAnsi="仿宋" w:cs="仿宋_GB2312"/>
          <w:b/>
          <w:sz w:val="36"/>
          <w:szCs w:val="36"/>
        </w:rPr>
      </w:pPr>
      <w:r w:rsidRPr="00646210">
        <w:rPr>
          <w:rFonts w:ascii="仿宋" w:eastAsia="仿宋" w:hAnsi="仿宋" w:cs="仿宋_GB2312" w:hint="eastAsia"/>
          <w:b/>
          <w:sz w:val="36"/>
          <w:szCs w:val="36"/>
        </w:rPr>
        <w:t>五、绩效自评结果拟应用和公开情况</w:t>
      </w:r>
    </w:p>
    <w:p w:rsidR="0071789C" w:rsidRPr="00646210">
      <w:pPr>
        <w:adjustRightInd w:val="0"/>
        <w:snapToGrid w:val="0"/>
        <w:ind w:firstLine="640" w:firstLineChars="200"/>
        <w:rPr>
          <w:rFonts w:ascii="仿宋" w:eastAsia="仿宋" w:hAnsi="仿宋" w:cs="仿宋_GB2312"/>
          <w:b/>
          <w:kern w:val="0"/>
          <w:szCs w:val="32"/>
        </w:rPr>
      </w:pPr>
      <w:r w:rsidRPr="00646210">
        <w:rPr>
          <w:rFonts w:ascii="仿宋" w:eastAsia="仿宋" w:hAnsi="仿宋" w:cs="仿宋_GB2312" w:hint="eastAsia"/>
          <w:b/>
          <w:kern w:val="0"/>
          <w:szCs w:val="32"/>
        </w:rPr>
        <w:t>结果拟在政务公开中公开，接受各方面的监督。</w:t>
      </w:r>
    </w:p>
    <w:p w:rsidR="0071789C" w:rsidRPr="0057122E">
      <w:pPr>
        <w:adjustRightInd w:val="0"/>
        <w:snapToGrid w:val="0"/>
        <w:ind w:firstLine="720" w:firstLineChars="200"/>
        <w:rPr>
          <w:rFonts w:ascii="仿宋" w:eastAsia="仿宋" w:hAnsi="仿宋" w:cs="仿宋_GB2312"/>
          <w:b/>
          <w:sz w:val="36"/>
          <w:szCs w:val="36"/>
        </w:rPr>
      </w:pPr>
      <w:r w:rsidRPr="0057122E">
        <w:rPr>
          <w:rFonts w:ascii="仿宋" w:eastAsia="仿宋" w:hAnsi="仿宋" w:cs="仿宋_GB2312" w:hint="eastAsia"/>
          <w:b/>
          <w:sz w:val="36"/>
          <w:szCs w:val="36"/>
        </w:rPr>
        <w:t>六、绩效自评工作开展情况、存在问题和下一步措施</w:t>
      </w:r>
    </w:p>
    <w:p w:rsidR="00646210" w:rsidRPr="00646210" w:rsidP="00646210">
      <w:pPr>
        <w:pStyle w:val="BodyTextIndent"/>
        <w:spacing w:line="360" w:lineRule="auto"/>
        <w:ind w:firstLine="643"/>
        <w:rPr>
          <w:rFonts w:ascii="仿宋" w:eastAsia="仿宋" w:hAnsi="仿宋" w:cs="仿宋_GB2312"/>
          <w:b/>
          <w:szCs w:val="32"/>
        </w:rPr>
      </w:pPr>
      <w:r w:rsidRPr="00646210">
        <w:rPr>
          <w:rFonts w:ascii="仿宋" w:eastAsia="仿宋" w:hAnsi="仿宋" w:cs="仿宋_GB2312" w:hint="eastAsia"/>
          <w:b/>
          <w:szCs w:val="32"/>
        </w:rPr>
        <w:t>整体支出绩效管理中存在的问题主要是一、绩效考评是新的提法，作为县直部门的财务没有专门培训，指标的设定和考评没有经验和知识，关门操作。二、各单位存在是财政部门</w:t>
      </w:r>
      <w:r w:rsidRPr="00646210">
        <w:rPr>
          <w:rFonts w:ascii="仿宋" w:eastAsia="仿宋" w:hAnsi="仿宋" w:cs="仿宋_GB2312" w:hint="eastAsia"/>
          <w:b/>
          <w:szCs w:val="32"/>
        </w:rPr>
        <w:t>安排</w:t>
      </w:r>
      <w:r w:rsidRPr="00646210">
        <w:rPr>
          <w:rFonts w:ascii="仿宋" w:eastAsia="仿宋" w:hAnsi="仿宋" w:cs="仿宋_GB2312" w:hint="eastAsia"/>
          <w:b/>
          <w:szCs w:val="32"/>
        </w:rPr>
        <w:t>，而县直单位的财务大多不是专门人才，本身不能适应和担当此项任务，同时单位内部不能落实到其他部门，形成预算数字是数字，绩效是绩效的情况。</w:t>
      </w:r>
    </w:p>
    <w:p w:rsidR="00646210" w:rsidRPr="00646210" w:rsidP="00646210">
      <w:pPr>
        <w:pStyle w:val="BodyTextIndent"/>
        <w:spacing w:line="360" w:lineRule="auto"/>
        <w:ind w:firstLine="643"/>
        <w:rPr>
          <w:rFonts w:ascii="仿宋" w:eastAsia="仿宋" w:hAnsi="仿宋" w:cs="仿宋_GB2312"/>
          <w:b/>
          <w:szCs w:val="32"/>
        </w:rPr>
      </w:pPr>
      <w:r w:rsidRPr="00646210">
        <w:rPr>
          <w:rFonts w:ascii="仿宋" w:eastAsia="仿宋" w:hAnsi="仿宋" w:cs="仿宋_GB2312" w:hint="eastAsia"/>
          <w:b/>
          <w:szCs w:val="32"/>
        </w:rPr>
        <w:t>下一步提高本部门财政资金使用效益的措施是，一是建议各单位配备合适的懂财务的专业人员；二是加大培训。</w:t>
      </w:r>
    </w:p>
    <w:p w:rsidR="0071789C" w:rsidRPr="00646210">
      <w:pPr>
        <w:adjustRightInd w:val="0"/>
        <w:snapToGrid w:val="0"/>
        <w:ind w:firstLine="720" w:firstLineChars="200"/>
        <w:rPr>
          <w:rFonts w:ascii="仿宋" w:eastAsia="仿宋" w:hAnsi="仿宋" w:cs="仿宋_GB2312"/>
          <w:b/>
          <w:sz w:val="36"/>
          <w:szCs w:val="36"/>
        </w:rPr>
      </w:pPr>
      <w:r w:rsidRPr="00646210">
        <w:rPr>
          <w:rFonts w:ascii="仿宋" w:eastAsia="仿宋" w:hAnsi="仿宋" w:cs="仿宋_GB2312" w:hint="eastAsia"/>
          <w:b/>
          <w:sz w:val="36"/>
          <w:szCs w:val="36"/>
        </w:rPr>
        <w:t>七、附件</w:t>
      </w:r>
    </w:p>
    <w:p w:rsidR="0071789C" w:rsidRPr="00646210">
      <w:pPr>
        <w:pStyle w:val="BodyTextIndent"/>
        <w:spacing w:line="360" w:lineRule="auto"/>
        <w:ind w:firstLine="643"/>
        <w:rPr>
          <w:rFonts w:ascii="仿宋" w:eastAsia="仿宋" w:hAnsi="仿宋" w:cs="仿宋_GB2312"/>
          <w:b/>
          <w:szCs w:val="32"/>
        </w:rPr>
      </w:pPr>
      <w:r w:rsidRPr="00886185">
        <w:rPr>
          <w:rFonts w:ascii="仿宋" w:eastAsia="仿宋" w:hAnsi="仿宋" w:cs="仿宋_GB2312" w:hint="eastAsia"/>
          <w:b/>
          <w:szCs w:val="32"/>
        </w:rPr>
        <w:t>寿县</w:t>
      </w:r>
      <w:r>
        <w:rPr>
          <w:rFonts w:ascii="仿宋" w:eastAsia="仿宋" w:hAnsi="仿宋" w:cs="仿宋_GB2312" w:hint="eastAsia"/>
          <w:b/>
          <w:szCs w:val="32"/>
        </w:rPr>
        <w:t>经信局</w:t>
      </w:r>
      <w:r w:rsidRPr="00886185">
        <w:rPr>
          <w:rFonts w:ascii="仿宋" w:eastAsia="仿宋" w:hAnsi="仿宋" w:cs="仿宋_GB2312" w:hint="eastAsia"/>
          <w:b/>
          <w:szCs w:val="32"/>
        </w:rPr>
        <w:t>2023年费用补贴类项目支出绩效评价自评表；寿县</w:t>
      </w:r>
      <w:r>
        <w:rPr>
          <w:rFonts w:ascii="仿宋" w:eastAsia="仿宋" w:hAnsi="仿宋" w:cs="仿宋_GB2312" w:hint="eastAsia"/>
          <w:b/>
          <w:szCs w:val="32"/>
        </w:rPr>
        <w:t>经信局</w:t>
      </w:r>
      <w:r w:rsidRPr="00886185">
        <w:rPr>
          <w:rFonts w:ascii="仿宋" w:eastAsia="仿宋" w:hAnsi="仿宋" w:cs="仿宋_GB2312" w:hint="eastAsia"/>
          <w:b/>
          <w:szCs w:val="32"/>
        </w:rPr>
        <w:t>2023年部门整体绩效自评得分表</w:t>
      </w:r>
      <w:r w:rsidRPr="00646210">
        <w:rPr>
          <w:rFonts w:ascii="仿宋" w:eastAsia="仿宋" w:hAnsi="仿宋" w:cs="仿宋_GB2312" w:hint="eastAsia"/>
          <w:b/>
          <w:szCs w:val="32"/>
        </w:rPr>
        <w:t>等</w:t>
      </w:r>
      <w:r w:rsidR="00646210">
        <w:rPr>
          <w:rFonts w:ascii="仿宋" w:eastAsia="仿宋" w:hAnsi="仿宋" w:cs="仿宋_GB2312" w:hint="eastAsia"/>
          <w:b/>
          <w:szCs w:val="32"/>
        </w:rPr>
        <w:t>.</w:t>
      </w:r>
    </w:p>
    <w:p w:rsidR="0071789C">
      <w:pPr>
        <w:adjustRightInd w:val="0"/>
        <w:snapToGrid w:val="0"/>
        <w:ind w:firstLine="640" w:firstLineChars="200"/>
        <w:rPr>
          <w:rFonts w:ascii="仿宋" w:eastAsia="仿宋" w:hAnsi="仿宋" w:cs="仿宋_GB2312"/>
          <w:szCs w:val="32"/>
        </w:rPr>
      </w:pPr>
    </w:p>
    <w:p w:rsidR="0071789C">
      <w:pPr>
        <w:adjustRightInd w:val="0"/>
        <w:snapToGrid w:val="0"/>
        <w:ind w:firstLine="640" w:firstLineChars="200"/>
        <w:rPr>
          <w:rFonts w:ascii="仿宋" w:eastAsia="仿宋" w:hAnsi="仿宋" w:cs="仿宋_GB2312"/>
          <w:szCs w:val="32"/>
        </w:rPr>
      </w:pPr>
    </w:p>
    <w:p w:rsidR="0071789C">
      <w:pPr>
        <w:adjustRightInd w:val="0"/>
        <w:snapToGrid w:val="0"/>
        <w:ind w:firstLine="640" w:firstLineChars="200"/>
        <w:rPr>
          <w:rFonts w:ascii="仿宋" w:eastAsia="仿宋" w:hAnsi="仿宋" w:cs="仿宋_GB2312"/>
          <w:szCs w:val="32"/>
        </w:rPr>
      </w:pPr>
    </w:p>
    <w:p w:rsidR="0071789C">
      <w:pPr>
        <w:adjustRightInd w:val="0"/>
        <w:snapToGrid w:val="0"/>
        <w:ind w:firstLine="640" w:firstLineChars="200"/>
        <w:rPr>
          <w:rFonts w:ascii="仿宋" w:eastAsia="仿宋" w:hAnsi="仿宋" w:cs="仿宋_GB2312"/>
          <w:szCs w:val="32"/>
        </w:rPr>
      </w:pPr>
      <w:r>
        <w:rPr>
          <w:rFonts w:ascii="仿宋" w:eastAsia="仿宋" w:hAnsi="仿宋" w:cs="仿宋_GB2312" w:hint="eastAsia"/>
          <w:szCs w:val="32"/>
        </w:rPr>
        <w:t xml:space="preserve">                          202</w:t>
      </w:r>
      <w:r w:rsidR="0057122E">
        <w:rPr>
          <w:rFonts w:ascii="仿宋" w:eastAsia="仿宋" w:hAnsi="仿宋" w:cs="仿宋_GB2312"/>
          <w:szCs w:val="32"/>
        </w:rPr>
        <w:t>3</w:t>
      </w:r>
      <w:r>
        <w:rPr>
          <w:rFonts w:ascii="仿宋" w:eastAsia="仿宋" w:hAnsi="仿宋" w:cs="仿宋_GB2312" w:hint="eastAsia"/>
          <w:szCs w:val="32"/>
        </w:rPr>
        <w:t>年</w:t>
      </w:r>
      <w:r>
        <w:rPr>
          <w:rFonts w:ascii="仿宋" w:eastAsia="仿宋" w:hAnsi="仿宋" w:cs="仿宋_GB2312" w:hint="eastAsia"/>
          <w:szCs w:val="32"/>
        </w:rPr>
        <w:t>12</w:t>
      </w:r>
      <w:r>
        <w:rPr>
          <w:rFonts w:ascii="仿宋" w:eastAsia="仿宋" w:hAnsi="仿宋" w:cs="仿宋_GB2312" w:hint="eastAsia"/>
          <w:szCs w:val="32"/>
        </w:rPr>
        <w:t>月</w:t>
      </w:r>
      <w:r w:rsidR="0057122E">
        <w:rPr>
          <w:rFonts w:ascii="仿宋" w:eastAsia="仿宋" w:hAnsi="仿宋" w:cs="仿宋_GB2312"/>
          <w:szCs w:val="32"/>
        </w:rPr>
        <w:t>10</w:t>
      </w:r>
      <w:r>
        <w:rPr>
          <w:rFonts w:ascii="仿宋" w:eastAsia="仿宋" w:hAnsi="仿宋" w:cs="仿宋_GB2312" w:hint="eastAsia"/>
          <w:szCs w:val="32"/>
        </w:rPr>
        <w:t>日</w:t>
      </w:r>
    </w:p>
    <w:sectPr w:rsidSect="00CB00BD">
      <w:headerReference w:type="default" r:id="rId5"/>
      <w:footerReference w:type="default" r:id="rId6"/>
      <w:pgSz w:w="11906" w:h="16838"/>
      <w:pgMar w:top="2154" w:right="1531" w:bottom="1587" w:left="1587" w:header="851" w:footer="1417" w:gutter="0"/>
      <w:pgNumType w:start="4"/>
      <w:cols w:space="0"/>
      <w:docGrid w:type="lines" w:linePitch="43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9C">
    <w:pPr>
      <w:pStyle w:val="Footer"/>
    </w:pPr>
    <w:r>
      <w:rPr>
        <w:noProof/>
      </w:rPr>
      <w:pict>
        <v:shapetype id="_x0000_t202" coordsize="21600,21600" o:spt="202" path="m,l,21600r21600,l21600,xe">
          <v:stroke joinstyle="miter"/>
          <v:path gradientshapeok="t" o:connecttype="rect"/>
        </v:shapetype>
        <v:shape id="文本框1" o:spid="_x0000_s2049" type="#_x0000_t202" style="width:8.15pt;height:16.5pt;margin-top:0;margin-left:0;mso-position-horizontal:center;mso-position-horizontal-relative:margin;mso-wrap-style:none;position:absolute;visibility:visible;z-index:251658240" filled="f" stroked="f">
          <v:textbox style="mso-fit-shape-to-text:t" inset="0,0,0,0">
            <w:txbxContent>
              <w:p w:rsidR="0071789C">
                <w:pPr>
                  <w:snapToGrid w:val="0"/>
                  <w:rPr>
                    <w:sz w:val="18"/>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9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BC88C"/>
    <w:multiLevelType w:val="singleLevel"/>
    <w:tmpl w:val="82CBC88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E891585"/>
    <w:rsid w:val="0000455A"/>
    <w:rsid w:val="000054F6"/>
    <w:rsid w:val="000137F7"/>
    <w:rsid w:val="000C2E1D"/>
    <w:rsid w:val="00111E63"/>
    <w:rsid w:val="0022760D"/>
    <w:rsid w:val="00281BB9"/>
    <w:rsid w:val="002B1F36"/>
    <w:rsid w:val="00352C9D"/>
    <w:rsid w:val="003B1096"/>
    <w:rsid w:val="003F56DB"/>
    <w:rsid w:val="004B43D1"/>
    <w:rsid w:val="004C7AC4"/>
    <w:rsid w:val="004D73FE"/>
    <w:rsid w:val="004F01EF"/>
    <w:rsid w:val="00520A17"/>
    <w:rsid w:val="00530A83"/>
    <w:rsid w:val="0057122E"/>
    <w:rsid w:val="00590EEE"/>
    <w:rsid w:val="00592CBD"/>
    <w:rsid w:val="005B1679"/>
    <w:rsid w:val="00646210"/>
    <w:rsid w:val="00661536"/>
    <w:rsid w:val="006A6B69"/>
    <w:rsid w:val="006C5003"/>
    <w:rsid w:val="00700851"/>
    <w:rsid w:val="00715128"/>
    <w:rsid w:val="0071789C"/>
    <w:rsid w:val="0073489D"/>
    <w:rsid w:val="00857ADE"/>
    <w:rsid w:val="00886185"/>
    <w:rsid w:val="00892C36"/>
    <w:rsid w:val="00897C8B"/>
    <w:rsid w:val="00940386"/>
    <w:rsid w:val="009C64F9"/>
    <w:rsid w:val="00AE6362"/>
    <w:rsid w:val="00B275B6"/>
    <w:rsid w:val="00BB0F29"/>
    <w:rsid w:val="00BD7451"/>
    <w:rsid w:val="00C42839"/>
    <w:rsid w:val="00CB00BD"/>
    <w:rsid w:val="00DC3824"/>
    <w:rsid w:val="00E015CE"/>
    <w:rsid w:val="00E24193"/>
    <w:rsid w:val="00EC3E05"/>
    <w:rsid w:val="00F3431D"/>
    <w:rsid w:val="0186757E"/>
    <w:rsid w:val="01F43598"/>
    <w:rsid w:val="0632302F"/>
    <w:rsid w:val="08C474E1"/>
    <w:rsid w:val="0DC0428E"/>
    <w:rsid w:val="0E0C5D6A"/>
    <w:rsid w:val="0E891585"/>
    <w:rsid w:val="10FC6595"/>
    <w:rsid w:val="11AF21B7"/>
    <w:rsid w:val="18F81862"/>
    <w:rsid w:val="19FC7069"/>
    <w:rsid w:val="1DBC0AB6"/>
    <w:rsid w:val="24CB5D4F"/>
    <w:rsid w:val="262E616F"/>
    <w:rsid w:val="26660934"/>
    <w:rsid w:val="288D2DF8"/>
    <w:rsid w:val="29ED31BE"/>
    <w:rsid w:val="2B615F6C"/>
    <w:rsid w:val="2C292A51"/>
    <w:rsid w:val="2CA361BA"/>
    <w:rsid w:val="2D807BA0"/>
    <w:rsid w:val="2E1F523F"/>
    <w:rsid w:val="30DA106B"/>
    <w:rsid w:val="316E3D90"/>
    <w:rsid w:val="369D111E"/>
    <w:rsid w:val="36C5234B"/>
    <w:rsid w:val="371B07A2"/>
    <w:rsid w:val="38C3312B"/>
    <w:rsid w:val="391A5782"/>
    <w:rsid w:val="3C3028E3"/>
    <w:rsid w:val="3F251EF5"/>
    <w:rsid w:val="3FE20BE4"/>
    <w:rsid w:val="40297D8F"/>
    <w:rsid w:val="4231164E"/>
    <w:rsid w:val="439975F9"/>
    <w:rsid w:val="43AE3E04"/>
    <w:rsid w:val="46360B49"/>
    <w:rsid w:val="46550355"/>
    <w:rsid w:val="47327661"/>
    <w:rsid w:val="47540830"/>
    <w:rsid w:val="4AD11442"/>
    <w:rsid w:val="4D60672E"/>
    <w:rsid w:val="4F012518"/>
    <w:rsid w:val="4FCE1043"/>
    <w:rsid w:val="508E013C"/>
    <w:rsid w:val="50F24B97"/>
    <w:rsid w:val="51E07C85"/>
    <w:rsid w:val="520F0A33"/>
    <w:rsid w:val="539E3959"/>
    <w:rsid w:val="54D86E90"/>
    <w:rsid w:val="587E3F73"/>
    <w:rsid w:val="590C3BFF"/>
    <w:rsid w:val="5B1729F4"/>
    <w:rsid w:val="5FBE0A3A"/>
    <w:rsid w:val="60D810A8"/>
    <w:rsid w:val="6ADF6CA1"/>
    <w:rsid w:val="6B2B070D"/>
    <w:rsid w:val="6D287246"/>
    <w:rsid w:val="6D9C0456"/>
    <w:rsid w:val="73390157"/>
    <w:rsid w:val="741644B0"/>
    <w:rsid w:val="76D25234"/>
    <w:rsid w:val="79CF7F25"/>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0BD"/>
    <w:pPr>
      <w:widowControl w:val="0"/>
      <w:spacing w:line="360" w:lineRule="auto"/>
      <w:jc w:val="both"/>
    </w:pPr>
    <w:rPr>
      <w:rFonts w:eastAsia="仿宋_GB2312" w:asciiTheme="minorHAnsi" w:hAnsiTheme="minorHAnsi" w:cstheme="minorBidi"/>
      <w:kern w:val="2"/>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CB00BD"/>
    <w:pPr>
      <w:adjustRightInd w:val="0"/>
      <w:snapToGrid w:val="0"/>
      <w:spacing w:line="560" w:lineRule="atLeast"/>
      <w:ind w:firstLine="640" w:firstLineChars="200"/>
    </w:pPr>
    <w:rPr>
      <w:kern w:val="0"/>
      <w:szCs w:val="28"/>
    </w:rPr>
  </w:style>
  <w:style w:type="paragraph" w:styleId="Footer">
    <w:name w:val="footer"/>
    <w:basedOn w:val="Normal"/>
    <w:link w:val="Char"/>
    <w:qFormat/>
    <w:rsid w:val="00CB00BD"/>
    <w:pPr>
      <w:tabs>
        <w:tab w:val="center" w:pos="4153"/>
        <w:tab w:val="right" w:pos="8306"/>
      </w:tabs>
      <w:snapToGrid w:val="0"/>
      <w:jc w:val="left"/>
    </w:pPr>
    <w:rPr>
      <w:sz w:val="18"/>
    </w:rPr>
  </w:style>
  <w:style w:type="paragraph" w:styleId="Header">
    <w:name w:val="header"/>
    <w:basedOn w:val="Normal"/>
    <w:qFormat/>
    <w:rsid w:val="00CB00B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Title">
    <w:name w:val="Title"/>
    <w:basedOn w:val="Normal"/>
    <w:next w:val="Normal"/>
    <w:qFormat/>
    <w:rsid w:val="00CB00BD"/>
    <w:pPr>
      <w:spacing w:before="240" w:after="60"/>
      <w:jc w:val="center"/>
      <w:outlineLvl w:val="0"/>
    </w:pPr>
    <w:rPr>
      <w:rFonts w:ascii="Cambria" w:eastAsia="宋体" w:hAnsi="Cambria"/>
      <w:b/>
      <w:bCs/>
      <w:kern w:val="0"/>
      <w:szCs w:val="32"/>
    </w:rPr>
  </w:style>
  <w:style w:type="paragraph" w:customStyle="1" w:styleId="a">
    <w:name w:val="办公自动化专用标题"/>
    <w:basedOn w:val="Title"/>
    <w:qFormat/>
    <w:rsid w:val="00CB00BD"/>
    <w:pPr>
      <w:spacing w:line="560" w:lineRule="atLeast"/>
    </w:pPr>
    <w:rPr>
      <w:rFonts w:ascii="宋体" w:hAnsi="Arial" w:cs="Times New Roman"/>
      <w:bCs w:val="0"/>
      <w:sz w:val="44"/>
      <w:szCs w:val="20"/>
    </w:rPr>
  </w:style>
  <w:style w:type="character" w:customStyle="1" w:styleId="Char">
    <w:name w:val="页脚 Char"/>
    <w:link w:val="Footer"/>
    <w:qFormat/>
    <w:rsid w:val="00CB00BD"/>
    <w:rPr>
      <w:sz w:val="18"/>
    </w:rPr>
  </w:style>
  <w:style w:type="paragraph" w:styleId="NormalWeb">
    <w:name w:val="Normal (Web)"/>
    <w:basedOn w:val="Normal"/>
    <w:rsid w:val="004B43D1"/>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Normal"/>
    <w:rsid w:val="004B43D1"/>
    <w:pPr>
      <w:tabs>
        <w:tab w:val="left" w:pos="360"/>
      </w:tabs>
      <w:spacing w:line="240" w:lineRule="auto"/>
    </w:pPr>
    <w:rPr>
      <w:rFonts w:ascii="Times New Roman" w:eastAsia="宋体" w:hAnsi="Times New Roman" w:cs="Times New Roman"/>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liulu</dc:creator>
  <cp:lastModifiedBy>Windows 用户</cp:lastModifiedBy>
  <cp:revision>12</cp:revision>
  <cp:lastPrinted>2020-12-31T02:31:00Z</cp:lastPrinted>
  <dcterms:created xsi:type="dcterms:W3CDTF">2022-12-30T03:06:00Z</dcterms:created>
  <dcterms:modified xsi:type="dcterms:W3CDTF">2023-12-14T07:32:00Z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BC48D9C2851346739B5775D95661032C</vt:lpwstr>
  </property>
  <property fmtid="{D5CDD505-2E9C-101B-9397-08002B2CF9AE}" pid="3" name="KSOProductBuildVer">
    <vt:lpwstr>2052-11.1.0.11294</vt:lpwstr>
  </property>
</Properties>
</file>