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207" w:rsidRDefault="00706207" w:rsidP="00706207">
      <w:pPr>
        <w:jc w:val="center"/>
        <w:rPr>
          <w:rFonts w:ascii="方正小标宋_GBK" w:eastAsia="方正小标宋_GBK" w:hAnsi="仿宋" w:cs="仿宋"/>
          <w:sz w:val="40"/>
          <w:szCs w:val="32"/>
        </w:rPr>
      </w:pPr>
      <w:r w:rsidRPr="00EE3FED">
        <w:rPr>
          <w:rFonts w:ascii="方正小标宋_GBK" w:eastAsia="方正小标宋_GBK" w:hAnsi="仿宋" w:cs="仿宋" w:hint="eastAsia"/>
          <w:sz w:val="40"/>
          <w:szCs w:val="32"/>
        </w:rPr>
        <w:t>部门整体支出绩效评价自评表</w:t>
      </w:r>
    </w:p>
    <w:p w:rsidR="00706207" w:rsidRPr="003C0EDE" w:rsidRDefault="003C0EDE" w:rsidP="003C0EDE">
      <w:pPr>
        <w:jc w:val="left"/>
        <w:rPr>
          <w:rFonts w:ascii="仿宋_GB2312" w:eastAsia="仿宋_GB2312" w:hAnsiTheme="minorEastAsia" w:cs="仿宋"/>
          <w:sz w:val="32"/>
          <w:szCs w:val="32"/>
        </w:rPr>
      </w:pPr>
      <w:r w:rsidRPr="003C0EDE">
        <w:rPr>
          <w:rFonts w:ascii="仿宋_GB2312" w:eastAsia="仿宋_GB2312" w:hAnsiTheme="minorEastAsia" w:cs="仿宋" w:hint="eastAsia"/>
          <w:sz w:val="32"/>
          <w:szCs w:val="32"/>
        </w:rPr>
        <w:t>部门名称：寿县</w:t>
      </w:r>
      <w:proofErr w:type="gramStart"/>
      <w:r w:rsidRPr="003C0EDE">
        <w:rPr>
          <w:rFonts w:ascii="仿宋_GB2312" w:eastAsia="仿宋_GB2312" w:hAnsiTheme="minorEastAsia" w:cs="仿宋" w:hint="eastAsia"/>
          <w:sz w:val="32"/>
          <w:szCs w:val="32"/>
        </w:rPr>
        <w:t>人社局</w:t>
      </w:r>
      <w:proofErr w:type="gramEnd"/>
    </w:p>
    <w:tbl>
      <w:tblPr>
        <w:tblW w:w="0" w:type="auto"/>
        <w:tblInd w:w="91" w:type="dxa"/>
        <w:tblLayout w:type="fixed"/>
        <w:tblLook w:val="04A0" w:firstRow="1" w:lastRow="0" w:firstColumn="1" w:lastColumn="0" w:noHBand="0" w:noVBand="1"/>
      </w:tblPr>
      <w:tblGrid>
        <w:gridCol w:w="451"/>
        <w:gridCol w:w="766"/>
        <w:gridCol w:w="927"/>
        <w:gridCol w:w="992"/>
        <w:gridCol w:w="729"/>
        <w:gridCol w:w="4101"/>
        <w:gridCol w:w="5037"/>
        <w:gridCol w:w="1080"/>
      </w:tblGrid>
      <w:tr w:rsidR="00706207" w:rsidRPr="00EE3FED" w:rsidTr="003C0EDE">
        <w:trPr>
          <w:trHeight w:val="661"/>
          <w:tblHeader/>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序号</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一级</w:t>
            </w:r>
            <w:r w:rsidRPr="00EE3FED">
              <w:rPr>
                <w:rFonts w:ascii="黑体" w:eastAsia="黑体" w:hAnsi="黑体" w:cs="宋体" w:hint="eastAsia"/>
                <w:color w:val="000000"/>
                <w:kern w:val="0"/>
                <w:sz w:val="20"/>
                <w:szCs w:val="20"/>
              </w:rPr>
              <w:br/>
              <w:t>指标</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二级</w:t>
            </w:r>
            <w:r w:rsidRPr="00EE3FED">
              <w:rPr>
                <w:rFonts w:ascii="黑体" w:eastAsia="黑体" w:hAnsi="黑体" w:cs="宋体" w:hint="eastAsia"/>
                <w:color w:val="000000"/>
                <w:kern w:val="0"/>
                <w:sz w:val="20"/>
                <w:szCs w:val="20"/>
              </w:rPr>
              <w:br/>
              <w:t>指标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三级</w:t>
            </w:r>
            <w:r w:rsidRPr="00EE3FED">
              <w:rPr>
                <w:rFonts w:ascii="黑体" w:eastAsia="黑体" w:hAnsi="黑体" w:cs="宋体" w:hint="eastAsia"/>
                <w:color w:val="000000"/>
                <w:kern w:val="0"/>
                <w:sz w:val="20"/>
                <w:szCs w:val="20"/>
              </w:rPr>
              <w:br/>
              <w:t>指标</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706207"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指标</w:t>
            </w:r>
          </w:p>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分值</w:t>
            </w:r>
          </w:p>
        </w:tc>
        <w:tc>
          <w:tcPr>
            <w:tcW w:w="4101" w:type="dxa"/>
            <w:tcBorders>
              <w:top w:val="single" w:sz="4" w:space="0" w:color="auto"/>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指标解释</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黑体" w:eastAsia="黑体" w:hAnsi="黑体" w:cs="宋体"/>
                <w:color w:val="000000"/>
                <w:kern w:val="0"/>
                <w:sz w:val="20"/>
                <w:szCs w:val="20"/>
              </w:rPr>
            </w:pPr>
            <w:r w:rsidRPr="00EE3FED">
              <w:rPr>
                <w:rFonts w:ascii="黑体" w:eastAsia="黑体" w:hAnsi="黑体" w:cs="宋体" w:hint="eastAsia"/>
                <w:color w:val="000000"/>
                <w:kern w:val="0"/>
                <w:sz w:val="20"/>
                <w:szCs w:val="20"/>
              </w:rPr>
              <w:t>指标说明及评分标准</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06207" w:rsidRDefault="00706207" w:rsidP="00A30249">
            <w:pPr>
              <w:widowControl/>
              <w:spacing w:line="260" w:lineRule="exact"/>
              <w:jc w:val="center"/>
              <w:rPr>
                <w:rFonts w:ascii="黑体" w:eastAsia="黑体" w:hAnsi="黑体" w:cs="宋体"/>
                <w:color w:val="000000"/>
                <w:kern w:val="0"/>
                <w:sz w:val="24"/>
              </w:rPr>
            </w:pPr>
            <w:r w:rsidRPr="00EE3FED">
              <w:rPr>
                <w:rFonts w:ascii="黑体" w:eastAsia="黑体" w:hAnsi="黑体" w:cs="宋体" w:hint="eastAsia"/>
                <w:color w:val="000000"/>
                <w:kern w:val="0"/>
                <w:sz w:val="24"/>
              </w:rPr>
              <w:t>自评</w:t>
            </w:r>
          </w:p>
          <w:p w:rsidR="00706207" w:rsidRPr="00EE3FED" w:rsidRDefault="00706207" w:rsidP="00A30249">
            <w:pPr>
              <w:widowControl/>
              <w:spacing w:line="260" w:lineRule="exact"/>
              <w:jc w:val="center"/>
              <w:rPr>
                <w:rFonts w:ascii="黑体" w:eastAsia="黑体" w:hAnsi="黑体" w:cs="宋体"/>
                <w:color w:val="000000"/>
                <w:kern w:val="0"/>
                <w:sz w:val="24"/>
              </w:rPr>
            </w:pPr>
            <w:r w:rsidRPr="00EE3FED">
              <w:rPr>
                <w:rFonts w:ascii="黑体" w:eastAsia="黑体" w:hAnsi="黑体" w:cs="宋体" w:hint="eastAsia"/>
                <w:color w:val="000000"/>
                <w:kern w:val="0"/>
                <w:sz w:val="24"/>
              </w:rPr>
              <w:t>得分</w:t>
            </w:r>
          </w:p>
        </w:tc>
      </w:tr>
      <w:tr w:rsidR="00706207" w:rsidRPr="00EE3FED" w:rsidTr="003C0EDE">
        <w:trPr>
          <w:trHeight w:val="7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规划</w:t>
            </w:r>
            <w:r w:rsidRPr="00EE3FED">
              <w:rPr>
                <w:rFonts w:ascii="宋体" w:hAnsi="宋体" w:cs="宋体" w:hint="eastAsia"/>
                <w:color w:val="000000"/>
                <w:kern w:val="0"/>
                <w:sz w:val="20"/>
                <w:szCs w:val="20"/>
              </w:rPr>
              <w:br/>
              <w:t>（15分)</w:t>
            </w: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基础信息 （3分）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基础信息  完整性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部门及所属二级单位预算基础信息是否符合相关规定，信息资料是否真实、完整，用以评价该单位基础信息对预算编制数据的支撑情况（按年初预算基础信息表考核）。</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1、基础数据信息是否真实（1分）；</w:t>
            </w:r>
            <w:r w:rsidRPr="00EE3FED">
              <w:rPr>
                <w:rFonts w:ascii="宋体" w:hAnsi="宋体" w:cs="宋体" w:hint="eastAsia"/>
                <w:color w:val="000000"/>
                <w:kern w:val="0"/>
                <w:sz w:val="20"/>
                <w:szCs w:val="20"/>
              </w:rPr>
              <w:br/>
              <w:t>2、基础数据信息是否完整（1分）；</w:t>
            </w:r>
            <w:r w:rsidRPr="00EE3FED">
              <w:rPr>
                <w:rFonts w:ascii="宋体" w:hAnsi="宋体" w:cs="宋体" w:hint="eastAsia"/>
                <w:color w:val="000000"/>
                <w:kern w:val="0"/>
                <w:sz w:val="20"/>
                <w:szCs w:val="20"/>
              </w:rPr>
              <w:br/>
              <w:t xml:space="preserve">3、基础数据信息是否准确（1分）。              </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3C0EDE" w:rsidRDefault="003C0EDE" w:rsidP="003C0EDE">
            <w:pPr>
              <w:widowControl/>
              <w:spacing w:line="260" w:lineRule="exact"/>
              <w:jc w:val="center"/>
              <w:rPr>
                <w:rFonts w:ascii="宋体" w:hAnsi="宋体" w:cs="宋体"/>
                <w:color w:val="000000"/>
                <w:kern w:val="0"/>
                <w:sz w:val="32"/>
                <w:szCs w:val="32"/>
              </w:rPr>
            </w:pPr>
            <w:r w:rsidRPr="003C0EDE">
              <w:rPr>
                <w:rFonts w:ascii="宋体" w:hAnsi="宋体" w:cs="宋体" w:hint="eastAsia"/>
                <w:color w:val="000000"/>
                <w:kern w:val="0"/>
                <w:sz w:val="32"/>
                <w:szCs w:val="32"/>
              </w:rPr>
              <w:t>3</w:t>
            </w:r>
          </w:p>
        </w:tc>
      </w:tr>
      <w:tr w:rsidR="00706207" w:rsidRPr="00EE3FED" w:rsidTr="003C0EDE">
        <w:trPr>
          <w:trHeight w:val="4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工作计划 （6分）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年度工作  计划完整性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部门及所属二级单位年度工作计划制定是否完整可行。</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年度工作计划是否完整可行（3分）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3C0EDE" w:rsidRDefault="003C0EDE" w:rsidP="003C0EDE">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3</w:t>
            </w:r>
          </w:p>
        </w:tc>
      </w:tr>
      <w:tr w:rsidR="00706207" w:rsidRPr="00EE3FED" w:rsidTr="003C0EDE">
        <w:trPr>
          <w:trHeight w:val="4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3</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年度工作  计划明确性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部门及所属二级单位年度工作计划制定是否明确可操作。</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年度工作计划是否明确可操作（3分）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3C0EDE" w:rsidRDefault="003C0EDE" w:rsidP="003C0EDE">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3</w:t>
            </w:r>
          </w:p>
        </w:tc>
      </w:tr>
      <w:tr w:rsidR="00706207" w:rsidRPr="00EE3FED" w:rsidTr="003C0EDE">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4</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绩效目标 （6分）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年度绩效  目标合理性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4</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单位是否设置年度绩效目标，绩效目标设定是否符合单位实际，是否合理。</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1、设置年度绩效目标（2分，其中单位整体绩效目标1分，项目绩效目标1分，若单位无项目，得2分）                                                  2、绩效目标设置依据充分（1分）   3、绩效目标合理，符合实际，可操作（1分）  4、未设置绩效目标，该栏不得分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3C0EDE" w:rsidRDefault="00C36075" w:rsidP="003C0EDE">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4</w:t>
            </w:r>
          </w:p>
        </w:tc>
      </w:tr>
      <w:tr w:rsidR="00706207" w:rsidRPr="00EE3FED" w:rsidTr="003C0EDE">
        <w:trPr>
          <w:trHeight w:val="4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5</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年度绩效  目标明确性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是否制定明确、细化、量化的绩效目标。</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绩效目标明确，且细化、量化（2分）；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3C0EDE" w:rsidRDefault="00A468E9" w:rsidP="003C0EDE">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2</w:t>
            </w:r>
          </w:p>
        </w:tc>
      </w:tr>
      <w:tr w:rsidR="00706207" w:rsidRPr="00EE3FED" w:rsidTr="008D7AAD">
        <w:trPr>
          <w:trHeight w:val="120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6</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执行</w:t>
            </w:r>
            <w:r w:rsidRPr="00EE3FED">
              <w:rPr>
                <w:rFonts w:ascii="宋体" w:hAnsi="宋体" w:cs="宋体" w:hint="eastAsia"/>
                <w:color w:val="000000"/>
                <w:kern w:val="0"/>
                <w:sz w:val="20"/>
                <w:szCs w:val="20"/>
              </w:rPr>
              <w:br/>
              <w:t>(35分)</w:t>
            </w: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740E54">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预算执行 (18分)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预算执行率</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F5321A" w:rsidRDefault="00706207" w:rsidP="00A30249">
            <w:pPr>
              <w:widowControl/>
              <w:spacing w:line="260" w:lineRule="exact"/>
              <w:jc w:val="left"/>
              <w:rPr>
                <w:rFonts w:ascii="宋体" w:hAnsi="宋体" w:cs="宋体"/>
                <w:color w:val="FF0000"/>
                <w:kern w:val="0"/>
                <w:sz w:val="20"/>
                <w:szCs w:val="20"/>
              </w:rPr>
            </w:pPr>
            <w:r w:rsidRPr="00F5321A">
              <w:rPr>
                <w:rFonts w:ascii="宋体" w:hAnsi="宋体" w:cs="宋体" w:hint="eastAsia"/>
                <w:color w:val="FF0000"/>
                <w:kern w:val="0"/>
                <w:sz w:val="20"/>
                <w:szCs w:val="20"/>
              </w:rPr>
              <w:t>部门及所属二级单位本年度预算执行数与预算数的比率，用以反映和考核部门（单位）预算执行程度。预算执行率=（预算执行数/预算数）×100%。</w:t>
            </w:r>
            <w:r w:rsidRPr="00F5321A">
              <w:rPr>
                <w:rFonts w:ascii="宋体" w:hAnsi="宋体" w:cs="宋体" w:hint="eastAsia"/>
                <w:color w:val="FF0000"/>
                <w:kern w:val="0"/>
                <w:sz w:val="20"/>
                <w:szCs w:val="20"/>
              </w:rPr>
              <w:br/>
              <w:t>预算执行数：部门（单位）本年度实际执行的预算数。</w:t>
            </w:r>
            <w:r w:rsidRPr="00F5321A">
              <w:rPr>
                <w:rFonts w:ascii="宋体" w:hAnsi="宋体" w:cs="宋体" w:hint="eastAsia"/>
                <w:color w:val="FF0000"/>
                <w:kern w:val="0"/>
                <w:sz w:val="20"/>
                <w:szCs w:val="20"/>
              </w:rPr>
              <w:br/>
              <w:t xml:space="preserve">预算数：财政部门批复的本年度部门（单位）预算数。                          </w:t>
            </w:r>
          </w:p>
        </w:tc>
        <w:tc>
          <w:tcPr>
            <w:tcW w:w="5037" w:type="dxa"/>
            <w:tcBorders>
              <w:top w:val="nil"/>
              <w:left w:val="nil"/>
              <w:bottom w:val="single" w:sz="4" w:space="0" w:color="auto"/>
              <w:right w:val="single" w:sz="4" w:space="0" w:color="auto"/>
            </w:tcBorders>
            <w:shd w:val="clear" w:color="auto" w:fill="auto"/>
            <w:vAlign w:val="center"/>
            <w:hideMark/>
          </w:tcPr>
          <w:p w:rsidR="00706207" w:rsidRPr="00F5321A" w:rsidRDefault="00706207" w:rsidP="00A30249">
            <w:pPr>
              <w:widowControl/>
              <w:spacing w:line="260" w:lineRule="exact"/>
              <w:jc w:val="left"/>
              <w:rPr>
                <w:rFonts w:ascii="宋体" w:hAnsi="宋体" w:cs="宋体"/>
                <w:color w:val="FF0000"/>
                <w:kern w:val="0"/>
                <w:sz w:val="20"/>
                <w:szCs w:val="20"/>
              </w:rPr>
            </w:pPr>
            <w:r w:rsidRPr="00F5321A">
              <w:rPr>
                <w:rFonts w:ascii="宋体" w:hAnsi="宋体" w:cs="宋体" w:hint="eastAsia"/>
                <w:color w:val="FF0000"/>
                <w:kern w:val="0"/>
                <w:sz w:val="20"/>
                <w:szCs w:val="20"/>
              </w:rPr>
              <w:t xml:space="preserve"> 1、除上级政策性因素影响外，年度无预算追加（1分）                                                      2、预算执行率达到100%（4分）   3、预算执行率达到90%-100%（3分，含90%，不含100%） 4、预算执行率达到85%-90%（2分，含85%，不含90%） 5、预算执行率达到80%-85%（1分，含80%，不含85%） 6、预算执行率在80%以下，不得分（不含80%）。</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8D7AAD" w:rsidRDefault="00F5321A" w:rsidP="008D7AAD">
            <w:pPr>
              <w:widowControl/>
              <w:spacing w:line="260" w:lineRule="exact"/>
              <w:jc w:val="center"/>
              <w:rPr>
                <w:rFonts w:ascii="宋体" w:hAnsi="宋体" w:cs="宋体"/>
                <w:color w:val="000000"/>
                <w:kern w:val="0"/>
                <w:sz w:val="32"/>
                <w:szCs w:val="32"/>
              </w:rPr>
            </w:pPr>
            <w:r w:rsidRPr="00F5321A">
              <w:rPr>
                <w:rFonts w:ascii="宋体" w:hAnsi="宋体" w:cs="宋体" w:hint="eastAsia"/>
                <w:color w:val="FF0000"/>
                <w:kern w:val="0"/>
                <w:sz w:val="32"/>
                <w:szCs w:val="32"/>
              </w:rPr>
              <w:t>4</w:t>
            </w:r>
          </w:p>
        </w:tc>
      </w:tr>
      <w:tr w:rsidR="00706207" w:rsidRPr="00EE3FED" w:rsidTr="008D7AAD">
        <w:trPr>
          <w:trHeight w:val="120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7</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公用经费  控制率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F5321A" w:rsidRDefault="00706207" w:rsidP="00A30249">
            <w:pPr>
              <w:widowControl/>
              <w:spacing w:line="260" w:lineRule="exact"/>
              <w:jc w:val="left"/>
              <w:rPr>
                <w:rFonts w:ascii="宋体" w:hAnsi="宋体" w:cs="宋体"/>
                <w:color w:val="FF0000"/>
                <w:kern w:val="0"/>
                <w:sz w:val="20"/>
                <w:szCs w:val="20"/>
              </w:rPr>
            </w:pPr>
            <w:r w:rsidRPr="00F5321A">
              <w:rPr>
                <w:rFonts w:ascii="宋体" w:hAnsi="宋体" w:cs="宋体" w:hint="eastAsia"/>
                <w:color w:val="FF0000"/>
                <w:kern w:val="0"/>
                <w:sz w:val="20"/>
                <w:szCs w:val="20"/>
              </w:rPr>
              <w:t>部门及所属二级单位本年度实际支出的公用经费总额与预算安排的公用经费总额的比率，用以反映和考核部门（单位）对机构运转成本的实际控制程度。公用经费控制率=（</w:t>
            </w:r>
            <w:bookmarkStart w:id="0" w:name="_GoBack"/>
            <w:bookmarkEnd w:id="0"/>
            <w:r w:rsidRPr="00F5321A">
              <w:rPr>
                <w:rFonts w:ascii="宋体" w:hAnsi="宋体" w:cs="宋体" w:hint="eastAsia"/>
                <w:color w:val="FF0000"/>
                <w:kern w:val="0"/>
                <w:sz w:val="20"/>
                <w:szCs w:val="20"/>
              </w:rPr>
              <w:t>实际支出公用经费总额/预算安排公用经费总额）×100%。</w:t>
            </w:r>
          </w:p>
        </w:tc>
        <w:tc>
          <w:tcPr>
            <w:tcW w:w="5037" w:type="dxa"/>
            <w:tcBorders>
              <w:top w:val="nil"/>
              <w:left w:val="nil"/>
              <w:bottom w:val="single" w:sz="4" w:space="0" w:color="auto"/>
              <w:right w:val="single" w:sz="4" w:space="0" w:color="auto"/>
            </w:tcBorders>
            <w:shd w:val="clear" w:color="auto" w:fill="auto"/>
            <w:vAlign w:val="center"/>
            <w:hideMark/>
          </w:tcPr>
          <w:p w:rsidR="00706207" w:rsidRPr="00F5321A" w:rsidRDefault="00706207" w:rsidP="00A30249">
            <w:pPr>
              <w:widowControl/>
              <w:spacing w:line="260" w:lineRule="exact"/>
              <w:jc w:val="left"/>
              <w:rPr>
                <w:rFonts w:ascii="宋体" w:hAnsi="宋体" w:cs="宋体"/>
                <w:color w:val="FF0000"/>
                <w:kern w:val="0"/>
                <w:sz w:val="20"/>
                <w:szCs w:val="20"/>
              </w:rPr>
            </w:pPr>
            <w:r w:rsidRPr="00F5321A">
              <w:rPr>
                <w:rFonts w:ascii="宋体" w:hAnsi="宋体" w:cs="宋体" w:hint="eastAsia"/>
                <w:color w:val="FF0000"/>
                <w:kern w:val="0"/>
                <w:sz w:val="20"/>
                <w:szCs w:val="20"/>
              </w:rPr>
              <w:t xml:space="preserve"> 1、公用经费控制率≦100%（3分）                           2、公用经费控制率&gt;100%,不得分。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F5321A" w:rsidRDefault="00A468E9" w:rsidP="008D7AAD">
            <w:pPr>
              <w:widowControl/>
              <w:spacing w:line="260" w:lineRule="exact"/>
              <w:jc w:val="center"/>
              <w:rPr>
                <w:rFonts w:ascii="宋体" w:hAnsi="宋体" w:cs="宋体"/>
                <w:color w:val="FF0000"/>
                <w:kern w:val="0"/>
                <w:sz w:val="32"/>
                <w:szCs w:val="32"/>
              </w:rPr>
            </w:pPr>
            <w:r w:rsidRPr="00F5321A">
              <w:rPr>
                <w:rFonts w:ascii="宋体" w:hAnsi="宋体" w:cs="宋体" w:hint="eastAsia"/>
                <w:color w:val="FF0000"/>
                <w:kern w:val="0"/>
                <w:sz w:val="32"/>
                <w:szCs w:val="32"/>
              </w:rPr>
              <w:t>0</w:t>
            </w:r>
          </w:p>
        </w:tc>
      </w:tr>
      <w:tr w:rsidR="00706207" w:rsidRPr="00EE3FED" w:rsidTr="008D7AA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8</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“三公经费”控制率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部门及所属二级单位本年度“三公经费”实际支出数与预算安排数的比率，用以评价该部门“三公经费”的实际控制程度,“三公经费”控制率=（“三公经费”实际支出数/“三公经费”预算安排数）×100%。</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1、财政拨款支出安排的出国（境）费控制率≦100%，1分；&gt;100%,不得分;; 2、车辆购置及运行费控制率≦100%，1分；&gt;100%,不得分（控制率按照区政府同意配备的公车数与实际支出数额计算 ） 3、公务接待费≦100%，1分；&gt;100%,不得分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8D7AAD" w:rsidRDefault="00F1279E" w:rsidP="008D7AA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3</w:t>
            </w:r>
          </w:p>
        </w:tc>
      </w:tr>
      <w:tr w:rsidR="00706207" w:rsidRPr="00EE3FED" w:rsidTr="008D7AA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9</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政府采购  执行情况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部门及所属二级单位本年度实际政府采购执行是否规范。用以评价该部门政府采购预算执行情况。</w:t>
            </w:r>
            <w:r w:rsidRPr="00EE3FED">
              <w:rPr>
                <w:rFonts w:ascii="宋体" w:hAnsi="宋体" w:cs="宋体" w:hint="eastAsia"/>
                <w:color w:val="000000"/>
                <w:kern w:val="0"/>
                <w:sz w:val="20"/>
                <w:szCs w:val="20"/>
              </w:rPr>
              <w:br/>
              <w:t xml:space="preserve">政府采购预算：采购机关根据事业发展计划和行政任务编制的、并经过规定程序批准的年度政府采购计划。                   </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1、部门（单位）如制定有采购预算，参照采购预算考核；如未制定采购预算，则考核政府采购是否履行规范的采购程序。（3分）;;2、实际采购</w:t>
            </w:r>
            <w:proofErr w:type="gramStart"/>
            <w:r w:rsidRPr="00EE3FED">
              <w:rPr>
                <w:rFonts w:ascii="宋体" w:hAnsi="宋体" w:cs="宋体" w:hint="eastAsia"/>
                <w:color w:val="000000"/>
                <w:kern w:val="0"/>
                <w:sz w:val="20"/>
                <w:szCs w:val="20"/>
              </w:rPr>
              <w:t>超政府</w:t>
            </w:r>
            <w:proofErr w:type="gramEnd"/>
            <w:r w:rsidRPr="00EE3FED">
              <w:rPr>
                <w:rFonts w:ascii="宋体" w:hAnsi="宋体" w:cs="宋体" w:hint="eastAsia"/>
                <w:color w:val="000000"/>
                <w:kern w:val="0"/>
                <w:sz w:val="20"/>
                <w:szCs w:val="20"/>
              </w:rPr>
              <w:t>采购预算或未履行规范的政府采购程序，该栏不得分。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8D7AAD" w:rsidRDefault="00F1279E" w:rsidP="008D7AA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3</w:t>
            </w:r>
          </w:p>
        </w:tc>
      </w:tr>
      <w:tr w:rsidR="00706207" w:rsidRPr="00EE3FED" w:rsidTr="0058477D">
        <w:trPr>
          <w:trHeight w:val="19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10</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重点项目  预算执行率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4</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部门及所属的二级单位本年度预算安排的重点项目实际支出与部门重点项目预算安排数的比率，用以反映和考核部门（单位）重点项目执行情况。                           重点项目预算执行率=（重点项目支出/重点项目预算安排数）×100%。</w:t>
            </w:r>
            <w:r w:rsidRPr="00EE3FED">
              <w:rPr>
                <w:rFonts w:ascii="宋体" w:hAnsi="宋体" w:cs="宋体" w:hint="eastAsia"/>
                <w:color w:val="000000"/>
                <w:kern w:val="0"/>
                <w:sz w:val="20"/>
                <w:szCs w:val="20"/>
              </w:rPr>
              <w:br/>
              <w:t>重点项目支出：部门（单位）年度预算安排的，与本部门履职和发展密切相关、具有明显社会和经济影响、党委政府关心或社会比较关注的项目实际支出总额。</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1、重点项目预算执行率达到100%（4分）                 2、重点项目预算执行率达到95%-100%（3分，含95%，不含100%）                                               3、重点项目预算执行率达到90%-95%（2分，含90%，不含95%）                                                      4、重点项目预算执行率达到85%-90%（1分，含85%，不含90%）                                                    5、重点项目预算执行率达到80%-85%（0.5分，含80%，不含85%）                                                    6、重点项目预算执行率在80%以下，不得分（不含80%）。</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A468E9" w:rsidP="0058477D">
            <w:pPr>
              <w:widowControl/>
              <w:spacing w:line="260" w:lineRule="exact"/>
              <w:jc w:val="center"/>
              <w:rPr>
                <w:rFonts w:ascii="宋体" w:hAnsi="宋体" w:cs="宋体"/>
                <w:color w:val="000000"/>
                <w:kern w:val="0"/>
                <w:sz w:val="32"/>
                <w:szCs w:val="32"/>
              </w:rPr>
            </w:pPr>
            <w:r w:rsidRPr="00A5590F">
              <w:rPr>
                <w:rFonts w:ascii="宋体" w:hAnsi="宋体" w:cs="宋体" w:hint="eastAsia"/>
                <w:color w:val="FF0000"/>
                <w:kern w:val="0"/>
                <w:sz w:val="32"/>
                <w:szCs w:val="32"/>
              </w:rPr>
              <w:t>3</w:t>
            </w:r>
          </w:p>
        </w:tc>
      </w:tr>
      <w:tr w:rsidR="00706207" w:rsidRPr="00EE3FED" w:rsidTr="0058477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11</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预算管理 （13分）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管理制度  健全性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3</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部门及所属二级单位为加强预算管理、规范财务行为而制定的管理制度是否健全完整，是否合法合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，是否执行到位。</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1.是否建立健全预算资金管理、内部财务管理、会计核算等管理制度（1分）；</w:t>
            </w:r>
            <w:r w:rsidRPr="00EE3FED">
              <w:rPr>
                <w:rFonts w:ascii="宋体" w:hAnsi="宋体" w:cs="宋体" w:hint="eastAsia"/>
                <w:color w:val="000000"/>
                <w:kern w:val="0"/>
                <w:sz w:val="20"/>
                <w:szCs w:val="20"/>
              </w:rPr>
              <w:br/>
              <w:t>2、相关管理制度是否合法、合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、完整 （1分）；</w:t>
            </w:r>
            <w:r w:rsidRPr="00EE3FED">
              <w:rPr>
                <w:rFonts w:ascii="宋体" w:hAnsi="宋体" w:cs="宋体" w:hint="eastAsia"/>
                <w:color w:val="000000"/>
                <w:kern w:val="0"/>
                <w:sz w:val="20"/>
                <w:szCs w:val="20"/>
              </w:rPr>
              <w:br/>
              <w:t>3、相关管理制度是否得到有效执行（1分）。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3</w:t>
            </w:r>
          </w:p>
        </w:tc>
      </w:tr>
      <w:tr w:rsidR="00706207" w:rsidRPr="00EE3FED" w:rsidTr="0058477D">
        <w:trPr>
          <w:trHeight w:val="19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12</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资金使用  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性</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4</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部门及所属二级单位预算资金使用是否严格执行预算批复和相关的预算财务管理制度的规定，用以评价该部门预算资金的规范运行情况。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1、是否符合国家财经法规和财务管理制度规定以及有关专项资金管理办法的规定（0.5分）；</w:t>
            </w:r>
            <w:r w:rsidRPr="00EE3FED">
              <w:rPr>
                <w:rFonts w:ascii="宋体" w:hAnsi="宋体" w:cs="宋体" w:hint="eastAsia"/>
                <w:color w:val="000000"/>
                <w:kern w:val="0"/>
                <w:sz w:val="20"/>
                <w:szCs w:val="20"/>
              </w:rPr>
              <w:br/>
              <w:t>2、资金的拨付是否有完整的审批程序和手续（1分）；</w:t>
            </w:r>
            <w:r w:rsidRPr="00EE3FED">
              <w:rPr>
                <w:rFonts w:ascii="宋体" w:hAnsi="宋体" w:cs="宋体" w:hint="eastAsia"/>
                <w:color w:val="000000"/>
                <w:kern w:val="0"/>
                <w:sz w:val="20"/>
                <w:szCs w:val="20"/>
              </w:rPr>
              <w:br/>
              <w:t>3、项目立项程序是否合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，应履行招投标、政府采购或政府购买服务程序是否履行到位（0.5分）；</w:t>
            </w:r>
            <w:r w:rsidRPr="00EE3FED">
              <w:rPr>
                <w:rFonts w:ascii="宋体" w:hAnsi="宋体" w:cs="宋体" w:hint="eastAsia"/>
                <w:color w:val="000000"/>
                <w:kern w:val="0"/>
                <w:sz w:val="20"/>
                <w:szCs w:val="20"/>
              </w:rPr>
              <w:br/>
              <w:t>4、是否符合部门预算批复的用途（0.5分）；</w:t>
            </w:r>
            <w:r w:rsidRPr="00EE3FED">
              <w:rPr>
                <w:rFonts w:ascii="宋体" w:hAnsi="宋体" w:cs="宋体" w:hint="eastAsia"/>
                <w:color w:val="000000"/>
                <w:kern w:val="0"/>
                <w:sz w:val="20"/>
                <w:szCs w:val="20"/>
              </w:rPr>
              <w:br/>
              <w:t>5、是否严格执行国库集中支付（0.5分）；</w:t>
            </w:r>
            <w:r w:rsidRPr="00EE3FED">
              <w:rPr>
                <w:rFonts w:ascii="宋体" w:hAnsi="宋体" w:cs="宋体" w:hint="eastAsia"/>
                <w:color w:val="000000"/>
                <w:kern w:val="0"/>
                <w:sz w:val="20"/>
                <w:szCs w:val="20"/>
              </w:rPr>
              <w:br/>
              <w:t>6、是否存在截留、挤占、挪用、虚列支出等情况（1分）。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4</w:t>
            </w:r>
          </w:p>
        </w:tc>
      </w:tr>
      <w:tr w:rsidR="00706207" w:rsidRPr="00EE3FED" w:rsidTr="0058477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13</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预决算信息公开性</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部门及所属二级单位是否按照政府信息公开有关规定公开相关预决算信息，用以评价该部门预决算管理的公开透明情况。 预决算信息是指与部门预算、执行、决算、监督、绩效等管理相关的信息。</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1、是否按规定内容公开预决算信息（1分）；</w:t>
            </w:r>
            <w:r w:rsidRPr="00EE3FED">
              <w:rPr>
                <w:rFonts w:ascii="宋体" w:hAnsi="宋体" w:cs="宋体" w:hint="eastAsia"/>
                <w:color w:val="000000"/>
                <w:kern w:val="0"/>
                <w:sz w:val="20"/>
                <w:szCs w:val="20"/>
              </w:rPr>
              <w:br/>
              <w:t>2、是否按规定时限公开预决算信息（1分）。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2</w:t>
            </w:r>
          </w:p>
        </w:tc>
      </w:tr>
      <w:tr w:rsidR="00706207" w:rsidRPr="00EE3FED" w:rsidTr="0058477D">
        <w:trPr>
          <w:trHeight w:val="19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14</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在职人员  控制率</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部门及所属的二级单位本年度实际在职人员数与编制数的比率，用以评价部门对人员成本的控制程度。在职人员控制率=（在职人员数/编制数）×100%。</w:t>
            </w:r>
            <w:r w:rsidRPr="00EE3FED">
              <w:rPr>
                <w:rFonts w:ascii="宋体" w:hAnsi="宋体" w:cs="宋体" w:hint="eastAsia"/>
                <w:color w:val="000000"/>
                <w:kern w:val="0"/>
                <w:sz w:val="20"/>
                <w:szCs w:val="20"/>
              </w:rPr>
              <w:br/>
              <w:t>在职人员数：部门（单位）实际在职人数，以财政确定的部门决算编制口径为准，结合工资发放表上的年平均人数。</w:t>
            </w:r>
            <w:r w:rsidRPr="00EE3FED">
              <w:rPr>
                <w:rFonts w:ascii="宋体" w:hAnsi="宋体" w:cs="宋体" w:hint="eastAsia"/>
                <w:color w:val="000000"/>
                <w:kern w:val="0"/>
                <w:sz w:val="20"/>
                <w:szCs w:val="20"/>
              </w:rPr>
              <w:br/>
              <w:t xml:space="preserve">编制数：机构编制部门核定批复的部门（单位）的人员编制数。                   </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1、在职人员控制率≦100%（2分）                            2、在职人员控制率&gt;100%,不得分。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sidRPr="0058477D">
              <w:rPr>
                <w:rFonts w:ascii="宋体" w:hAnsi="宋体" w:cs="宋体" w:hint="eastAsia"/>
                <w:color w:val="000000"/>
                <w:kern w:val="0"/>
                <w:sz w:val="32"/>
                <w:szCs w:val="32"/>
              </w:rPr>
              <w:t>2</w:t>
            </w:r>
          </w:p>
        </w:tc>
      </w:tr>
      <w:tr w:rsidR="00706207" w:rsidRPr="00EE3FED" w:rsidTr="0058477D">
        <w:trPr>
          <w:trHeight w:val="7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15</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财务信息  完善性</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部门及所属二级单位预算会计信息是否符合政府会计制度等规定，会计信息资料是否真实、准确、完整，用以评价该部门财务信息对预算管理工作的反映情况。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br/>
              <w:t>1、财务信息资料是否真实完整（1分）；</w:t>
            </w:r>
            <w:r w:rsidRPr="00EE3FED">
              <w:rPr>
                <w:rFonts w:ascii="宋体" w:hAnsi="宋体" w:cs="宋体" w:hint="eastAsia"/>
                <w:color w:val="000000"/>
                <w:kern w:val="0"/>
                <w:sz w:val="20"/>
                <w:szCs w:val="20"/>
              </w:rPr>
              <w:br/>
              <w:t>2、财务信息资料是否准确（1分）。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sidRPr="0058477D">
              <w:rPr>
                <w:rFonts w:ascii="宋体" w:hAnsi="宋体" w:cs="宋体" w:hint="eastAsia"/>
                <w:color w:val="000000"/>
                <w:kern w:val="0"/>
                <w:sz w:val="32"/>
                <w:szCs w:val="32"/>
              </w:rPr>
              <w:t>2</w:t>
            </w:r>
          </w:p>
        </w:tc>
      </w:tr>
      <w:tr w:rsidR="00706207" w:rsidRPr="00EE3FED" w:rsidTr="0058477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16</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资产管理</w:t>
            </w:r>
            <w:r w:rsidRPr="00EE3FED">
              <w:rPr>
                <w:rFonts w:ascii="宋体" w:hAnsi="宋体" w:cs="宋体" w:hint="eastAsia"/>
                <w:color w:val="000000"/>
                <w:kern w:val="0"/>
                <w:sz w:val="20"/>
                <w:szCs w:val="20"/>
              </w:rPr>
              <w:br/>
              <w:t>(4分)</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管理制度  健全性</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部门及所属二级单位为加强资产管理、规范资产管理行为而制定的管理制度是否健全完整，用以反映和考核部门（单位）资产管理制度对完成主要职责或促进社会发展的保障情况。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1、是否制定资产管理制度（0.5分）；           </w:t>
            </w:r>
            <w:r w:rsidRPr="00EE3FED">
              <w:rPr>
                <w:rFonts w:ascii="宋体" w:hAnsi="宋体" w:cs="宋体" w:hint="eastAsia"/>
                <w:color w:val="000000"/>
                <w:kern w:val="0"/>
                <w:sz w:val="20"/>
                <w:szCs w:val="20"/>
              </w:rPr>
              <w:br/>
              <w:t>2、相关资产管理制度是否合法、合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、完整（0.5分）；</w:t>
            </w:r>
            <w:r w:rsidRPr="00EE3FED">
              <w:rPr>
                <w:rFonts w:ascii="宋体" w:hAnsi="宋体" w:cs="宋体" w:hint="eastAsia"/>
                <w:color w:val="000000"/>
                <w:kern w:val="0"/>
                <w:sz w:val="20"/>
                <w:szCs w:val="20"/>
              </w:rPr>
              <w:br/>
              <w:t>3、相关资产管理制度是否得到有效执行 （1分）。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2</w:t>
            </w:r>
          </w:p>
        </w:tc>
      </w:tr>
      <w:tr w:rsidR="00706207" w:rsidRPr="00EE3FED" w:rsidTr="0058477D">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17</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资产管理  安全性</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2</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部门及所属二级单位的资产是否使用合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、配置合理、处置规范、收入及时足额上缴，用以评价该部门资产安全运行情况。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1、资产保存是否完整（0.5分）；</w:t>
            </w:r>
            <w:r w:rsidRPr="00EE3FED">
              <w:rPr>
                <w:rFonts w:ascii="宋体" w:hAnsi="宋体" w:cs="宋体" w:hint="eastAsia"/>
                <w:color w:val="000000"/>
                <w:kern w:val="0"/>
                <w:sz w:val="20"/>
                <w:szCs w:val="20"/>
              </w:rPr>
              <w:br/>
              <w:t>2、资产处置是否规范（0.5分）；</w:t>
            </w:r>
            <w:r w:rsidRPr="00EE3FED">
              <w:rPr>
                <w:rFonts w:ascii="宋体" w:hAnsi="宋体" w:cs="宋体" w:hint="eastAsia"/>
                <w:color w:val="000000"/>
                <w:kern w:val="0"/>
                <w:sz w:val="20"/>
                <w:szCs w:val="20"/>
              </w:rPr>
              <w:br/>
              <w:t>3、资产账务管理是否合</w:t>
            </w:r>
            <w:proofErr w:type="gramStart"/>
            <w:r w:rsidRPr="00EE3FED">
              <w:rPr>
                <w:rFonts w:ascii="宋体" w:hAnsi="宋体" w:cs="宋体" w:hint="eastAsia"/>
                <w:color w:val="000000"/>
                <w:kern w:val="0"/>
                <w:sz w:val="20"/>
                <w:szCs w:val="20"/>
              </w:rPr>
              <w:t>规</w:t>
            </w:r>
            <w:proofErr w:type="gramEnd"/>
            <w:r w:rsidRPr="00EE3FED">
              <w:rPr>
                <w:rFonts w:ascii="宋体" w:hAnsi="宋体" w:cs="宋体" w:hint="eastAsia"/>
                <w:color w:val="000000"/>
                <w:kern w:val="0"/>
                <w:sz w:val="20"/>
                <w:szCs w:val="20"/>
              </w:rPr>
              <w:t>，是否帐实相符（0.5分）；</w:t>
            </w:r>
            <w:r w:rsidRPr="00EE3FED">
              <w:rPr>
                <w:rFonts w:ascii="宋体" w:hAnsi="宋体" w:cs="宋体" w:hint="eastAsia"/>
                <w:color w:val="000000"/>
                <w:kern w:val="0"/>
                <w:sz w:val="20"/>
                <w:szCs w:val="20"/>
              </w:rPr>
              <w:br/>
              <w:t>4、资产是否规范使用及处置收入及时足额上缴（0.5分）。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58477D" w:rsidRDefault="0058477D" w:rsidP="0058477D">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2</w:t>
            </w:r>
          </w:p>
        </w:tc>
      </w:tr>
      <w:tr w:rsidR="00706207" w:rsidRPr="00EE3FED" w:rsidTr="0001527F">
        <w:trPr>
          <w:trHeight w:val="16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22</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产出</w:t>
            </w:r>
            <w:r w:rsidRPr="00EE3FED">
              <w:rPr>
                <w:rFonts w:ascii="宋体" w:hAnsi="宋体" w:cs="宋体" w:hint="eastAsia"/>
                <w:color w:val="000000"/>
                <w:kern w:val="0"/>
                <w:sz w:val="20"/>
                <w:szCs w:val="20"/>
              </w:rPr>
              <w:br/>
              <w:t>(30分)</w:t>
            </w: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数量</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工作任务  完成率</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10</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部门及所属二级单位履行职责实际完成工作数与计划工作数的比率，用以反映和考核部门（单位）履职程度。 实际完成率=（实际完成工作数/计划工作数）×100%。</w:t>
            </w:r>
            <w:r w:rsidRPr="00EE3FED">
              <w:rPr>
                <w:rFonts w:ascii="宋体" w:hAnsi="宋体" w:cs="宋体" w:hint="eastAsia"/>
                <w:color w:val="000000"/>
                <w:kern w:val="0"/>
                <w:sz w:val="20"/>
                <w:szCs w:val="20"/>
              </w:rPr>
              <w:br/>
              <w:t>实际完成工作数：一定时期（年度或规划期）内部门（单位）实际完成工作任务的数量。</w:t>
            </w:r>
            <w:r w:rsidRPr="00EE3FED">
              <w:rPr>
                <w:rFonts w:ascii="宋体" w:hAnsi="宋体" w:cs="宋体" w:hint="eastAsia"/>
                <w:color w:val="000000"/>
                <w:kern w:val="0"/>
                <w:sz w:val="20"/>
                <w:szCs w:val="20"/>
              </w:rPr>
              <w:br/>
              <w:t>计划工作数：部门（单位）整体绩效目标确定的一定时期（年度或规划期）内预计完成工作任务的数量。</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 1、按照工作任务完成率比例计分（如工作任务完成率为80%，则得分为80%*5=4分，以此类推）。                                  2、可参照区委办、区政府办年度目标绩效考核得分（如有）。</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01527F" w:rsidRDefault="00712BED" w:rsidP="0001527F">
            <w:pPr>
              <w:widowControl/>
              <w:spacing w:line="260" w:lineRule="exact"/>
              <w:jc w:val="center"/>
              <w:rPr>
                <w:rFonts w:ascii="宋体" w:hAnsi="宋体" w:cs="宋体"/>
                <w:color w:val="000000"/>
                <w:kern w:val="0"/>
                <w:sz w:val="32"/>
                <w:szCs w:val="32"/>
              </w:rPr>
            </w:pPr>
            <w:r>
              <w:rPr>
                <w:rFonts w:ascii="宋体" w:hAnsi="宋体" w:cs="宋体" w:hint="eastAsia"/>
                <w:color w:val="FF0000"/>
                <w:kern w:val="0"/>
                <w:sz w:val="32"/>
                <w:szCs w:val="32"/>
              </w:rPr>
              <w:t>8</w:t>
            </w:r>
          </w:p>
        </w:tc>
      </w:tr>
      <w:tr w:rsidR="00706207" w:rsidRPr="00EE3FED" w:rsidTr="0001527F">
        <w:trPr>
          <w:trHeight w:val="72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23</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数量</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项目实施  完成情况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8</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根据批复预算所列项目，按项目支出考评指标体系对项目申报方案、实施过程、项目产出和项目成果等进行评价，反映和考核部门（单位）项目实施的完成情况。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单位对所有项目进行自评，得出各项</w:t>
            </w:r>
            <w:proofErr w:type="gramStart"/>
            <w:r w:rsidRPr="00EE3FED">
              <w:rPr>
                <w:rFonts w:ascii="宋体" w:hAnsi="宋体" w:cs="宋体" w:hint="eastAsia"/>
                <w:color w:val="000000"/>
                <w:kern w:val="0"/>
                <w:sz w:val="20"/>
                <w:szCs w:val="20"/>
              </w:rPr>
              <w:t>目所得</w:t>
            </w:r>
            <w:proofErr w:type="gramEnd"/>
            <w:r w:rsidRPr="00EE3FED">
              <w:rPr>
                <w:rFonts w:ascii="宋体" w:hAnsi="宋体" w:cs="宋体" w:hint="eastAsia"/>
                <w:color w:val="000000"/>
                <w:kern w:val="0"/>
                <w:sz w:val="20"/>
                <w:szCs w:val="20"/>
              </w:rPr>
              <w:t>分数总和与各项目总分之和的比例，按照总分5分计算总体得分。（</w:t>
            </w:r>
            <w:proofErr w:type="gramStart"/>
            <w:r w:rsidRPr="00EE3FED">
              <w:rPr>
                <w:rFonts w:ascii="宋体" w:hAnsi="宋体" w:cs="宋体" w:hint="eastAsia"/>
                <w:color w:val="000000"/>
                <w:kern w:val="0"/>
                <w:sz w:val="20"/>
                <w:szCs w:val="20"/>
              </w:rPr>
              <w:t>如所得</w:t>
            </w:r>
            <w:proofErr w:type="gramEnd"/>
            <w:r w:rsidRPr="00EE3FED">
              <w:rPr>
                <w:rFonts w:ascii="宋体" w:hAnsi="宋体" w:cs="宋体" w:hint="eastAsia"/>
                <w:color w:val="000000"/>
                <w:kern w:val="0"/>
                <w:sz w:val="20"/>
                <w:szCs w:val="20"/>
              </w:rPr>
              <w:t>比例为80%，则得分为80%*5=4分，以此类推）</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01527F" w:rsidRDefault="00A5590F" w:rsidP="0001527F">
            <w:pPr>
              <w:widowControl/>
              <w:spacing w:line="260" w:lineRule="exact"/>
              <w:jc w:val="center"/>
              <w:rPr>
                <w:rFonts w:ascii="宋体" w:hAnsi="宋体" w:cs="宋体"/>
                <w:color w:val="000000"/>
                <w:kern w:val="0"/>
                <w:sz w:val="32"/>
                <w:szCs w:val="32"/>
              </w:rPr>
            </w:pPr>
            <w:r w:rsidRPr="005D34D2">
              <w:rPr>
                <w:rFonts w:ascii="宋体" w:hAnsi="宋体" w:cs="宋体" w:hint="eastAsia"/>
                <w:color w:val="FF0000"/>
                <w:kern w:val="0"/>
                <w:sz w:val="32"/>
                <w:szCs w:val="32"/>
              </w:rPr>
              <w:t>7</w:t>
            </w:r>
          </w:p>
        </w:tc>
      </w:tr>
      <w:tr w:rsidR="00706207" w:rsidRPr="00EE3FED" w:rsidTr="0001527F">
        <w:trPr>
          <w:trHeight w:val="120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24</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质量</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工作质量  情况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7</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部门及所属二级单位四零服务（服务受理零推诿、服务方式零距离、服务质量零差错、服务结果零投诉）开展情况，通过对服务对象的调查、走访，用以评价部门工作质量情况。</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1、在履职服务过程中，服务受理零推诿 （1分）；          </w:t>
            </w:r>
            <w:r w:rsidRPr="00EE3FED">
              <w:rPr>
                <w:rFonts w:ascii="宋体" w:hAnsi="宋体" w:cs="宋体" w:hint="eastAsia"/>
                <w:color w:val="000000"/>
                <w:kern w:val="0"/>
                <w:sz w:val="20"/>
                <w:szCs w:val="20"/>
              </w:rPr>
              <w:br/>
              <w:t>2、在履职服务过程中，服务方式零距离 （1分）；</w:t>
            </w:r>
            <w:r w:rsidRPr="00EE3FED">
              <w:rPr>
                <w:rFonts w:ascii="宋体" w:hAnsi="宋体" w:cs="宋体" w:hint="eastAsia"/>
                <w:color w:val="000000"/>
                <w:kern w:val="0"/>
                <w:sz w:val="20"/>
                <w:szCs w:val="20"/>
              </w:rPr>
              <w:br/>
              <w:t>3、在履职服务过程中，服务质量零差错 （2分）；</w:t>
            </w:r>
            <w:r w:rsidRPr="00EE3FED">
              <w:rPr>
                <w:rFonts w:ascii="宋体" w:hAnsi="宋体" w:cs="宋体" w:hint="eastAsia"/>
                <w:color w:val="000000"/>
                <w:kern w:val="0"/>
                <w:sz w:val="20"/>
                <w:szCs w:val="20"/>
              </w:rPr>
              <w:br/>
              <w:t>4、在履职服务过程中，服务结果零投诉 （1分）。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01527F" w:rsidRDefault="00C36075" w:rsidP="0001527F">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7</w:t>
            </w:r>
          </w:p>
        </w:tc>
      </w:tr>
      <w:tr w:rsidR="00706207" w:rsidRPr="00EE3FED" w:rsidTr="0001527F">
        <w:trPr>
          <w:trHeight w:val="144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25</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数量</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重点工作  办理情况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部门及所属二级单位完成党委、政府、人大、相关部门交办重点工作（重点工作是指党委、政府、人大、相关部门交办或下达的工作任务。）情况，用以评价单位重点工作的办理落实程度。</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1、是否在规定的时限内完成（1分）；          </w:t>
            </w:r>
            <w:r w:rsidRPr="00EE3FED">
              <w:rPr>
                <w:rFonts w:ascii="宋体" w:hAnsi="宋体" w:cs="宋体" w:hint="eastAsia"/>
                <w:color w:val="000000"/>
                <w:kern w:val="0"/>
                <w:sz w:val="20"/>
                <w:szCs w:val="20"/>
              </w:rPr>
              <w:br/>
              <w:t>2、是否完成了重点工作全部内容（1分）；</w:t>
            </w:r>
            <w:r w:rsidRPr="00EE3FED">
              <w:rPr>
                <w:rFonts w:ascii="宋体" w:hAnsi="宋体" w:cs="宋体" w:hint="eastAsia"/>
                <w:color w:val="000000"/>
                <w:kern w:val="0"/>
                <w:sz w:val="20"/>
                <w:szCs w:val="20"/>
              </w:rPr>
              <w:br/>
              <w:t>3、重点任务完成质量是否符合要求（2分）；</w:t>
            </w:r>
            <w:r w:rsidRPr="00EE3FED">
              <w:rPr>
                <w:rFonts w:ascii="宋体" w:hAnsi="宋体" w:cs="宋体" w:hint="eastAsia"/>
                <w:color w:val="000000"/>
                <w:kern w:val="0"/>
                <w:sz w:val="20"/>
                <w:szCs w:val="20"/>
              </w:rPr>
              <w:br/>
              <w:t>4、重点任务实施后是否达到了预期效果（1分）；                5、可参照区委办、区政府办年度目标绩效考核中“重要决策执行、重点工作落实、重大项目推进”栏得分（如有）</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01527F" w:rsidRDefault="00712BED" w:rsidP="0001527F">
            <w:pPr>
              <w:widowControl/>
              <w:spacing w:line="260" w:lineRule="exact"/>
              <w:jc w:val="center"/>
              <w:rPr>
                <w:rFonts w:ascii="宋体" w:hAnsi="宋体" w:cs="宋体"/>
                <w:color w:val="000000"/>
                <w:kern w:val="0"/>
                <w:sz w:val="32"/>
                <w:szCs w:val="32"/>
              </w:rPr>
            </w:pPr>
            <w:r w:rsidRPr="00712BED">
              <w:rPr>
                <w:rFonts w:ascii="宋体" w:hAnsi="宋体" w:cs="宋体" w:hint="eastAsia"/>
                <w:color w:val="FF0000"/>
                <w:kern w:val="0"/>
                <w:sz w:val="32"/>
                <w:szCs w:val="32"/>
              </w:rPr>
              <w:t>4</w:t>
            </w:r>
          </w:p>
        </w:tc>
      </w:tr>
      <w:tr w:rsidR="00706207" w:rsidRPr="00EE3FED" w:rsidTr="00C36075">
        <w:trPr>
          <w:trHeight w:val="16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26</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效果</w:t>
            </w:r>
            <w:r w:rsidRPr="00EE3FED">
              <w:rPr>
                <w:rFonts w:ascii="宋体" w:hAnsi="宋体" w:cs="宋体" w:hint="eastAsia"/>
                <w:color w:val="000000"/>
                <w:kern w:val="0"/>
                <w:sz w:val="20"/>
                <w:szCs w:val="20"/>
              </w:rPr>
              <w:br/>
              <w:t>(2</w:t>
            </w:r>
            <w:r>
              <w:rPr>
                <w:rFonts w:ascii="宋体" w:hAnsi="宋体" w:cs="宋体" w:hint="eastAsia"/>
                <w:color w:val="000000"/>
                <w:kern w:val="0"/>
                <w:sz w:val="20"/>
                <w:szCs w:val="20"/>
              </w:rPr>
              <w:t xml:space="preserve"> </w:t>
            </w:r>
            <w:r w:rsidRPr="00EE3FED">
              <w:rPr>
                <w:rFonts w:ascii="宋体" w:hAnsi="宋体" w:cs="宋体" w:hint="eastAsia"/>
                <w:color w:val="000000"/>
                <w:kern w:val="0"/>
                <w:sz w:val="20"/>
                <w:szCs w:val="20"/>
              </w:rPr>
              <w:t>0分)</w:t>
            </w: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经济效益 </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部门及所属二级单位通过履行职责和预算安排支出项目的实施，对我区经济增长带来直接影响或促进居民可支配收入增长。</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1、通过预算支出，推进单位改革，创造营商环境，促进经济社会发展（0.8分）； 2、通过预算支出项目的实施，促进了行业生产能力增长，从而带动行业经济效益增长（0.8分）；</w:t>
            </w:r>
            <w:r w:rsidRPr="00EE3FED">
              <w:rPr>
                <w:rFonts w:ascii="宋体" w:hAnsi="宋体" w:cs="宋体" w:hint="eastAsia"/>
                <w:color w:val="000000"/>
                <w:kern w:val="0"/>
                <w:sz w:val="20"/>
                <w:szCs w:val="20"/>
              </w:rPr>
              <w:br/>
              <w:t>3、通过预算支出项目的实施，有效提高劳动效率，节约成本费用（0.8分）；4、通过预算支出项目的实施，降低了损耗，从而提高了生产效益（0.8分）；5、通过预算支出项目的实施，完善了突发情况的监测预警，保障了生产安全，降低了生产损失（0.8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C36075" w:rsidRDefault="00C36075" w:rsidP="00C36075">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5</w:t>
            </w:r>
          </w:p>
        </w:tc>
      </w:tr>
      <w:tr w:rsidR="00706207" w:rsidRPr="00EE3FED" w:rsidTr="00C36075">
        <w:trPr>
          <w:trHeight w:val="21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27</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社会效益 </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部门及所属二级单位履行职责对社会发展所带来的直接或间接影响。</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1、通过预算支出，推进单位改革，促进单位可持续发展，带动就业增加（0.8分）；2、通过预算支出项目的实施，是否明显促进了行业精神文明建设（0.8分）；</w:t>
            </w:r>
            <w:r w:rsidRPr="00EE3FED">
              <w:rPr>
                <w:rFonts w:ascii="宋体" w:hAnsi="宋体" w:cs="宋体" w:hint="eastAsia"/>
                <w:color w:val="000000"/>
                <w:kern w:val="0"/>
                <w:sz w:val="20"/>
                <w:szCs w:val="20"/>
              </w:rPr>
              <w:br/>
              <w:t>3、通过部门履职是否明显提高城乡居民生活水平，满足了人们日益增长的物质与文化生活需求（0.8分）；</w:t>
            </w:r>
            <w:r w:rsidRPr="00EE3FED">
              <w:rPr>
                <w:rFonts w:ascii="宋体" w:hAnsi="宋体" w:cs="宋体" w:hint="eastAsia"/>
                <w:color w:val="000000"/>
                <w:kern w:val="0"/>
                <w:sz w:val="20"/>
                <w:szCs w:val="20"/>
              </w:rPr>
              <w:br/>
              <w:t>4、通过预算项目的实施，是否提高了劳动生产率，降低了劳动强度，促进了劳动人民的身心健康（0.8分）；</w:t>
            </w:r>
            <w:r w:rsidRPr="00EE3FED">
              <w:rPr>
                <w:rFonts w:ascii="宋体" w:hAnsi="宋体" w:cs="宋体" w:hint="eastAsia"/>
                <w:color w:val="000000"/>
                <w:kern w:val="0"/>
                <w:sz w:val="20"/>
                <w:szCs w:val="20"/>
              </w:rPr>
              <w:br/>
              <w:t>5、通过部门履职，行业形象是否得到了大大提升，增强了部门影响力（0.8分）。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C36075" w:rsidRDefault="00C36075" w:rsidP="00C36075">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5</w:t>
            </w:r>
          </w:p>
        </w:tc>
      </w:tr>
      <w:tr w:rsidR="00706207" w:rsidRPr="00EE3FED" w:rsidTr="00C36075">
        <w:trPr>
          <w:trHeight w:val="16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t>28</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生态效益 </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部门及所属二级单位履行职责对生态环境所带来的直接或间接影响。</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1、通过预算支出项目的实施，绿色、节能环保新技术的应用和推广，明显带动各环节的节能减排，具有一定的环境效益（1分）；</w:t>
            </w:r>
            <w:r w:rsidRPr="00EE3FED">
              <w:rPr>
                <w:rFonts w:ascii="宋体" w:hAnsi="宋体" w:cs="宋体" w:hint="eastAsia"/>
                <w:color w:val="000000"/>
                <w:kern w:val="0"/>
                <w:sz w:val="20"/>
                <w:szCs w:val="20"/>
              </w:rPr>
              <w:br/>
              <w:t>2、通过履职有效地控制虚假、伪劣、霉变等劣质产品进入市场，提高人民生活质量，净化了市场环境（1分）；</w:t>
            </w:r>
            <w:r w:rsidRPr="00EE3FED">
              <w:rPr>
                <w:rFonts w:ascii="宋体" w:hAnsi="宋体" w:cs="宋体" w:hint="eastAsia"/>
                <w:color w:val="000000"/>
                <w:kern w:val="0"/>
                <w:sz w:val="20"/>
                <w:szCs w:val="20"/>
              </w:rPr>
              <w:br/>
              <w:t>3、通过预算支出项目的实施，减少了污染物排（1分）；</w:t>
            </w:r>
            <w:r w:rsidRPr="00EE3FED">
              <w:rPr>
                <w:rFonts w:ascii="宋体" w:hAnsi="宋体" w:cs="宋体" w:hint="eastAsia"/>
                <w:color w:val="000000"/>
                <w:kern w:val="0"/>
                <w:sz w:val="20"/>
                <w:szCs w:val="20"/>
              </w:rPr>
              <w:br/>
              <w:t>4、通过预算支出项目的实施，周围环境得到了整治，面貌得到了改善（1分）。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C36075" w:rsidRDefault="00C36075" w:rsidP="00C36075">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5</w:t>
            </w:r>
          </w:p>
        </w:tc>
      </w:tr>
      <w:tr w:rsidR="00706207" w:rsidRPr="00EE3FED" w:rsidTr="00C36075">
        <w:trPr>
          <w:trHeight w:val="96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color w:val="000000"/>
                <w:kern w:val="0"/>
                <w:sz w:val="20"/>
                <w:szCs w:val="20"/>
              </w:rPr>
            </w:pPr>
            <w:r w:rsidRPr="00EE3FED">
              <w:rPr>
                <w:color w:val="000000"/>
                <w:kern w:val="0"/>
                <w:sz w:val="20"/>
                <w:szCs w:val="20"/>
              </w:rPr>
              <w:lastRenderedPageBreak/>
              <w:t>29</w:t>
            </w:r>
          </w:p>
        </w:tc>
        <w:tc>
          <w:tcPr>
            <w:tcW w:w="766" w:type="dxa"/>
            <w:vMerge/>
            <w:tcBorders>
              <w:top w:val="nil"/>
              <w:left w:val="single" w:sz="4" w:space="0" w:color="auto"/>
              <w:bottom w:val="single" w:sz="4" w:space="0" w:color="auto"/>
              <w:right w:val="single" w:sz="4" w:space="0" w:color="auto"/>
            </w:tcBorders>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社会公众或服务对象  满意度</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color w:val="000000"/>
                <w:kern w:val="0"/>
                <w:sz w:val="20"/>
                <w:szCs w:val="20"/>
              </w:rPr>
            </w:pPr>
            <w:r w:rsidRPr="00EE3FED">
              <w:rPr>
                <w:rFonts w:ascii="宋体" w:hAnsi="宋体" w:cs="宋体" w:hint="eastAsia"/>
                <w:color w:val="000000"/>
                <w:kern w:val="0"/>
                <w:sz w:val="20"/>
                <w:szCs w:val="20"/>
              </w:rPr>
              <w:t>5</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通过对社会公众或部门（单位）的服务对象对部门履职效果的满意程度调查，反映和考核社会公众或服务对象对部门履职的满意度。</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left"/>
              <w:rPr>
                <w:rFonts w:ascii="宋体" w:hAnsi="宋体" w:cs="宋体"/>
                <w:color w:val="000000"/>
                <w:kern w:val="0"/>
                <w:sz w:val="20"/>
                <w:szCs w:val="20"/>
              </w:rPr>
            </w:pPr>
            <w:r w:rsidRPr="00EE3FED">
              <w:rPr>
                <w:rFonts w:ascii="宋体" w:hAnsi="宋体" w:cs="宋体" w:hint="eastAsia"/>
                <w:color w:val="000000"/>
                <w:kern w:val="0"/>
                <w:sz w:val="20"/>
                <w:szCs w:val="20"/>
              </w:rPr>
              <w:t xml:space="preserve">1、服务对象对服务时效的满意度（1分）；          </w:t>
            </w:r>
            <w:r w:rsidRPr="00EE3FED">
              <w:rPr>
                <w:rFonts w:ascii="宋体" w:hAnsi="宋体" w:cs="宋体" w:hint="eastAsia"/>
                <w:color w:val="000000"/>
                <w:kern w:val="0"/>
                <w:sz w:val="20"/>
                <w:szCs w:val="20"/>
              </w:rPr>
              <w:br/>
              <w:t>2、服务对象对服务态度的满意度（1分）；</w:t>
            </w:r>
            <w:r w:rsidRPr="00EE3FED">
              <w:rPr>
                <w:rFonts w:ascii="宋体" w:hAnsi="宋体" w:cs="宋体" w:hint="eastAsia"/>
                <w:color w:val="000000"/>
                <w:kern w:val="0"/>
                <w:sz w:val="20"/>
                <w:szCs w:val="20"/>
              </w:rPr>
              <w:br/>
              <w:t>3、服务对象对服务工作效率的满意度（1分）；</w:t>
            </w:r>
            <w:r w:rsidRPr="00EE3FED">
              <w:rPr>
                <w:rFonts w:ascii="宋体" w:hAnsi="宋体" w:cs="宋体" w:hint="eastAsia"/>
                <w:color w:val="000000"/>
                <w:kern w:val="0"/>
                <w:sz w:val="20"/>
                <w:szCs w:val="20"/>
              </w:rPr>
              <w:br/>
              <w:t>4、社会公众或服务对象对部门履职效果的满意度调查（1分）。</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C36075" w:rsidRDefault="00C36075" w:rsidP="00C36075">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5</w:t>
            </w:r>
          </w:p>
        </w:tc>
      </w:tr>
      <w:tr w:rsidR="00706207" w:rsidRPr="00EE3FED" w:rsidTr="00C36075">
        <w:trPr>
          <w:trHeight w:val="480"/>
        </w:trPr>
        <w:tc>
          <w:tcPr>
            <w:tcW w:w="451" w:type="dxa"/>
            <w:tcBorders>
              <w:top w:val="nil"/>
              <w:left w:val="single" w:sz="4" w:space="0" w:color="auto"/>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b/>
                <w:bCs/>
                <w:color w:val="000000"/>
                <w:kern w:val="0"/>
                <w:sz w:val="20"/>
                <w:szCs w:val="20"/>
              </w:rPr>
            </w:pPr>
            <w:r w:rsidRPr="00EE3FED">
              <w:rPr>
                <w:rFonts w:ascii="宋体" w:hAnsi="宋体" w:cs="宋体" w:hint="eastAsia"/>
                <w:b/>
                <w:bCs/>
                <w:color w:val="000000"/>
                <w:kern w:val="0"/>
                <w:sz w:val="20"/>
                <w:szCs w:val="20"/>
              </w:rPr>
              <w:t xml:space="preserve"> 合计</w:t>
            </w:r>
          </w:p>
        </w:tc>
        <w:tc>
          <w:tcPr>
            <w:tcW w:w="766"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b/>
                <w:bCs/>
                <w:color w:val="000000"/>
                <w:kern w:val="0"/>
                <w:sz w:val="20"/>
                <w:szCs w:val="20"/>
              </w:rPr>
            </w:pPr>
            <w:r w:rsidRPr="00EE3FED">
              <w:rPr>
                <w:b/>
                <w:bCs/>
                <w:color w:val="000000"/>
                <w:kern w:val="0"/>
                <w:sz w:val="20"/>
                <w:szCs w:val="20"/>
              </w:rPr>
              <w:t xml:space="preserve">100.00 </w:t>
            </w:r>
          </w:p>
        </w:tc>
        <w:tc>
          <w:tcPr>
            <w:tcW w:w="92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b/>
                <w:bCs/>
                <w:color w:val="000000"/>
                <w:kern w:val="0"/>
                <w:sz w:val="20"/>
                <w:szCs w:val="20"/>
              </w:rPr>
            </w:pPr>
            <w:r w:rsidRPr="00EE3FED">
              <w:rPr>
                <w:b/>
                <w:bCs/>
                <w:color w:val="000000"/>
                <w:kern w:val="0"/>
                <w:sz w:val="20"/>
                <w:szCs w:val="20"/>
              </w:rPr>
              <w:t xml:space="preserve">100.00 </w:t>
            </w:r>
          </w:p>
        </w:tc>
        <w:tc>
          <w:tcPr>
            <w:tcW w:w="992"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b/>
                <w:bCs/>
                <w:color w:val="000000"/>
                <w:kern w:val="0"/>
                <w:sz w:val="20"/>
                <w:szCs w:val="20"/>
              </w:rPr>
            </w:pPr>
            <w:r w:rsidRPr="00EE3FED">
              <w:rPr>
                <w:rFonts w:ascii="宋体" w:hAnsi="宋体" w:cs="宋体" w:hint="eastAsia"/>
                <w:b/>
                <w:bCs/>
                <w:color w:val="000000"/>
                <w:kern w:val="0"/>
                <w:sz w:val="20"/>
                <w:szCs w:val="20"/>
              </w:rPr>
              <w:t>－</w:t>
            </w:r>
          </w:p>
        </w:tc>
        <w:tc>
          <w:tcPr>
            <w:tcW w:w="729"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A30249">
            <w:pPr>
              <w:widowControl/>
              <w:spacing w:line="260" w:lineRule="exact"/>
              <w:jc w:val="center"/>
              <w:rPr>
                <w:rFonts w:ascii="宋体" w:hAnsi="宋体" w:cs="宋体"/>
                <w:b/>
                <w:bCs/>
                <w:color w:val="000000"/>
                <w:kern w:val="0"/>
                <w:sz w:val="20"/>
                <w:szCs w:val="20"/>
              </w:rPr>
            </w:pPr>
            <w:r w:rsidRPr="00EE3FED">
              <w:rPr>
                <w:rFonts w:ascii="宋体" w:hAnsi="宋体" w:cs="宋体" w:hint="eastAsia"/>
                <w:b/>
                <w:bCs/>
                <w:color w:val="000000"/>
                <w:kern w:val="0"/>
                <w:sz w:val="20"/>
                <w:szCs w:val="20"/>
              </w:rPr>
              <w:t xml:space="preserve">100.00 </w:t>
            </w:r>
          </w:p>
        </w:tc>
        <w:tc>
          <w:tcPr>
            <w:tcW w:w="4101"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C36075">
            <w:pPr>
              <w:widowControl/>
              <w:spacing w:line="260" w:lineRule="exact"/>
              <w:jc w:val="center"/>
              <w:rPr>
                <w:rFonts w:ascii="宋体" w:hAnsi="宋体" w:cs="宋体"/>
                <w:b/>
                <w:bCs/>
                <w:color w:val="000000"/>
                <w:kern w:val="0"/>
                <w:sz w:val="20"/>
                <w:szCs w:val="20"/>
              </w:rPr>
            </w:pPr>
            <w:r w:rsidRPr="00EE3FED">
              <w:rPr>
                <w:rFonts w:ascii="宋体" w:hAnsi="宋体" w:cs="宋体" w:hint="eastAsia"/>
                <w:b/>
                <w:bCs/>
                <w:color w:val="000000"/>
                <w:kern w:val="0"/>
                <w:sz w:val="20"/>
                <w:szCs w:val="20"/>
              </w:rPr>
              <w:t>－</w:t>
            </w:r>
          </w:p>
        </w:tc>
        <w:tc>
          <w:tcPr>
            <w:tcW w:w="5037" w:type="dxa"/>
            <w:tcBorders>
              <w:top w:val="nil"/>
              <w:left w:val="nil"/>
              <w:bottom w:val="single" w:sz="4" w:space="0" w:color="auto"/>
              <w:right w:val="single" w:sz="4" w:space="0" w:color="auto"/>
            </w:tcBorders>
            <w:shd w:val="clear" w:color="auto" w:fill="auto"/>
            <w:vAlign w:val="center"/>
            <w:hideMark/>
          </w:tcPr>
          <w:p w:rsidR="00706207" w:rsidRPr="00EE3FED" w:rsidRDefault="00706207" w:rsidP="00C36075">
            <w:pPr>
              <w:widowControl/>
              <w:spacing w:line="260" w:lineRule="exact"/>
              <w:jc w:val="center"/>
              <w:rPr>
                <w:rFonts w:ascii="宋体" w:hAnsi="宋体" w:cs="宋体"/>
                <w:b/>
                <w:bCs/>
                <w:color w:val="000000"/>
                <w:kern w:val="0"/>
                <w:sz w:val="20"/>
                <w:szCs w:val="20"/>
              </w:rPr>
            </w:pPr>
            <w:r w:rsidRPr="00EE3FED">
              <w:rPr>
                <w:rFonts w:ascii="宋体" w:hAnsi="宋体" w:cs="宋体" w:hint="eastAsia"/>
                <w:b/>
                <w:bCs/>
                <w:color w:val="000000"/>
                <w:kern w:val="0"/>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706207" w:rsidRPr="00A468E9" w:rsidRDefault="00712BED" w:rsidP="00C36075">
            <w:pPr>
              <w:widowControl/>
              <w:spacing w:line="260" w:lineRule="exact"/>
              <w:jc w:val="center"/>
              <w:rPr>
                <w:rFonts w:ascii="宋体" w:hAnsi="宋体" w:cs="宋体"/>
                <w:color w:val="000000"/>
                <w:kern w:val="0"/>
                <w:sz w:val="32"/>
                <w:szCs w:val="32"/>
              </w:rPr>
            </w:pPr>
            <w:r>
              <w:rPr>
                <w:rFonts w:ascii="宋体" w:hAnsi="宋体" w:cs="宋体" w:hint="eastAsia"/>
                <w:color w:val="000000"/>
                <w:kern w:val="0"/>
                <w:sz w:val="32"/>
                <w:szCs w:val="32"/>
              </w:rPr>
              <w:t>91</w:t>
            </w:r>
          </w:p>
        </w:tc>
      </w:tr>
    </w:tbl>
    <w:p w:rsidR="007A02F6" w:rsidRDefault="007A02F6"/>
    <w:sectPr w:rsidR="007A02F6" w:rsidSect="0070620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12" w:rsidRDefault="00177B12" w:rsidP="00456022">
      <w:r>
        <w:separator/>
      </w:r>
    </w:p>
  </w:endnote>
  <w:endnote w:type="continuationSeparator" w:id="0">
    <w:p w:rsidR="00177B12" w:rsidRDefault="00177B12" w:rsidP="0045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12" w:rsidRDefault="00177B12" w:rsidP="00456022">
      <w:r>
        <w:separator/>
      </w:r>
    </w:p>
  </w:footnote>
  <w:footnote w:type="continuationSeparator" w:id="0">
    <w:p w:rsidR="00177B12" w:rsidRDefault="00177B12" w:rsidP="00456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07"/>
    <w:rsid w:val="0001527F"/>
    <w:rsid w:val="00177B12"/>
    <w:rsid w:val="003245C8"/>
    <w:rsid w:val="003C0EDE"/>
    <w:rsid w:val="00456022"/>
    <w:rsid w:val="0058477D"/>
    <w:rsid w:val="005D34D2"/>
    <w:rsid w:val="00706207"/>
    <w:rsid w:val="00712BED"/>
    <w:rsid w:val="00740E54"/>
    <w:rsid w:val="007A02F6"/>
    <w:rsid w:val="008D7AAD"/>
    <w:rsid w:val="00A468E9"/>
    <w:rsid w:val="00A5590F"/>
    <w:rsid w:val="00C36075"/>
    <w:rsid w:val="00C878E7"/>
    <w:rsid w:val="00D06E04"/>
    <w:rsid w:val="00E150E5"/>
    <w:rsid w:val="00F1279E"/>
    <w:rsid w:val="00F5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022"/>
    <w:rPr>
      <w:rFonts w:ascii="Times New Roman" w:eastAsia="宋体" w:hAnsi="Times New Roman" w:cs="Times New Roman"/>
      <w:sz w:val="18"/>
      <w:szCs w:val="18"/>
    </w:rPr>
  </w:style>
  <w:style w:type="paragraph" w:styleId="a4">
    <w:name w:val="footer"/>
    <w:basedOn w:val="a"/>
    <w:link w:val="Char0"/>
    <w:uiPriority w:val="99"/>
    <w:unhideWhenUsed/>
    <w:rsid w:val="00456022"/>
    <w:pPr>
      <w:tabs>
        <w:tab w:val="center" w:pos="4153"/>
        <w:tab w:val="right" w:pos="8306"/>
      </w:tabs>
      <w:snapToGrid w:val="0"/>
      <w:jc w:val="left"/>
    </w:pPr>
    <w:rPr>
      <w:sz w:val="18"/>
      <w:szCs w:val="18"/>
    </w:rPr>
  </w:style>
  <w:style w:type="character" w:customStyle="1" w:styleId="Char0">
    <w:name w:val="页脚 Char"/>
    <w:basedOn w:val="a0"/>
    <w:link w:val="a4"/>
    <w:uiPriority w:val="99"/>
    <w:rsid w:val="004560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022"/>
    <w:rPr>
      <w:rFonts w:ascii="Times New Roman" w:eastAsia="宋体" w:hAnsi="Times New Roman" w:cs="Times New Roman"/>
      <w:sz w:val="18"/>
      <w:szCs w:val="18"/>
    </w:rPr>
  </w:style>
  <w:style w:type="paragraph" w:styleId="a4">
    <w:name w:val="footer"/>
    <w:basedOn w:val="a"/>
    <w:link w:val="Char0"/>
    <w:uiPriority w:val="99"/>
    <w:unhideWhenUsed/>
    <w:rsid w:val="00456022"/>
    <w:pPr>
      <w:tabs>
        <w:tab w:val="center" w:pos="4153"/>
        <w:tab w:val="right" w:pos="8306"/>
      </w:tabs>
      <w:snapToGrid w:val="0"/>
      <w:jc w:val="left"/>
    </w:pPr>
    <w:rPr>
      <w:sz w:val="18"/>
      <w:szCs w:val="18"/>
    </w:rPr>
  </w:style>
  <w:style w:type="character" w:customStyle="1" w:styleId="Char0">
    <w:name w:val="页脚 Char"/>
    <w:basedOn w:val="a0"/>
    <w:link w:val="a4"/>
    <w:uiPriority w:val="99"/>
    <w:rsid w:val="004560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0E236-5A56-4AFC-AE37-204B4DE3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848</Words>
  <Characters>4838</Characters>
  <Application>Microsoft Office Word</Application>
  <DocSecurity>0</DocSecurity>
  <Lines>40</Lines>
  <Paragraphs>11</Paragraphs>
  <ScaleCrop>false</ScaleCrop>
  <Company>微软中国</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17</cp:revision>
  <dcterms:created xsi:type="dcterms:W3CDTF">2023-11-23T02:13:00Z</dcterms:created>
  <dcterms:modified xsi:type="dcterms:W3CDTF">2023-11-30T06:56:00Z</dcterms:modified>
</cp:coreProperties>
</file>