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8.0 -->
  <w:body>
    <w:p w:rsidR="003A2187" w:rsidP="00BC6320">
      <w:pPr>
        <w:jc w:val="center"/>
        <w:rPr>
          <w:b/>
          <w:sz w:val="44"/>
          <w:szCs w:val="44"/>
        </w:rPr>
      </w:pPr>
    </w:p>
    <w:p w:rsidR="00B86942" w:rsidP="00BC6320">
      <w:pPr>
        <w:jc w:val="center"/>
        <w:rPr>
          <w:b/>
          <w:sz w:val="44"/>
          <w:szCs w:val="44"/>
        </w:rPr>
      </w:pPr>
      <w:r>
        <w:rPr>
          <w:rFonts w:hint="eastAsia"/>
          <w:b/>
          <w:sz w:val="44"/>
          <w:szCs w:val="44"/>
        </w:rPr>
        <w:t>2023</w:t>
      </w:r>
      <w:r>
        <w:rPr>
          <w:rFonts w:hint="eastAsia"/>
          <w:b/>
          <w:sz w:val="44"/>
          <w:szCs w:val="44"/>
        </w:rPr>
        <w:t>年</w:t>
      </w:r>
      <w:r w:rsidRPr="00C0115D" w:rsidR="00BC6320">
        <w:rPr>
          <w:rFonts w:hint="eastAsia"/>
          <w:b/>
          <w:sz w:val="44"/>
          <w:szCs w:val="44"/>
        </w:rPr>
        <w:t>人社与</w:t>
      </w:r>
      <w:r w:rsidRPr="00C0115D" w:rsidR="00BC6320">
        <w:rPr>
          <w:rFonts w:hint="eastAsia"/>
          <w:b/>
          <w:sz w:val="44"/>
          <w:szCs w:val="44"/>
        </w:rPr>
        <w:t>劳动工作经费项目</w:t>
      </w:r>
      <w:r w:rsidRPr="00C0115D" w:rsidR="00C0115D">
        <w:rPr>
          <w:rFonts w:hint="eastAsia"/>
          <w:b/>
          <w:sz w:val="44"/>
          <w:szCs w:val="44"/>
        </w:rPr>
        <w:t>绩效</w:t>
      </w:r>
    </w:p>
    <w:p w:rsidR="005D3AD9" w:rsidP="00BC6320">
      <w:pPr>
        <w:jc w:val="center"/>
        <w:rPr>
          <w:b/>
          <w:sz w:val="44"/>
          <w:szCs w:val="44"/>
        </w:rPr>
      </w:pPr>
      <w:r w:rsidRPr="00C0115D">
        <w:rPr>
          <w:rFonts w:hint="eastAsia"/>
          <w:b/>
          <w:sz w:val="44"/>
          <w:szCs w:val="44"/>
        </w:rPr>
        <w:t>自评</w:t>
      </w:r>
      <w:r w:rsidRPr="00C0115D" w:rsidR="00BC6320">
        <w:rPr>
          <w:rFonts w:hint="eastAsia"/>
          <w:b/>
          <w:sz w:val="44"/>
          <w:szCs w:val="44"/>
        </w:rPr>
        <w:t>报告</w:t>
      </w:r>
    </w:p>
    <w:p w:rsidR="00C0115D" w:rsidP="00C0115D">
      <w:pPr>
        <w:jc w:val="left"/>
        <w:rPr>
          <w:b/>
          <w:sz w:val="32"/>
          <w:szCs w:val="32"/>
        </w:rPr>
      </w:pPr>
    </w:p>
    <w:p w:rsidR="00C0115D" w:rsidP="00C0115D">
      <w:pPr>
        <w:jc w:val="left"/>
        <w:rPr>
          <w:rFonts w:ascii="仿宋_GB2312" w:eastAsia="仿宋_GB2312"/>
          <w:sz w:val="32"/>
          <w:szCs w:val="32"/>
        </w:rPr>
      </w:pPr>
      <w:r w:rsidRPr="00C0115D">
        <w:rPr>
          <w:rFonts w:ascii="仿宋_GB2312" w:eastAsia="仿宋_GB2312" w:hint="eastAsia"/>
          <w:sz w:val="32"/>
          <w:szCs w:val="32"/>
        </w:rPr>
        <w:t xml:space="preserve">   根据</w:t>
      </w:r>
      <w:r>
        <w:rPr>
          <w:rFonts w:ascii="仿宋_GB2312" w:eastAsia="仿宋_GB2312" w:hint="eastAsia"/>
          <w:sz w:val="32"/>
          <w:szCs w:val="32"/>
        </w:rPr>
        <w:t>县财政局《关于开展单位</w:t>
      </w:r>
      <w:r w:rsidR="00EE4438">
        <w:rPr>
          <w:rFonts w:ascii="仿宋_GB2312" w:eastAsia="仿宋_GB2312" w:hint="eastAsia"/>
          <w:sz w:val="32"/>
          <w:szCs w:val="32"/>
        </w:rPr>
        <w:t>整体支出和项目支出绩效自评的通知</w:t>
      </w:r>
      <w:r>
        <w:rPr>
          <w:rFonts w:ascii="仿宋_GB2312" w:eastAsia="仿宋_GB2312" w:hint="eastAsia"/>
          <w:sz w:val="32"/>
          <w:szCs w:val="32"/>
        </w:rPr>
        <w:t>》，县</w:t>
      </w:r>
      <w:r>
        <w:rPr>
          <w:rFonts w:ascii="仿宋_GB2312" w:eastAsia="仿宋_GB2312" w:hint="eastAsia"/>
          <w:sz w:val="32"/>
          <w:szCs w:val="32"/>
        </w:rPr>
        <w:t>人社局</w:t>
      </w:r>
      <w:r>
        <w:rPr>
          <w:rFonts w:ascii="仿宋_GB2312" w:eastAsia="仿宋_GB2312" w:hint="eastAsia"/>
          <w:sz w:val="32"/>
          <w:szCs w:val="32"/>
        </w:rPr>
        <w:t>对202</w:t>
      </w:r>
      <w:r w:rsidR="00EE4438">
        <w:rPr>
          <w:rFonts w:ascii="仿宋_GB2312" w:eastAsia="仿宋_GB2312" w:hint="eastAsia"/>
          <w:sz w:val="32"/>
          <w:szCs w:val="32"/>
        </w:rPr>
        <w:t>3</w:t>
      </w:r>
      <w:r>
        <w:rPr>
          <w:rFonts w:ascii="仿宋_GB2312" w:eastAsia="仿宋_GB2312" w:hint="eastAsia"/>
          <w:sz w:val="32"/>
          <w:szCs w:val="32"/>
        </w:rPr>
        <w:t>年实施</w:t>
      </w:r>
      <w:r>
        <w:rPr>
          <w:rFonts w:ascii="仿宋_GB2312" w:eastAsia="仿宋_GB2312" w:hint="eastAsia"/>
          <w:sz w:val="32"/>
          <w:szCs w:val="32"/>
        </w:rPr>
        <w:t>的人社与</w:t>
      </w:r>
      <w:r>
        <w:rPr>
          <w:rFonts w:ascii="仿宋_GB2312" w:eastAsia="仿宋_GB2312" w:hint="eastAsia"/>
          <w:sz w:val="32"/>
          <w:szCs w:val="32"/>
        </w:rPr>
        <w:t>劳动工作经费</w:t>
      </w:r>
      <w:r w:rsidR="00EE4438">
        <w:rPr>
          <w:rFonts w:ascii="仿宋_GB2312" w:eastAsia="仿宋_GB2312" w:hint="eastAsia"/>
          <w:sz w:val="32"/>
          <w:szCs w:val="32"/>
        </w:rPr>
        <w:t>项目</w:t>
      </w:r>
      <w:r>
        <w:rPr>
          <w:rFonts w:ascii="仿宋_GB2312" w:eastAsia="仿宋_GB2312" w:hint="eastAsia"/>
          <w:sz w:val="32"/>
          <w:szCs w:val="32"/>
        </w:rPr>
        <w:t>进行了绩效</w:t>
      </w:r>
      <w:r w:rsidR="00660A7E">
        <w:rPr>
          <w:rFonts w:ascii="仿宋_GB2312" w:eastAsia="仿宋_GB2312" w:hint="eastAsia"/>
          <w:sz w:val="32"/>
          <w:szCs w:val="32"/>
        </w:rPr>
        <w:t>自评，自评报告如下：</w:t>
      </w:r>
    </w:p>
    <w:p w:rsidR="00660A7E" w:rsidP="00C0115D">
      <w:pPr>
        <w:jc w:val="left"/>
        <w:rPr>
          <w:rFonts w:ascii="黑体" w:eastAsia="黑体"/>
          <w:sz w:val="32"/>
          <w:szCs w:val="32"/>
        </w:rPr>
      </w:pPr>
      <w:r>
        <w:rPr>
          <w:rFonts w:ascii="仿宋_GB2312" w:eastAsia="仿宋_GB2312" w:hint="eastAsia"/>
          <w:sz w:val="32"/>
          <w:szCs w:val="32"/>
        </w:rPr>
        <w:t xml:space="preserve">    </w:t>
      </w:r>
      <w:r w:rsidRPr="00660A7E">
        <w:rPr>
          <w:rFonts w:ascii="黑体" w:eastAsia="黑体" w:hint="eastAsia"/>
          <w:sz w:val="32"/>
          <w:szCs w:val="32"/>
        </w:rPr>
        <w:t>一、项目基本概况</w:t>
      </w:r>
    </w:p>
    <w:p w:rsidR="00660A7E" w:rsidP="00E431AF">
      <w:pPr>
        <w:ind w:firstLine="645"/>
        <w:jc w:val="left"/>
        <w:rPr>
          <w:rFonts w:ascii="仿宋_GB2312" w:eastAsia="仿宋_GB2312"/>
          <w:sz w:val="32"/>
          <w:szCs w:val="32"/>
        </w:rPr>
      </w:pPr>
      <w:r w:rsidRPr="000D1CF3">
        <w:rPr>
          <w:rFonts w:ascii="仿宋_GB2312" w:eastAsia="仿宋_GB2312" w:hint="eastAsia"/>
          <w:sz w:val="32"/>
          <w:szCs w:val="32"/>
        </w:rPr>
        <w:t>为推进人力资源和社会保险事业高质量发展，完成劳动保障监察、劳动仲裁、人事考试等各专项工作所需经费，促进全县劳动关系和谐发展，严肃查处劳动保障违法案件。加快社会保险信息化和金保工程专网建设，强化工伤预防和工伤案件的调查。加强农民工职工培训，提高他们就业</w:t>
      </w:r>
      <w:r w:rsidRPr="000D1CF3">
        <w:rPr>
          <w:rFonts w:ascii="仿宋_GB2312" w:eastAsia="仿宋_GB2312" w:hint="eastAsia"/>
          <w:sz w:val="32"/>
          <w:szCs w:val="32"/>
        </w:rPr>
        <w:t>创业水</w:t>
      </w:r>
      <w:r w:rsidR="00FA3191">
        <w:rPr>
          <w:rFonts w:ascii="仿宋_GB2312" w:eastAsia="仿宋_GB2312" w:hint="eastAsia"/>
          <w:sz w:val="32"/>
          <w:szCs w:val="32"/>
        </w:rPr>
        <w:t>依据</w:t>
      </w:r>
      <w:r w:rsidR="00FA3191">
        <w:rPr>
          <w:rFonts w:ascii="仿宋_GB2312" w:eastAsia="仿宋_GB2312" w:hint="eastAsia"/>
          <w:sz w:val="32"/>
          <w:szCs w:val="32"/>
        </w:rPr>
        <w:t>为《</w:t>
      </w:r>
      <w:r w:rsidR="00FA3191">
        <w:rPr>
          <w:rFonts w:ascii="仿宋_GB2312" w:eastAsia="仿宋_GB2312" w:hint="eastAsia"/>
          <w:sz w:val="32"/>
          <w:szCs w:val="32"/>
        </w:rPr>
        <w:t>中华人民共和国社会保险法</w:t>
      </w:r>
      <w:r w:rsidR="00FA3191">
        <w:rPr>
          <w:rFonts w:ascii="仿宋_GB2312" w:eastAsia="仿宋_GB2312" w:hint="eastAsia"/>
          <w:sz w:val="32"/>
          <w:szCs w:val="32"/>
        </w:rPr>
        <w:t>》</w:t>
      </w:r>
      <w:r w:rsidR="00791650">
        <w:rPr>
          <w:rFonts w:ascii="仿宋_GB2312" w:eastAsia="仿宋_GB2312" w:hint="eastAsia"/>
          <w:sz w:val="32"/>
          <w:szCs w:val="32"/>
        </w:rPr>
        <w:t>、</w:t>
      </w:r>
      <w:r w:rsidRPr="00FA3191" w:rsidR="00FA3191">
        <w:rPr>
          <w:rFonts w:ascii="仿宋_GB2312" w:eastAsia="仿宋_GB2312" w:hAnsi="宋体" w:cs="宋体" w:hint="eastAsia"/>
          <w:color w:val="000000"/>
          <w:kern w:val="0"/>
          <w:sz w:val="32"/>
          <w:szCs w:val="32"/>
        </w:rPr>
        <w:t>《中华人民共和国劳动争议调解仲裁法》</w:t>
      </w:r>
      <w:r w:rsidR="00FA3191">
        <w:rPr>
          <w:rFonts w:ascii="仿宋_GB2312" w:eastAsia="仿宋_GB2312" w:hAnsi="宋体" w:cs="宋体" w:hint="eastAsia"/>
          <w:color w:val="000000"/>
          <w:kern w:val="0"/>
          <w:sz w:val="32"/>
          <w:szCs w:val="32"/>
        </w:rPr>
        <w:t>、</w:t>
      </w:r>
      <w:r w:rsidR="00FA3191">
        <w:rPr>
          <w:rFonts w:ascii="仿宋_GB2312" w:eastAsia="仿宋_GB2312" w:hint="eastAsia"/>
          <w:sz w:val="32"/>
          <w:szCs w:val="32"/>
        </w:rPr>
        <w:t>《劳动保障监察条例》等文件，以及有关政府会议纪要、有关部门</w:t>
      </w:r>
      <w:r w:rsidR="00E431AF">
        <w:rPr>
          <w:rFonts w:ascii="仿宋_GB2312" w:eastAsia="仿宋_GB2312" w:hint="eastAsia"/>
          <w:sz w:val="32"/>
          <w:szCs w:val="32"/>
        </w:rPr>
        <w:t>调查报告等</w:t>
      </w:r>
      <w:r>
        <w:rPr>
          <w:rFonts w:ascii="仿宋_GB2312" w:eastAsia="仿宋_GB2312" w:hint="eastAsia"/>
          <w:sz w:val="32"/>
          <w:szCs w:val="32"/>
        </w:rPr>
        <w:t>为依据，设立</w:t>
      </w:r>
      <w:r>
        <w:rPr>
          <w:rFonts w:ascii="仿宋_GB2312" w:eastAsia="仿宋_GB2312" w:hint="eastAsia"/>
          <w:sz w:val="32"/>
          <w:szCs w:val="32"/>
        </w:rPr>
        <w:t>了人社与</w:t>
      </w:r>
      <w:r>
        <w:rPr>
          <w:rFonts w:ascii="仿宋_GB2312" w:eastAsia="仿宋_GB2312" w:hint="eastAsia"/>
          <w:sz w:val="32"/>
          <w:szCs w:val="32"/>
        </w:rPr>
        <w:t>劳动保障工作经费项目</w:t>
      </w:r>
      <w:r w:rsidR="00FA3191">
        <w:rPr>
          <w:rFonts w:ascii="仿宋_GB2312" w:eastAsia="仿宋_GB2312" w:hint="eastAsia"/>
          <w:sz w:val="32"/>
          <w:szCs w:val="32"/>
        </w:rPr>
        <w:t>。</w:t>
      </w:r>
      <w:r w:rsidR="00E431AF">
        <w:rPr>
          <w:rFonts w:ascii="仿宋_GB2312" w:eastAsia="仿宋_GB2312" w:hint="eastAsia"/>
          <w:sz w:val="32"/>
          <w:szCs w:val="32"/>
        </w:rPr>
        <w:t>该项目主要用于解决各专项业务工作所需的资金来源，同时也减轻群众</w:t>
      </w:r>
      <w:r w:rsidR="00E431AF">
        <w:rPr>
          <w:rFonts w:ascii="仿宋_GB2312" w:eastAsia="仿宋_GB2312" w:hint="eastAsia"/>
          <w:sz w:val="32"/>
          <w:szCs w:val="32"/>
        </w:rPr>
        <w:t>负后担</w:t>
      </w:r>
      <w:r w:rsidR="00E431AF">
        <w:rPr>
          <w:rFonts w:ascii="仿宋_GB2312" w:eastAsia="仿宋_GB2312" w:hint="eastAsia"/>
          <w:sz w:val="32"/>
          <w:szCs w:val="32"/>
        </w:rPr>
        <w:t>，为老百姓提供更好</w:t>
      </w:r>
      <w:r w:rsidR="00E431AF">
        <w:rPr>
          <w:rFonts w:ascii="仿宋_GB2312" w:eastAsia="仿宋_GB2312" w:hint="eastAsia"/>
          <w:sz w:val="32"/>
          <w:szCs w:val="32"/>
        </w:rPr>
        <w:t>的人社服务</w:t>
      </w:r>
      <w:r w:rsidR="00E431AF">
        <w:rPr>
          <w:rFonts w:ascii="仿宋_GB2312" w:eastAsia="仿宋_GB2312" w:hint="eastAsia"/>
          <w:sz w:val="32"/>
          <w:szCs w:val="32"/>
        </w:rPr>
        <w:t>工作。</w:t>
      </w:r>
    </w:p>
    <w:p w:rsidR="00E431AF" w:rsidP="00E431AF">
      <w:pPr>
        <w:jc w:val="left"/>
        <w:rPr>
          <w:rFonts w:ascii="黑体" w:eastAsia="黑体"/>
          <w:sz w:val="32"/>
          <w:szCs w:val="32"/>
        </w:rPr>
      </w:pPr>
      <w:r>
        <w:rPr>
          <w:rFonts w:ascii="仿宋_GB2312" w:eastAsia="仿宋_GB2312" w:hint="eastAsia"/>
          <w:sz w:val="32"/>
          <w:szCs w:val="32"/>
        </w:rPr>
        <w:t xml:space="preserve">   </w:t>
      </w:r>
      <w:r w:rsidRPr="00E431AF">
        <w:rPr>
          <w:rFonts w:ascii="黑体" w:eastAsia="黑体" w:hint="eastAsia"/>
          <w:sz w:val="32"/>
          <w:szCs w:val="32"/>
        </w:rPr>
        <w:t>二、项目预算执行和管理情况</w:t>
      </w:r>
    </w:p>
    <w:p w:rsidR="00E431AF" w:rsidP="00E431AF">
      <w:pPr>
        <w:jc w:val="left"/>
        <w:rPr>
          <w:rFonts w:ascii="仿宋_GB2312" w:eastAsia="仿宋_GB2312"/>
          <w:sz w:val="32"/>
          <w:szCs w:val="32"/>
        </w:rPr>
      </w:pPr>
      <w:r>
        <w:rPr>
          <w:rFonts w:ascii="黑体" w:eastAsia="黑体" w:hint="eastAsia"/>
          <w:sz w:val="32"/>
          <w:szCs w:val="32"/>
        </w:rPr>
        <w:t xml:space="preserve"> </w:t>
      </w:r>
      <w:r w:rsidRPr="00E431AF">
        <w:rPr>
          <w:rFonts w:ascii="仿宋_GB2312" w:eastAsia="仿宋_GB2312" w:hint="eastAsia"/>
          <w:sz w:val="32"/>
          <w:szCs w:val="32"/>
        </w:rPr>
        <w:t xml:space="preserve"> </w:t>
      </w:r>
      <w:r w:rsidR="00EE4438">
        <w:rPr>
          <w:rFonts w:ascii="仿宋_GB2312" w:eastAsia="仿宋_GB2312" w:hint="eastAsia"/>
          <w:sz w:val="32"/>
          <w:szCs w:val="32"/>
        </w:rPr>
        <w:t xml:space="preserve"> </w:t>
      </w:r>
      <w:r w:rsidRPr="00E431AF">
        <w:rPr>
          <w:rFonts w:ascii="仿宋_GB2312" w:eastAsia="仿宋_GB2312" w:hint="eastAsia"/>
          <w:sz w:val="32"/>
          <w:szCs w:val="32"/>
        </w:rPr>
        <w:t>2022年</w:t>
      </w:r>
      <w:r w:rsidR="00841433">
        <w:rPr>
          <w:rFonts w:ascii="仿宋_GB2312" w:eastAsia="仿宋_GB2312" w:hint="eastAsia"/>
          <w:sz w:val="32"/>
          <w:szCs w:val="32"/>
        </w:rPr>
        <w:t>人社与</w:t>
      </w:r>
      <w:r w:rsidR="00841433">
        <w:rPr>
          <w:rFonts w:ascii="仿宋_GB2312" w:eastAsia="仿宋_GB2312" w:hint="eastAsia"/>
          <w:sz w:val="32"/>
          <w:szCs w:val="32"/>
        </w:rPr>
        <w:t>劳动工作经费</w:t>
      </w:r>
      <w:r w:rsidR="0098447A">
        <w:rPr>
          <w:rFonts w:ascii="仿宋_GB2312" w:eastAsia="仿宋_GB2312" w:hint="eastAsia"/>
          <w:sz w:val="32"/>
          <w:szCs w:val="32"/>
        </w:rPr>
        <w:t>年初</w:t>
      </w:r>
      <w:r w:rsidR="00841433">
        <w:rPr>
          <w:rFonts w:ascii="仿宋_GB2312" w:eastAsia="仿宋_GB2312" w:hint="eastAsia"/>
          <w:sz w:val="32"/>
          <w:szCs w:val="32"/>
        </w:rPr>
        <w:t>预算</w:t>
      </w:r>
      <w:r w:rsidR="00EE4438">
        <w:rPr>
          <w:rFonts w:ascii="仿宋_GB2312" w:eastAsia="仿宋_GB2312" w:hint="eastAsia"/>
          <w:sz w:val="32"/>
          <w:szCs w:val="32"/>
        </w:rPr>
        <w:t>166.2</w:t>
      </w:r>
      <w:r w:rsidR="00841433">
        <w:rPr>
          <w:rFonts w:ascii="仿宋_GB2312" w:eastAsia="仿宋_GB2312" w:hint="eastAsia"/>
          <w:sz w:val="32"/>
          <w:szCs w:val="32"/>
        </w:rPr>
        <w:t>万元，预算</w:t>
      </w:r>
      <w:r w:rsidR="0098447A">
        <w:rPr>
          <w:rFonts w:ascii="仿宋_GB2312" w:eastAsia="仿宋_GB2312" w:hint="eastAsia"/>
          <w:sz w:val="32"/>
          <w:szCs w:val="32"/>
        </w:rPr>
        <w:t>支出</w:t>
      </w:r>
      <w:r w:rsidR="00EE4438">
        <w:rPr>
          <w:rFonts w:ascii="仿宋_GB2312" w:eastAsia="仿宋_GB2312" w:hint="eastAsia"/>
          <w:sz w:val="32"/>
          <w:szCs w:val="32"/>
        </w:rPr>
        <w:t>154.</w:t>
      </w:r>
      <w:r w:rsidR="0098447A">
        <w:rPr>
          <w:rFonts w:ascii="仿宋_GB2312" w:eastAsia="仿宋_GB2312" w:hint="eastAsia"/>
          <w:sz w:val="32"/>
          <w:szCs w:val="32"/>
        </w:rPr>
        <w:t>5万元，</w:t>
      </w:r>
      <w:r w:rsidRPr="00E431AF">
        <w:rPr>
          <w:rFonts w:ascii="仿宋_GB2312" w:eastAsia="仿宋_GB2312" w:hint="eastAsia"/>
          <w:sz w:val="32"/>
          <w:szCs w:val="32"/>
        </w:rPr>
        <w:t>预算执行率</w:t>
      </w:r>
      <w:r w:rsidR="00EE4438">
        <w:rPr>
          <w:rFonts w:ascii="仿宋_GB2312" w:eastAsia="仿宋_GB2312" w:hint="eastAsia"/>
          <w:sz w:val="32"/>
          <w:szCs w:val="32"/>
        </w:rPr>
        <w:t>92.9</w:t>
      </w:r>
      <w:r w:rsidRPr="00E431AF">
        <w:rPr>
          <w:rFonts w:ascii="仿宋_GB2312" w:eastAsia="仿宋_GB2312" w:hint="eastAsia"/>
          <w:sz w:val="32"/>
          <w:szCs w:val="32"/>
        </w:rPr>
        <w:t>%。</w:t>
      </w:r>
    </w:p>
    <w:p w:rsidR="0098447A" w:rsidP="00E431AF">
      <w:pPr>
        <w:jc w:val="left"/>
        <w:rPr>
          <w:rFonts w:ascii="仿宋_GB2312" w:eastAsia="仿宋_GB2312"/>
          <w:sz w:val="32"/>
          <w:szCs w:val="32"/>
        </w:rPr>
      </w:pPr>
      <w:r>
        <w:rPr>
          <w:rFonts w:ascii="仿宋_GB2312" w:eastAsia="仿宋_GB2312" w:hint="eastAsia"/>
          <w:sz w:val="32"/>
          <w:szCs w:val="32"/>
        </w:rPr>
        <w:t xml:space="preserve">   为加强预算执行和管理，主要采取了以下方法：</w:t>
      </w:r>
    </w:p>
    <w:p w:rsidR="0098447A" w:rsidP="00E431AF">
      <w:pPr>
        <w:jc w:val="left"/>
        <w:rPr>
          <w:rFonts w:ascii="仿宋_GB2312" w:eastAsia="仿宋_GB2312"/>
          <w:sz w:val="32"/>
          <w:szCs w:val="32"/>
        </w:rPr>
      </w:pPr>
      <w:r>
        <w:rPr>
          <w:rFonts w:ascii="仿宋_GB2312" w:eastAsia="仿宋_GB2312" w:hint="eastAsia"/>
          <w:sz w:val="32"/>
          <w:szCs w:val="32"/>
        </w:rPr>
        <w:t xml:space="preserve">   一是预算目标制定与分解。根据202</w:t>
      </w:r>
      <w:r w:rsidR="00EE4438">
        <w:rPr>
          <w:rFonts w:ascii="仿宋_GB2312" w:eastAsia="仿宋_GB2312" w:hint="eastAsia"/>
          <w:sz w:val="32"/>
          <w:szCs w:val="32"/>
        </w:rPr>
        <w:t>3</w:t>
      </w:r>
      <w:r>
        <w:rPr>
          <w:rFonts w:ascii="仿宋_GB2312" w:eastAsia="仿宋_GB2312" w:hint="eastAsia"/>
          <w:sz w:val="32"/>
          <w:szCs w:val="32"/>
        </w:rPr>
        <w:t>年工作目标任务，将预算指标分解下达到各股室和单位，明确责任。</w:t>
      </w:r>
    </w:p>
    <w:p w:rsidR="0098447A" w:rsidP="00E431AF">
      <w:pPr>
        <w:jc w:val="left"/>
        <w:rPr>
          <w:rFonts w:ascii="仿宋_GB2312" w:eastAsia="仿宋_GB2312"/>
          <w:sz w:val="32"/>
          <w:szCs w:val="32"/>
        </w:rPr>
      </w:pPr>
      <w:r>
        <w:rPr>
          <w:rFonts w:ascii="仿宋_GB2312" w:eastAsia="仿宋_GB2312" w:hint="eastAsia"/>
          <w:sz w:val="32"/>
          <w:szCs w:val="32"/>
        </w:rPr>
        <w:t xml:space="preserve">   二是下达预算资金。根据目标任务，分配下达预算资金数额，规定节约有奖，超支不补。</w:t>
      </w:r>
    </w:p>
    <w:p w:rsidR="00FB001F" w:rsidP="00E431AF">
      <w:pPr>
        <w:jc w:val="left"/>
        <w:rPr>
          <w:rFonts w:ascii="仿宋_GB2312" w:eastAsia="仿宋_GB2312"/>
          <w:sz w:val="32"/>
          <w:szCs w:val="32"/>
        </w:rPr>
      </w:pPr>
      <w:r>
        <w:rPr>
          <w:rFonts w:ascii="仿宋_GB2312" w:eastAsia="仿宋_GB2312" w:hint="eastAsia"/>
          <w:sz w:val="32"/>
          <w:szCs w:val="32"/>
        </w:rPr>
        <w:t xml:space="preserve">   三是预算执行与控制。以预算为基础，开展业务活动，并对工作流程进行控制，对预算执行过程进行监督，及时纠正偏差。</w:t>
      </w:r>
    </w:p>
    <w:p w:rsidR="00FB001F" w:rsidP="00E431AF">
      <w:pPr>
        <w:jc w:val="left"/>
        <w:rPr>
          <w:rFonts w:ascii="仿宋_GB2312" w:eastAsia="仿宋_GB2312"/>
          <w:sz w:val="32"/>
          <w:szCs w:val="32"/>
        </w:rPr>
      </w:pPr>
      <w:r>
        <w:rPr>
          <w:rFonts w:ascii="仿宋_GB2312" w:eastAsia="仿宋_GB2312" w:hint="eastAsia"/>
          <w:sz w:val="32"/>
          <w:szCs w:val="32"/>
        </w:rPr>
        <w:t xml:space="preserve">   四是预算调整。对工作量发生变化的项目，及时调整预算，确保任务量与资金量相匹配。</w:t>
      </w:r>
    </w:p>
    <w:p w:rsidR="00FB001F" w:rsidP="00E431AF">
      <w:pPr>
        <w:jc w:val="left"/>
        <w:rPr>
          <w:rFonts w:ascii="仿宋_GB2312" w:eastAsia="仿宋_GB2312"/>
          <w:sz w:val="32"/>
          <w:szCs w:val="32"/>
        </w:rPr>
      </w:pPr>
      <w:r>
        <w:rPr>
          <w:rFonts w:ascii="仿宋_GB2312" w:eastAsia="仿宋_GB2312" w:hint="eastAsia"/>
          <w:sz w:val="32"/>
          <w:szCs w:val="32"/>
        </w:rPr>
        <w:t xml:space="preserve">   五是预算考核。预算年度结束，对预算执行及工作任务完成情况的进行考核，评出优劣，并对预算执行进行总结，为下年预算管理提供经验。</w:t>
      </w:r>
    </w:p>
    <w:p w:rsidR="00FB001F" w:rsidP="00FB001F">
      <w:pPr>
        <w:ind w:firstLine="645"/>
        <w:jc w:val="left"/>
        <w:rPr>
          <w:rFonts w:ascii="黑体" w:eastAsia="黑体"/>
          <w:sz w:val="32"/>
          <w:szCs w:val="32"/>
        </w:rPr>
      </w:pPr>
      <w:r w:rsidRPr="00FB001F">
        <w:rPr>
          <w:rFonts w:ascii="黑体" w:eastAsia="黑体" w:hint="eastAsia"/>
          <w:sz w:val="32"/>
          <w:szCs w:val="32"/>
        </w:rPr>
        <w:t>三、项目支出绩效目标实现情况分析</w:t>
      </w:r>
    </w:p>
    <w:p w:rsidR="00FB001F" w:rsidP="0035524B">
      <w:pPr>
        <w:tabs>
          <w:tab w:val="right" w:pos="7942"/>
        </w:tabs>
        <w:ind w:firstLine="640" w:firstLineChars="200"/>
        <w:rPr>
          <w:rFonts w:ascii="仿宋_GB2312" w:eastAsia="仿宋_GB2312"/>
          <w:sz w:val="32"/>
          <w:szCs w:val="32"/>
        </w:rPr>
      </w:pPr>
      <w:r>
        <w:rPr>
          <w:rFonts w:ascii="仿宋_GB2312" w:eastAsia="仿宋_GB2312" w:hint="eastAsia"/>
          <w:sz w:val="32"/>
          <w:szCs w:val="32"/>
        </w:rPr>
        <w:t>完成</w:t>
      </w:r>
      <w:r w:rsidRPr="00462301">
        <w:rPr>
          <w:rFonts w:ascii="仿宋_GB2312" w:eastAsia="仿宋_GB2312" w:hint="eastAsia"/>
          <w:sz w:val="32"/>
          <w:szCs w:val="32"/>
        </w:rPr>
        <w:t>初项目申报表设置</w:t>
      </w:r>
      <w:r w:rsidRPr="00462301">
        <w:rPr>
          <w:rFonts w:ascii="仿宋_GB2312" w:eastAsia="仿宋_GB2312" w:hint="eastAsia"/>
          <w:sz w:val="32"/>
          <w:szCs w:val="32"/>
        </w:rPr>
        <w:t>的绩效目标</w:t>
      </w:r>
      <w:r>
        <w:rPr>
          <w:rFonts w:ascii="仿宋_GB2312" w:eastAsia="仿宋_GB2312" w:hint="eastAsia"/>
          <w:sz w:val="32"/>
          <w:szCs w:val="32"/>
        </w:rPr>
        <w:t>。一是完成</w:t>
      </w:r>
      <w:r>
        <w:rPr>
          <w:rFonts w:ascii="仿宋_GB2312" w:eastAsia="仿宋_GB2312" w:hint="eastAsia"/>
          <w:sz w:val="32"/>
          <w:szCs w:val="32"/>
        </w:rPr>
        <w:t>社会保险扩面征缴</w:t>
      </w:r>
      <w:r>
        <w:rPr>
          <w:rFonts w:ascii="仿宋_GB2312" w:eastAsia="仿宋_GB2312" w:hint="eastAsia"/>
          <w:sz w:val="32"/>
          <w:szCs w:val="32"/>
        </w:rPr>
        <w:t>工作</w:t>
      </w:r>
      <w:r w:rsidR="005C37D0">
        <w:rPr>
          <w:rFonts w:ascii="仿宋_GB2312" w:eastAsia="仿宋_GB2312" w:hint="eastAsia"/>
          <w:sz w:val="32"/>
          <w:szCs w:val="32"/>
        </w:rPr>
        <w:t>，养老、失业和工伤保险新增</w:t>
      </w:r>
      <w:r w:rsidR="00EE4438">
        <w:rPr>
          <w:rFonts w:ascii="仿宋_GB2312" w:eastAsia="仿宋_GB2312" w:hint="eastAsia"/>
          <w:sz w:val="32"/>
          <w:szCs w:val="32"/>
        </w:rPr>
        <w:t>参保任务2700人，2600人，2800人，分别</w:t>
      </w:r>
      <w:r w:rsidR="005C37D0">
        <w:rPr>
          <w:rFonts w:ascii="仿宋_GB2312" w:eastAsia="仿宋_GB2312" w:hint="eastAsia"/>
          <w:sz w:val="32"/>
          <w:szCs w:val="32"/>
        </w:rPr>
        <w:t>完成率分别为</w:t>
      </w:r>
      <w:r w:rsidRPr="006C625B" w:rsidR="0035524B">
        <w:rPr>
          <w:rFonts w:ascii="仿宋_GB2312" w:eastAsia="仿宋_GB2312" w:hAnsi="宋体" w:cs="宋体" w:hint="eastAsia"/>
          <w:bCs/>
          <w:sz w:val="32"/>
          <w:szCs w:val="32"/>
        </w:rPr>
        <w:t>1</w:t>
      </w:r>
      <w:r w:rsidR="00EE4438">
        <w:rPr>
          <w:rFonts w:ascii="仿宋_GB2312" w:eastAsia="仿宋_GB2312" w:hAnsi="宋体" w:cs="宋体" w:hint="eastAsia"/>
          <w:bCs/>
          <w:sz w:val="32"/>
          <w:szCs w:val="32"/>
        </w:rPr>
        <w:t>06</w:t>
      </w:r>
      <w:r w:rsidRPr="006C625B" w:rsidR="0035524B">
        <w:rPr>
          <w:rFonts w:ascii="仿宋_GB2312" w:eastAsia="仿宋_GB2312" w:hAnsi="宋体" w:cs="宋体" w:hint="eastAsia"/>
          <w:bCs/>
          <w:sz w:val="32"/>
          <w:szCs w:val="32"/>
        </w:rPr>
        <w:t>％、</w:t>
      </w:r>
      <w:r w:rsidR="00EE4438">
        <w:rPr>
          <w:rFonts w:ascii="仿宋_GB2312" w:eastAsia="仿宋_GB2312" w:hAnsi="宋体" w:cs="宋体" w:hint="eastAsia"/>
          <w:bCs/>
          <w:sz w:val="32"/>
          <w:szCs w:val="32"/>
        </w:rPr>
        <w:t>102</w:t>
      </w:r>
      <w:r w:rsidRPr="006C625B" w:rsidR="0035524B">
        <w:rPr>
          <w:rFonts w:ascii="仿宋_GB2312" w:eastAsia="仿宋_GB2312" w:hAnsi="宋体" w:cs="宋体" w:hint="eastAsia"/>
          <w:bCs/>
          <w:sz w:val="32"/>
          <w:szCs w:val="32"/>
        </w:rPr>
        <w:t>％、</w:t>
      </w:r>
      <w:r w:rsidR="00EE4438">
        <w:rPr>
          <w:rFonts w:ascii="仿宋_GB2312" w:eastAsia="仿宋_GB2312" w:hAnsi="宋体" w:cs="宋体" w:hint="eastAsia"/>
          <w:bCs/>
          <w:sz w:val="32"/>
          <w:szCs w:val="32"/>
        </w:rPr>
        <w:t>113</w:t>
      </w:r>
      <w:r w:rsidRPr="006C625B" w:rsidR="0035524B">
        <w:rPr>
          <w:rFonts w:ascii="仿宋_GB2312" w:eastAsia="仿宋_GB2312" w:hAnsi="宋体" w:cs="宋体" w:hint="eastAsia"/>
          <w:bCs/>
          <w:sz w:val="32"/>
          <w:szCs w:val="32"/>
        </w:rPr>
        <w:t>％</w:t>
      </w:r>
      <w:r w:rsidR="00EE4438">
        <w:rPr>
          <w:rFonts w:ascii="仿宋_GB2312" w:eastAsia="仿宋_GB2312" w:hAnsi="宋体" w:cs="宋体" w:hint="eastAsia"/>
          <w:bCs/>
          <w:sz w:val="32"/>
          <w:szCs w:val="32"/>
        </w:rPr>
        <w:t>。</w:t>
      </w:r>
      <w:r>
        <w:rPr>
          <w:rFonts w:ascii="仿宋_GB2312" w:eastAsia="仿宋_GB2312" w:hint="eastAsia"/>
          <w:sz w:val="32"/>
          <w:szCs w:val="32"/>
        </w:rPr>
        <w:t>二是加强劳动保障执法宣传</w:t>
      </w:r>
      <w:r w:rsidR="00EE4438">
        <w:rPr>
          <w:rFonts w:ascii="仿宋_GB2312" w:eastAsia="仿宋_GB2312" w:hint="eastAsia"/>
          <w:sz w:val="32"/>
          <w:szCs w:val="32"/>
        </w:rPr>
        <w:t>，根治拖欠农民工资的恶劣行动</w:t>
      </w:r>
      <w:r>
        <w:rPr>
          <w:rFonts w:ascii="仿宋_GB2312" w:eastAsia="仿宋_GB2312" w:hint="eastAsia"/>
          <w:sz w:val="32"/>
          <w:szCs w:val="32"/>
        </w:rPr>
        <w:t>，</w:t>
      </w:r>
      <w:r w:rsidR="0042239E">
        <w:rPr>
          <w:rFonts w:ascii="仿宋_GB2312" w:eastAsia="仿宋_GB2312" w:hint="eastAsia"/>
          <w:sz w:val="32"/>
          <w:szCs w:val="32"/>
        </w:rPr>
        <w:t>维护劳动者合法权益，</w:t>
      </w:r>
      <w:r w:rsidR="00B0647A">
        <w:rPr>
          <w:rFonts w:ascii="仿宋_GB2312" w:eastAsia="仿宋_GB2312" w:hint="eastAsia"/>
          <w:sz w:val="32"/>
          <w:szCs w:val="32"/>
        </w:rPr>
        <w:t>劳动保障案件</w:t>
      </w:r>
      <w:r w:rsidR="0042239E">
        <w:rPr>
          <w:rFonts w:ascii="仿宋_GB2312" w:eastAsia="仿宋_GB2312" w:hint="eastAsia"/>
          <w:sz w:val="32"/>
          <w:szCs w:val="32"/>
        </w:rPr>
        <w:t>查处和结案率达</w:t>
      </w:r>
      <w:r w:rsidR="00EE4438">
        <w:rPr>
          <w:rFonts w:ascii="仿宋_GB2312" w:eastAsia="仿宋_GB2312" w:hint="eastAsia"/>
          <w:sz w:val="32"/>
          <w:szCs w:val="32"/>
        </w:rPr>
        <w:t>92</w:t>
      </w:r>
      <w:r w:rsidR="0042239E">
        <w:rPr>
          <w:rFonts w:ascii="仿宋_GB2312" w:eastAsia="仿宋_GB2312" w:hint="eastAsia"/>
          <w:sz w:val="32"/>
          <w:szCs w:val="32"/>
        </w:rPr>
        <w:t>%以上。三是劳动仲裁案件快速立案和快速审结，结案率达</w:t>
      </w:r>
      <w:r w:rsidR="00EE4438">
        <w:rPr>
          <w:rFonts w:ascii="仿宋_GB2312" w:eastAsia="仿宋_GB2312" w:hint="eastAsia"/>
          <w:sz w:val="32"/>
          <w:szCs w:val="32"/>
        </w:rPr>
        <w:t>100</w:t>
      </w:r>
      <w:r w:rsidR="0042239E">
        <w:rPr>
          <w:rFonts w:ascii="仿宋_GB2312" w:eastAsia="仿宋_GB2312" w:hint="eastAsia"/>
          <w:sz w:val="32"/>
          <w:szCs w:val="32"/>
        </w:rPr>
        <w:t>%以上。四加强人才招聘工作，全年招聘各类人才</w:t>
      </w:r>
      <w:r w:rsidR="00EE4438">
        <w:rPr>
          <w:rFonts w:ascii="仿宋_GB2312" w:eastAsia="仿宋_GB2312" w:hint="eastAsia"/>
          <w:sz w:val="32"/>
          <w:szCs w:val="32"/>
        </w:rPr>
        <w:t>115</w:t>
      </w:r>
      <w:r w:rsidR="0042239E">
        <w:rPr>
          <w:rFonts w:ascii="仿宋_GB2312" w:eastAsia="仿宋_GB2312" w:hint="eastAsia"/>
          <w:sz w:val="32"/>
          <w:szCs w:val="32"/>
        </w:rPr>
        <w:t>人。</w:t>
      </w:r>
      <w:r w:rsidR="0042239E">
        <w:rPr>
          <w:rFonts w:ascii="仿宋_GB2312" w:eastAsia="仿宋_GB2312" w:hint="eastAsia"/>
          <w:sz w:val="32"/>
          <w:szCs w:val="32"/>
        </w:rPr>
        <w:t>五完成</w:t>
      </w:r>
      <w:r w:rsidR="0042239E">
        <w:rPr>
          <w:rFonts w:ascii="仿宋_GB2312" w:eastAsia="仿宋_GB2312" w:hint="eastAsia"/>
          <w:sz w:val="32"/>
          <w:szCs w:val="32"/>
        </w:rPr>
        <w:t>职业技能</w:t>
      </w:r>
      <w:r w:rsidR="0042239E">
        <w:rPr>
          <w:rFonts w:ascii="仿宋_GB2312" w:eastAsia="仿宋_GB2312" w:hint="eastAsia"/>
          <w:sz w:val="32"/>
          <w:szCs w:val="32"/>
        </w:rPr>
        <w:t>培</w:t>
      </w:r>
      <w:r w:rsidR="0042239E">
        <w:rPr>
          <w:rFonts w:ascii="仿宋_GB2312" w:eastAsia="仿宋_GB2312" w:hint="eastAsia"/>
          <w:sz w:val="32"/>
          <w:szCs w:val="32"/>
        </w:rPr>
        <w:t>工作，</w:t>
      </w:r>
      <w:r w:rsidR="00EE4438">
        <w:rPr>
          <w:rFonts w:ascii="仿宋_GB2312" w:eastAsia="仿宋_GB2312" w:hint="eastAsia"/>
          <w:sz w:val="32"/>
          <w:szCs w:val="32"/>
        </w:rPr>
        <w:t>全年培训8000人以上，</w:t>
      </w:r>
      <w:r w:rsidR="0042239E">
        <w:rPr>
          <w:rFonts w:ascii="仿宋_GB2312" w:eastAsia="仿宋_GB2312" w:hint="eastAsia"/>
          <w:sz w:val="32"/>
          <w:szCs w:val="32"/>
        </w:rPr>
        <w:t>培</w:t>
      </w:r>
      <w:r w:rsidR="0042239E">
        <w:rPr>
          <w:rFonts w:ascii="仿宋_GB2312" w:eastAsia="仿宋_GB2312" w:hint="eastAsia"/>
          <w:sz w:val="32"/>
          <w:szCs w:val="32"/>
        </w:rPr>
        <w:t>训合格率90%</w:t>
      </w:r>
      <w:r w:rsidR="00DB2B68">
        <w:rPr>
          <w:rFonts w:ascii="仿宋_GB2312" w:eastAsia="仿宋_GB2312" w:hint="eastAsia"/>
          <w:sz w:val="32"/>
          <w:szCs w:val="32"/>
        </w:rPr>
        <w:t>以上。六是加强高校毕业生管理工和流动人员档案和管理工作，</w:t>
      </w:r>
      <w:r w:rsidR="00EE4438">
        <w:rPr>
          <w:rFonts w:ascii="仿宋_GB2312" w:eastAsia="仿宋_GB2312" w:hint="eastAsia"/>
          <w:sz w:val="32"/>
          <w:szCs w:val="32"/>
        </w:rPr>
        <w:t>管理</w:t>
      </w:r>
      <w:r w:rsidR="00DB2B68">
        <w:rPr>
          <w:rFonts w:ascii="仿宋_GB2312" w:eastAsia="仿宋_GB2312" w:hint="eastAsia"/>
          <w:sz w:val="32"/>
          <w:szCs w:val="32"/>
        </w:rPr>
        <w:t>档案</w:t>
      </w:r>
      <w:r w:rsidR="00EE4438">
        <w:rPr>
          <w:rFonts w:ascii="仿宋_GB2312" w:eastAsia="仿宋_GB2312" w:hint="eastAsia"/>
          <w:sz w:val="32"/>
          <w:szCs w:val="32"/>
        </w:rPr>
        <w:t>6万</w:t>
      </w:r>
      <w:r w:rsidR="00DB2B68">
        <w:rPr>
          <w:rFonts w:ascii="仿宋_GB2312" w:eastAsia="仿宋_GB2312" w:hint="eastAsia"/>
          <w:sz w:val="32"/>
          <w:szCs w:val="32"/>
        </w:rPr>
        <w:t>份。</w:t>
      </w:r>
      <w:r w:rsidR="00106BFA">
        <w:rPr>
          <w:rFonts w:ascii="仿宋_GB2312" w:eastAsia="仿宋_GB2312" w:hint="eastAsia"/>
          <w:sz w:val="32"/>
          <w:szCs w:val="32"/>
        </w:rPr>
        <w:t>七是开展工伤调查</w:t>
      </w:r>
      <w:r w:rsidR="00EE4438">
        <w:rPr>
          <w:rFonts w:ascii="仿宋_GB2312" w:eastAsia="仿宋_GB2312" w:hint="eastAsia"/>
          <w:sz w:val="32"/>
          <w:szCs w:val="32"/>
        </w:rPr>
        <w:t>280</w:t>
      </w:r>
      <w:r w:rsidR="00106BFA">
        <w:rPr>
          <w:rFonts w:ascii="仿宋_GB2312" w:eastAsia="仿宋_GB2312" w:hint="eastAsia"/>
          <w:sz w:val="32"/>
          <w:szCs w:val="32"/>
        </w:rPr>
        <w:t>件。</w:t>
      </w:r>
    </w:p>
    <w:p w:rsidR="00106BFA" w:rsidP="0061334F">
      <w:pPr>
        <w:tabs>
          <w:tab w:val="left" w:pos="426"/>
        </w:tabs>
        <w:ind w:firstLine="645"/>
        <w:jc w:val="left"/>
        <w:rPr>
          <w:rFonts w:ascii="仿宋_GB2312" w:eastAsia="仿宋_GB2312"/>
          <w:sz w:val="32"/>
          <w:szCs w:val="32"/>
        </w:rPr>
      </w:pPr>
      <w:r>
        <w:rPr>
          <w:rFonts w:ascii="仿宋_GB2312" w:eastAsia="仿宋_GB2312" w:hint="eastAsia"/>
          <w:sz w:val="32"/>
          <w:szCs w:val="32"/>
        </w:rPr>
        <w:t>一是绩效目标设置明确。本年各项业务需要完成的工作内</w:t>
      </w:r>
      <w:r w:rsidR="0061334F">
        <w:rPr>
          <w:rFonts w:ascii="仿宋_GB2312" w:eastAsia="仿宋_GB2312" w:hint="eastAsia"/>
          <w:sz w:val="32"/>
          <w:szCs w:val="32"/>
        </w:rPr>
        <w:t>容进行量化，通过绩效申报形成数量指标，便计算和分析对比。</w:t>
      </w:r>
    </w:p>
    <w:p w:rsidR="0061334F" w:rsidP="0061334F">
      <w:pPr>
        <w:tabs>
          <w:tab w:val="left" w:pos="426"/>
        </w:tabs>
        <w:ind w:firstLine="645"/>
        <w:jc w:val="left"/>
        <w:rPr>
          <w:rFonts w:ascii="仿宋_GB2312" w:eastAsia="仿宋_GB2312"/>
          <w:sz w:val="32"/>
          <w:szCs w:val="32"/>
        </w:rPr>
      </w:pPr>
      <w:r>
        <w:rPr>
          <w:rFonts w:ascii="仿宋_GB2312" w:eastAsia="仿宋_GB2312" w:hint="eastAsia"/>
          <w:sz w:val="32"/>
          <w:szCs w:val="32"/>
        </w:rPr>
        <w:t>二是加强绩效监控。对预算执行中，对绩效实现情况进行监控，发现问题在开展分析，找出原因，然后进行调整，确保绩效运行不偏离既定的绩效目标。</w:t>
      </w:r>
    </w:p>
    <w:p w:rsidR="0061334F" w:rsidP="0061334F">
      <w:pPr>
        <w:tabs>
          <w:tab w:val="left" w:pos="426"/>
        </w:tabs>
        <w:ind w:firstLine="645"/>
        <w:jc w:val="left"/>
        <w:rPr>
          <w:rFonts w:ascii="仿宋_GB2312" w:eastAsia="仿宋_GB2312"/>
          <w:sz w:val="32"/>
          <w:szCs w:val="32"/>
        </w:rPr>
      </w:pPr>
      <w:r>
        <w:rPr>
          <w:rFonts w:ascii="仿宋_GB2312" w:eastAsia="仿宋_GB2312" w:hint="eastAsia"/>
          <w:sz w:val="32"/>
          <w:szCs w:val="32"/>
        </w:rPr>
        <w:t>三是绩效自评。年度结束后，对项目绩效运行进行评价，主要评价各项指标完成情况，以及绩效运行产生的效益。</w:t>
      </w:r>
    </w:p>
    <w:p w:rsidR="00B376CA" w:rsidP="00B376CA">
      <w:pPr>
        <w:ind w:firstLine="645"/>
        <w:rPr>
          <w:rFonts w:ascii="黑体" w:eastAsia="黑体" w:hAnsi="Times New Roman" w:cs="Times New Roman"/>
          <w:sz w:val="32"/>
          <w:szCs w:val="32"/>
        </w:rPr>
      </w:pPr>
      <w:r>
        <w:rPr>
          <w:rFonts w:ascii="黑体" w:eastAsia="黑体" w:hAnsi="Times New Roman" w:cs="Times New Roman" w:hint="eastAsia"/>
          <w:sz w:val="32"/>
          <w:szCs w:val="32"/>
        </w:rPr>
        <w:t>四、综合评价情况及评价结论</w:t>
      </w:r>
    </w:p>
    <w:p w:rsidR="00B376CA" w:rsidP="00B376CA">
      <w:pPr>
        <w:tabs>
          <w:tab w:val="right" w:pos="7942"/>
        </w:tabs>
        <w:spacing w:line="540" w:lineRule="exact"/>
        <w:ind w:firstLine="640" w:firstLineChars="20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（一）评价思路</w:t>
      </w:r>
    </w:p>
    <w:p w:rsidR="00B376CA" w:rsidP="00B376CA">
      <w:pPr>
        <w:tabs>
          <w:tab w:val="right" w:pos="7942"/>
        </w:tabs>
        <w:ind w:firstLine="640" w:firstLineChars="200"/>
        <w:rPr>
          <w:rFonts w:ascii="仿宋_GB2312" w:eastAsia="仿宋_GB2312" w:hAnsi="宋体" w:cs="宋体"/>
          <w:sz w:val="32"/>
          <w:szCs w:val="32"/>
        </w:rPr>
      </w:pPr>
      <w:r>
        <w:rPr>
          <w:rFonts w:ascii="仿宋_GB2312" w:eastAsia="仿宋_GB2312" w:hAnsi="宋体" w:cs="宋体" w:hint="eastAsia"/>
          <w:sz w:val="32"/>
          <w:szCs w:val="32"/>
        </w:rPr>
        <w:t>围绕部门职责，以预算资金管理为主线，统筹考虑资产和业务活动，从运行成本、管理效率、履职效能、社会效应、可持续发展能力和服务对象满意度等方面，衡量部门整体及核心业务实施效果，强化部门整体支出绩效管理责任，推动提高部门整体绩效管理水平。</w:t>
      </w:r>
    </w:p>
    <w:p w:rsidR="00B376CA" w:rsidP="00B376CA">
      <w:pPr>
        <w:tabs>
          <w:tab w:val="right" w:pos="7942"/>
        </w:tabs>
        <w:ind w:firstLine="640" w:firstLineChars="200"/>
        <w:rPr>
          <w:rFonts w:ascii="仿宋_GB2312" w:eastAsia="仿宋_GB2312" w:hAnsi="Times New Roman" w:cs="Times New Roman"/>
          <w:sz w:val="32"/>
          <w:szCs w:val="32"/>
        </w:rPr>
      </w:pPr>
      <w:bookmarkStart w:id="0" w:name="_Toc2953"/>
      <w:r>
        <w:rPr>
          <w:rFonts w:ascii="仿宋_GB2312" w:eastAsia="仿宋_GB2312" w:hAnsi="Times New Roman" w:cs="Times New Roman" w:hint="eastAsia"/>
          <w:sz w:val="32"/>
          <w:szCs w:val="32"/>
        </w:rPr>
        <w:t>（二）评价指标体系</w:t>
      </w:r>
      <w:bookmarkEnd w:id="0"/>
    </w:p>
    <w:p w:rsidR="00B376CA" w:rsidP="00B376CA">
      <w:pPr>
        <w:tabs>
          <w:tab w:val="right" w:pos="7942"/>
        </w:tabs>
        <w:ind w:firstLine="640" w:firstLineChars="200"/>
        <w:rPr>
          <w:rFonts w:ascii="仿宋_GB2312" w:eastAsia="仿宋_GB2312" w:hAnsi="宋体" w:cs="宋体"/>
          <w:sz w:val="32"/>
          <w:szCs w:val="32"/>
        </w:rPr>
      </w:pPr>
      <w:r>
        <w:rPr>
          <w:rFonts w:ascii="仿宋_GB2312" w:eastAsia="仿宋_GB2312" w:hAnsi="宋体" w:cs="宋体" w:hint="eastAsia"/>
          <w:sz w:val="32"/>
          <w:szCs w:val="32"/>
        </w:rPr>
        <w:t>绩效评价指标体系，分为决策、过程、产出、效果四个一级指标。“决策”指标主要评价项目申报管理、资金落实情况；“过程”指标主要评价项目管理、财务管理情况；“产</w:t>
      </w:r>
      <w:r>
        <w:rPr>
          <w:rFonts w:ascii="仿宋_GB2312" w:eastAsia="仿宋_GB2312" w:hAnsi="宋体" w:cs="宋体" w:hint="eastAsia"/>
          <w:sz w:val="32"/>
          <w:szCs w:val="32"/>
        </w:rPr>
        <w:t>出”指标主要评价项目产出；“效果”指标主要评价项目效益。同时，按照绩效评价总体要求设计了三级指标。</w:t>
      </w:r>
    </w:p>
    <w:p w:rsidR="00B376CA" w:rsidP="00B376CA">
      <w:pPr>
        <w:tabs>
          <w:tab w:val="right" w:pos="7942"/>
        </w:tabs>
        <w:ind w:firstLine="640" w:firstLineChars="200"/>
        <w:rPr>
          <w:rFonts w:ascii="仿宋_GB2312" w:eastAsia="仿宋_GB2312" w:hAnsi="Times New Roman" w:cs="Times New Roman"/>
          <w:sz w:val="32"/>
          <w:szCs w:val="32"/>
        </w:rPr>
      </w:pPr>
      <w:bookmarkStart w:id="1" w:name="_Toc24527"/>
      <w:r>
        <w:rPr>
          <w:rFonts w:ascii="仿宋_GB2312" w:eastAsia="仿宋_GB2312" w:hAnsi="Times New Roman" w:cs="Times New Roman" w:hint="eastAsia"/>
          <w:sz w:val="32"/>
          <w:szCs w:val="32"/>
        </w:rPr>
        <w:t>（三）评价方法</w:t>
      </w:r>
      <w:bookmarkEnd w:id="1"/>
    </w:p>
    <w:p w:rsidR="00B376CA" w:rsidP="00B376CA">
      <w:pPr>
        <w:ind w:firstLine="645"/>
        <w:rPr>
          <w:rFonts w:ascii="仿宋_GB2312" w:eastAsia="仿宋_GB2312" w:hAnsi="Times New Roman" w:cs="Times New Roman"/>
          <w:sz w:val="32"/>
          <w:szCs w:val="32"/>
        </w:rPr>
      </w:pPr>
      <w:r>
        <w:rPr>
          <w:rFonts w:ascii="仿宋_GB2312" w:eastAsia="仿宋_GB2312" w:hAnsi="宋体" w:cs="宋体" w:hint="eastAsia"/>
          <w:sz w:val="32"/>
          <w:szCs w:val="32"/>
        </w:rPr>
        <w:t>在分析自评报告等资料的基础上，采用数据采集、现场数据复核分析等评价方法进行评价。</w:t>
      </w:r>
    </w:p>
    <w:p w:rsidR="00B376CA" w:rsidP="00B376CA">
      <w:pPr>
        <w:tabs>
          <w:tab w:val="right" w:pos="7942"/>
        </w:tabs>
        <w:spacing w:line="540" w:lineRule="exact"/>
        <w:ind w:firstLine="640" w:firstLineChars="200"/>
        <w:rPr>
          <w:rFonts w:ascii="仿宋_GB2312" w:eastAsia="仿宋_GB2312" w:hAnsi="宋体" w:cs="宋体"/>
          <w:bCs/>
          <w:sz w:val="32"/>
          <w:szCs w:val="32"/>
        </w:rPr>
      </w:pPr>
      <w:r>
        <w:rPr>
          <w:rFonts w:ascii="仿宋_GB2312" w:eastAsia="仿宋_GB2312" w:hAnsi="宋体" w:cs="宋体" w:hint="eastAsia"/>
          <w:bCs/>
          <w:sz w:val="32"/>
          <w:szCs w:val="32"/>
        </w:rPr>
        <w:t>（四）综合评价情况及评价结论</w:t>
      </w:r>
    </w:p>
    <w:p w:rsidR="00B376CA" w:rsidRPr="00556F92" w:rsidP="00B376CA">
      <w:pPr>
        <w:ind w:firstLine="640" w:firstLineChars="200"/>
        <w:rPr>
          <w:rFonts w:ascii="仿宋_GB2312" w:eastAsia="仿宋_GB2312" w:hAnsi="宋体" w:cs="宋体"/>
          <w:color w:val="000000"/>
          <w:sz w:val="32"/>
          <w:szCs w:val="32"/>
        </w:rPr>
      </w:pPr>
      <w:r>
        <w:rPr>
          <w:rFonts w:ascii="仿宋_GB2312" w:eastAsia="仿宋_GB2312" w:hAnsi="宋体" w:cs="宋体" w:hint="eastAsia"/>
          <w:color w:val="000000"/>
          <w:sz w:val="32"/>
          <w:szCs w:val="32"/>
        </w:rPr>
        <w:t>经</w:t>
      </w:r>
      <w:r>
        <w:rPr>
          <w:rFonts w:ascii="仿宋_GB2312" w:eastAsia="仿宋_GB2312" w:hAnsi="宋体" w:cs="宋体" w:hint="eastAsia"/>
          <w:sz w:val="32"/>
          <w:szCs w:val="32"/>
        </w:rPr>
        <w:t>绩效考评</w:t>
      </w:r>
      <w:r>
        <w:rPr>
          <w:rFonts w:ascii="仿宋_GB2312" w:eastAsia="仿宋_GB2312" w:hAnsi="宋体" w:cs="宋体" w:hint="eastAsia"/>
          <w:color w:val="000000"/>
          <w:sz w:val="32"/>
          <w:szCs w:val="32"/>
        </w:rPr>
        <w:t>分析，寿县</w:t>
      </w:r>
      <w:r>
        <w:rPr>
          <w:rFonts w:ascii="仿宋_GB2312" w:eastAsia="仿宋_GB2312" w:hAnsi="宋体" w:cs="宋体" w:hint="eastAsia"/>
          <w:color w:val="000000"/>
          <w:sz w:val="32"/>
          <w:szCs w:val="32"/>
        </w:rPr>
        <w:t>人社局人社</w:t>
      </w:r>
      <w:r>
        <w:rPr>
          <w:rFonts w:ascii="仿宋_GB2312" w:eastAsia="仿宋_GB2312" w:hAnsi="宋体" w:cs="宋体" w:hint="eastAsia"/>
          <w:color w:val="000000"/>
          <w:sz w:val="32"/>
          <w:szCs w:val="32"/>
        </w:rPr>
        <w:t>与劳动工作经费项目</w:t>
      </w:r>
      <w:r>
        <w:rPr>
          <w:rFonts w:ascii="仿宋_GB2312" w:eastAsia="仿宋_GB2312" w:hAnsi="宋体" w:cs="宋体" w:hint="eastAsia"/>
          <w:sz w:val="32"/>
          <w:szCs w:val="32"/>
        </w:rPr>
        <w:t>2</w:t>
      </w:r>
      <w:r>
        <w:rPr>
          <w:rFonts w:ascii="仿宋_GB2312" w:eastAsia="仿宋_GB2312" w:hAnsi="宋体" w:cs="宋体" w:hint="eastAsia"/>
          <w:color w:val="000000"/>
          <w:sz w:val="32"/>
          <w:szCs w:val="32"/>
        </w:rPr>
        <w:t>023年度项目支出绩效评价综合得分为</w:t>
      </w:r>
      <w:r w:rsidR="00A16E0B">
        <w:rPr>
          <w:rFonts w:ascii="仿宋_GB2312" w:eastAsia="仿宋_GB2312" w:hAnsi="宋体" w:cs="宋体" w:hint="eastAsia"/>
          <w:color w:val="000000"/>
          <w:sz w:val="32"/>
          <w:szCs w:val="32"/>
        </w:rPr>
        <w:t>95</w:t>
      </w:r>
      <w:r>
        <w:rPr>
          <w:rFonts w:ascii="仿宋_GB2312" w:eastAsia="仿宋_GB2312" w:hAnsi="宋体" w:cs="宋体" w:hint="eastAsia"/>
          <w:color w:val="000000"/>
          <w:sz w:val="32"/>
          <w:szCs w:val="32"/>
        </w:rPr>
        <w:t>分，评价结果为“</w:t>
      </w:r>
      <w:r>
        <w:rPr>
          <w:rFonts w:ascii="仿宋_GB2312" w:eastAsia="仿宋_GB2312" w:hAnsi="宋体" w:cs="宋体" w:hint="eastAsia"/>
          <w:sz w:val="32"/>
          <w:szCs w:val="32"/>
        </w:rPr>
        <w:t>优</w:t>
      </w:r>
      <w:r>
        <w:rPr>
          <w:rFonts w:ascii="仿宋_GB2312" w:eastAsia="仿宋_GB2312" w:hAnsi="宋体" w:cs="宋体" w:hint="eastAsia"/>
          <w:color w:val="000000"/>
          <w:sz w:val="32"/>
          <w:szCs w:val="32"/>
        </w:rPr>
        <w:t>”。具体评分见下表：</w:t>
      </w:r>
    </w:p>
    <w:tbl>
      <w:tblPr>
        <w:tblW w:w="8796" w:type="dxa"/>
        <w:tblInd w:w="96" w:type="dxa"/>
        <w:tblLook w:val="04A0"/>
      </w:tblPr>
      <w:tblGrid>
        <w:gridCol w:w="1442"/>
        <w:gridCol w:w="1572"/>
        <w:gridCol w:w="1859"/>
        <w:gridCol w:w="1287"/>
        <w:gridCol w:w="1429"/>
        <w:gridCol w:w="1207"/>
      </w:tblGrid>
      <w:tr w:rsidTr="003B4FEA">
        <w:tblPrEx>
          <w:tblW w:w="8796" w:type="dxa"/>
          <w:tblInd w:w="96" w:type="dxa"/>
          <w:tblLook w:val="04A0"/>
        </w:tblPrEx>
        <w:trPr>
          <w:trHeight w:val="600"/>
        </w:trPr>
        <w:tc>
          <w:tcPr>
            <w:tcW w:w="1442" w:type="dxa"/>
            <w:tcBorders>
              <w:top w:val="single" w:sz="4" w:space="0" w:color="auto"/>
              <w:left w:val="single" w:sz="4" w:space="0" w:color="auto"/>
              <w:bottom w:val="single" w:sz="4" w:space="0" w:color="auto"/>
              <w:right w:val="single" w:sz="4" w:space="0" w:color="auto"/>
            </w:tcBorders>
            <w:noWrap/>
            <w:vAlign w:val="center"/>
          </w:tcPr>
          <w:p w:rsidR="00B376CA" w:rsidRPr="00556F92" w:rsidP="003B4FEA">
            <w:pPr>
              <w:widowControl/>
              <w:jc w:val="center"/>
              <w:rPr>
                <w:rFonts w:ascii="仿宋_GB2312" w:eastAsia="仿宋_GB2312" w:hAnsi="宋体" w:cs="宋体"/>
                <w:color w:val="000000"/>
                <w:kern w:val="0"/>
                <w:sz w:val="28"/>
                <w:szCs w:val="28"/>
              </w:rPr>
            </w:pPr>
            <w:r w:rsidRPr="00556F92">
              <w:rPr>
                <w:rFonts w:ascii="仿宋_GB2312" w:eastAsia="仿宋_GB2312" w:hAnsi="宋体" w:cs="宋体" w:hint="eastAsia"/>
                <w:color w:val="000000"/>
                <w:kern w:val="0"/>
                <w:sz w:val="28"/>
                <w:szCs w:val="28"/>
              </w:rPr>
              <w:t>项目</w:t>
            </w:r>
          </w:p>
        </w:tc>
        <w:tc>
          <w:tcPr>
            <w:tcW w:w="1572" w:type="dxa"/>
            <w:tcBorders>
              <w:top w:val="single" w:sz="4" w:space="0" w:color="auto"/>
              <w:left w:val="nil"/>
              <w:bottom w:val="single" w:sz="4" w:space="0" w:color="auto"/>
              <w:right w:val="single" w:sz="4" w:space="0" w:color="auto"/>
            </w:tcBorders>
            <w:noWrap/>
            <w:vAlign w:val="center"/>
          </w:tcPr>
          <w:p w:rsidR="00B376CA" w:rsidRPr="00556F92" w:rsidP="003B4FEA">
            <w:pPr>
              <w:widowControl/>
              <w:jc w:val="center"/>
              <w:rPr>
                <w:rFonts w:ascii="仿宋_GB2312" w:eastAsia="仿宋_GB2312" w:hAnsi="宋体" w:cs="宋体"/>
                <w:color w:val="000000"/>
                <w:kern w:val="0"/>
                <w:sz w:val="28"/>
                <w:szCs w:val="28"/>
              </w:rPr>
            </w:pPr>
            <w:r w:rsidRPr="00556F92">
              <w:rPr>
                <w:rFonts w:ascii="仿宋_GB2312" w:eastAsia="仿宋_GB2312" w:hAnsi="宋体" w:cs="宋体" w:hint="eastAsia"/>
                <w:color w:val="000000"/>
                <w:kern w:val="0"/>
                <w:sz w:val="28"/>
                <w:szCs w:val="28"/>
              </w:rPr>
              <w:t>决策</w:t>
            </w:r>
          </w:p>
        </w:tc>
        <w:tc>
          <w:tcPr>
            <w:tcW w:w="1859" w:type="dxa"/>
            <w:tcBorders>
              <w:top w:val="single" w:sz="4" w:space="0" w:color="auto"/>
              <w:left w:val="nil"/>
              <w:bottom w:val="single" w:sz="4" w:space="0" w:color="auto"/>
              <w:right w:val="single" w:sz="4" w:space="0" w:color="auto"/>
            </w:tcBorders>
            <w:noWrap/>
            <w:vAlign w:val="center"/>
          </w:tcPr>
          <w:p w:rsidR="00B376CA" w:rsidRPr="00556F92" w:rsidP="003B4FEA">
            <w:pPr>
              <w:widowControl/>
              <w:jc w:val="center"/>
              <w:rPr>
                <w:rFonts w:ascii="仿宋_GB2312" w:eastAsia="仿宋_GB2312" w:hAnsi="宋体" w:cs="宋体"/>
                <w:color w:val="000000"/>
                <w:kern w:val="0"/>
                <w:sz w:val="28"/>
                <w:szCs w:val="28"/>
              </w:rPr>
            </w:pPr>
            <w:r w:rsidRPr="00556F92">
              <w:rPr>
                <w:rFonts w:ascii="仿宋_GB2312" w:eastAsia="仿宋_GB2312" w:hAnsi="宋体" w:cs="宋体" w:hint="eastAsia"/>
                <w:color w:val="000000"/>
                <w:kern w:val="0"/>
                <w:sz w:val="28"/>
                <w:szCs w:val="28"/>
              </w:rPr>
              <w:t>过程</w:t>
            </w:r>
          </w:p>
        </w:tc>
        <w:tc>
          <w:tcPr>
            <w:tcW w:w="1287" w:type="dxa"/>
            <w:tcBorders>
              <w:top w:val="single" w:sz="4" w:space="0" w:color="auto"/>
              <w:left w:val="nil"/>
              <w:bottom w:val="single" w:sz="4" w:space="0" w:color="auto"/>
              <w:right w:val="nil"/>
            </w:tcBorders>
            <w:vAlign w:val="center"/>
          </w:tcPr>
          <w:p w:rsidR="00B376CA" w:rsidRPr="00556F92" w:rsidP="003B4FEA">
            <w:pPr>
              <w:widowControl/>
              <w:jc w:val="center"/>
              <w:rPr>
                <w:rFonts w:ascii="仿宋_GB2312" w:eastAsia="仿宋_GB2312" w:hAnsi="宋体" w:cs="宋体"/>
                <w:color w:val="000000"/>
                <w:kern w:val="0"/>
                <w:sz w:val="28"/>
                <w:szCs w:val="28"/>
              </w:rPr>
            </w:pPr>
            <w:r w:rsidRPr="00556F92">
              <w:rPr>
                <w:rFonts w:ascii="仿宋_GB2312" w:eastAsia="仿宋_GB2312" w:hAnsi="宋体" w:cs="宋体" w:hint="eastAsia"/>
                <w:color w:val="000000"/>
                <w:kern w:val="0"/>
                <w:sz w:val="28"/>
                <w:szCs w:val="28"/>
              </w:rPr>
              <w:t>产出</w:t>
            </w:r>
          </w:p>
        </w:tc>
        <w:tc>
          <w:tcPr>
            <w:tcW w:w="1429" w:type="dxa"/>
            <w:tcBorders>
              <w:top w:val="single" w:sz="4" w:space="0" w:color="auto"/>
              <w:left w:val="single" w:sz="4" w:space="0" w:color="auto"/>
              <w:bottom w:val="single" w:sz="4" w:space="0" w:color="auto"/>
              <w:right w:val="single" w:sz="4" w:space="0" w:color="auto"/>
            </w:tcBorders>
            <w:noWrap/>
            <w:vAlign w:val="center"/>
          </w:tcPr>
          <w:p w:rsidR="00B376CA" w:rsidRPr="00556F92" w:rsidP="003B4FEA">
            <w:pPr>
              <w:widowControl/>
              <w:jc w:val="center"/>
              <w:rPr>
                <w:rFonts w:ascii="仿宋_GB2312" w:eastAsia="仿宋_GB2312" w:hAnsi="宋体" w:cs="宋体"/>
                <w:color w:val="000000"/>
                <w:kern w:val="0"/>
                <w:sz w:val="28"/>
                <w:szCs w:val="28"/>
              </w:rPr>
            </w:pPr>
            <w:r w:rsidRPr="00556F92">
              <w:rPr>
                <w:rFonts w:ascii="仿宋_GB2312" w:eastAsia="仿宋_GB2312" w:hAnsi="宋体" w:cs="宋体" w:hint="eastAsia"/>
                <w:color w:val="000000"/>
                <w:kern w:val="0"/>
                <w:sz w:val="28"/>
                <w:szCs w:val="28"/>
              </w:rPr>
              <w:t>效果</w:t>
            </w:r>
          </w:p>
        </w:tc>
        <w:tc>
          <w:tcPr>
            <w:tcW w:w="1207" w:type="dxa"/>
            <w:tcBorders>
              <w:top w:val="single" w:sz="4" w:space="0" w:color="auto"/>
              <w:left w:val="nil"/>
              <w:bottom w:val="single" w:sz="4" w:space="0" w:color="auto"/>
              <w:right w:val="single" w:sz="4" w:space="0" w:color="auto"/>
            </w:tcBorders>
            <w:noWrap/>
            <w:vAlign w:val="center"/>
          </w:tcPr>
          <w:p w:rsidR="00B376CA" w:rsidRPr="00556F92" w:rsidP="003B4FEA">
            <w:pPr>
              <w:widowControl/>
              <w:jc w:val="center"/>
              <w:rPr>
                <w:rFonts w:ascii="仿宋_GB2312" w:eastAsia="仿宋_GB2312" w:hAnsi="宋体" w:cs="宋体"/>
                <w:color w:val="000000"/>
                <w:kern w:val="0"/>
                <w:sz w:val="28"/>
                <w:szCs w:val="28"/>
              </w:rPr>
            </w:pPr>
            <w:r w:rsidRPr="00556F92">
              <w:rPr>
                <w:rFonts w:ascii="仿宋_GB2312" w:eastAsia="仿宋_GB2312" w:hAnsi="宋体" w:cs="宋体" w:hint="eastAsia"/>
                <w:color w:val="000000"/>
                <w:kern w:val="0"/>
                <w:sz w:val="28"/>
                <w:szCs w:val="28"/>
              </w:rPr>
              <w:t>得分合计</w:t>
            </w:r>
          </w:p>
        </w:tc>
      </w:tr>
      <w:tr w:rsidTr="003B4FEA">
        <w:tblPrEx>
          <w:tblW w:w="8796" w:type="dxa"/>
          <w:tblInd w:w="96" w:type="dxa"/>
          <w:tblLook w:val="04A0"/>
        </w:tblPrEx>
        <w:trPr>
          <w:trHeight w:val="566"/>
        </w:trPr>
        <w:tc>
          <w:tcPr>
            <w:tcW w:w="1442" w:type="dxa"/>
            <w:tcBorders>
              <w:top w:val="nil"/>
              <w:left w:val="single" w:sz="4" w:space="0" w:color="auto"/>
              <w:bottom w:val="single" w:sz="4" w:space="0" w:color="auto"/>
              <w:right w:val="single" w:sz="4" w:space="0" w:color="auto"/>
            </w:tcBorders>
            <w:vAlign w:val="center"/>
          </w:tcPr>
          <w:p w:rsidR="00B376CA" w:rsidRPr="00556F92" w:rsidP="003B4FEA">
            <w:pPr>
              <w:widowControl/>
              <w:jc w:val="center"/>
              <w:rPr>
                <w:rFonts w:ascii="仿宋_GB2312" w:eastAsia="仿宋_GB2312" w:hAnsi="宋体" w:cs="宋体"/>
                <w:color w:val="000000"/>
                <w:kern w:val="0"/>
                <w:sz w:val="28"/>
                <w:szCs w:val="28"/>
              </w:rPr>
            </w:pPr>
            <w:r w:rsidRPr="00556F92">
              <w:rPr>
                <w:rFonts w:ascii="仿宋_GB2312" w:eastAsia="仿宋_GB2312" w:hAnsi="宋体" w:cs="宋体" w:hint="eastAsia"/>
                <w:color w:val="000000"/>
                <w:kern w:val="0"/>
                <w:sz w:val="28"/>
                <w:szCs w:val="28"/>
              </w:rPr>
              <w:t>标准分值</w:t>
            </w:r>
          </w:p>
        </w:tc>
        <w:tc>
          <w:tcPr>
            <w:tcW w:w="1572" w:type="dxa"/>
            <w:tcBorders>
              <w:top w:val="nil"/>
              <w:left w:val="nil"/>
              <w:bottom w:val="single" w:sz="4" w:space="0" w:color="auto"/>
              <w:right w:val="single" w:sz="4" w:space="0" w:color="auto"/>
            </w:tcBorders>
            <w:noWrap/>
            <w:vAlign w:val="center"/>
          </w:tcPr>
          <w:p w:rsidR="00B376CA" w:rsidRPr="00556F92" w:rsidP="003B4FEA">
            <w:pPr>
              <w:widowControl/>
              <w:jc w:val="center"/>
              <w:rPr>
                <w:rFonts w:ascii="仿宋_GB2312" w:eastAsia="仿宋_GB2312" w:hAnsi="宋体" w:cs="宋体"/>
                <w:color w:val="000000"/>
                <w:kern w:val="0"/>
                <w:sz w:val="28"/>
                <w:szCs w:val="28"/>
              </w:rPr>
            </w:pPr>
            <w:r w:rsidRPr="00556F92">
              <w:rPr>
                <w:rFonts w:ascii="仿宋_GB2312" w:eastAsia="仿宋_GB2312" w:hAnsi="宋体" w:cs="宋体" w:hint="eastAsia"/>
                <w:color w:val="000000"/>
                <w:kern w:val="0"/>
                <w:sz w:val="28"/>
                <w:szCs w:val="28"/>
              </w:rPr>
              <w:t>15</w:t>
            </w:r>
          </w:p>
        </w:tc>
        <w:tc>
          <w:tcPr>
            <w:tcW w:w="1859" w:type="dxa"/>
            <w:tcBorders>
              <w:top w:val="nil"/>
              <w:left w:val="nil"/>
              <w:bottom w:val="single" w:sz="4" w:space="0" w:color="auto"/>
              <w:right w:val="single" w:sz="4" w:space="0" w:color="auto"/>
            </w:tcBorders>
            <w:noWrap/>
            <w:vAlign w:val="center"/>
          </w:tcPr>
          <w:p w:rsidR="00B376CA" w:rsidRPr="00556F92" w:rsidP="003B4FEA">
            <w:pPr>
              <w:widowControl/>
              <w:jc w:val="center"/>
              <w:rPr>
                <w:rFonts w:ascii="仿宋_GB2312" w:eastAsia="仿宋_GB2312" w:hAnsi="宋体" w:cs="宋体"/>
                <w:color w:val="000000"/>
                <w:kern w:val="0"/>
                <w:sz w:val="28"/>
                <w:szCs w:val="28"/>
              </w:rPr>
            </w:pPr>
            <w:r w:rsidRPr="00556F92">
              <w:rPr>
                <w:rFonts w:ascii="仿宋_GB2312" w:eastAsia="仿宋_GB2312" w:hAnsi="宋体" w:cs="宋体" w:hint="eastAsia"/>
                <w:color w:val="000000"/>
                <w:kern w:val="0"/>
                <w:sz w:val="28"/>
                <w:szCs w:val="28"/>
              </w:rPr>
              <w:t>20</w:t>
            </w:r>
          </w:p>
        </w:tc>
        <w:tc>
          <w:tcPr>
            <w:tcW w:w="1287" w:type="dxa"/>
            <w:tcBorders>
              <w:top w:val="single" w:sz="4" w:space="0" w:color="auto"/>
              <w:left w:val="nil"/>
              <w:bottom w:val="single" w:sz="4" w:space="0" w:color="auto"/>
              <w:right w:val="nil"/>
            </w:tcBorders>
            <w:vAlign w:val="center"/>
          </w:tcPr>
          <w:p w:rsidR="00B376CA" w:rsidRPr="00556F92" w:rsidP="003B4FEA">
            <w:pPr>
              <w:widowControl/>
              <w:jc w:val="center"/>
              <w:rPr>
                <w:rFonts w:ascii="仿宋_GB2312" w:eastAsia="仿宋_GB2312" w:hAnsi="宋体" w:cs="宋体"/>
                <w:color w:val="000000"/>
                <w:kern w:val="0"/>
                <w:sz w:val="28"/>
                <w:szCs w:val="28"/>
              </w:rPr>
            </w:pPr>
            <w:r w:rsidRPr="00556F92">
              <w:rPr>
                <w:rFonts w:ascii="仿宋_GB2312" w:eastAsia="仿宋_GB2312" w:hAnsi="宋体" w:cs="宋体" w:hint="eastAsia"/>
                <w:color w:val="000000"/>
                <w:kern w:val="0"/>
                <w:sz w:val="28"/>
                <w:szCs w:val="28"/>
              </w:rPr>
              <w:t>40</w:t>
            </w:r>
          </w:p>
        </w:tc>
        <w:tc>
          <w:tcPr>
            <w:tcW w:w="1429" w:type="dxa"/>
            <w:tcBorders>
              <w:top w:val="single" w:sz="4" w:space="0" w:color="auto"/>
              <w:left w:val="single" w:sz="4" w:space="0" w:color="auto"/>
              <w:bottom w:val="single" w:sz="4" w:space="0" w:color="auto"/>
              <w:right w:val="single" w:sz="4" w:space="0" w:color="auto"/>
            </w:tcBorders>
            <w:noWrap/>
            <w:vAlign w:val="center"/>
          </w:tcPr>
          <w:p w:rsidR="00B376CA" w:rsidRPr="00556F92" w:rsidP="003B4FEA">
            <w:pPr>
              <w:widowControl/>
              <w:jc w:val="center"/>
              <w:rPr>
                <w:rFonts w:ascii="仿宋_GB2312" w:eastAsia="仿宋_GB2312" w:hAnsi="宋体" w:cs="宋体"/>
                <w:color w:val="000000"/>
                <w:kern w:val="0"/>
                <w:sz w:val="28"/>
                <w:szCs w:val="28"/>
              </w:rPr>
            </w:pPr>
            <w:r w:rsidRPr="00556F92">
              <w:rPr>
                <w:rFonts w:ascii="仿宋_GB2312" w:eastAsia="仿宋_GB2312" w:hAnsi="宋体" w:cs="宋体" w:hint="eastAsia"/>
                <w:color w:val="000000"/>
                <w:kern w:val="0"/>
                <w:sz w:val="28"/>
                <w:szCs w:val="28"/>
              </w:rPr>
              <w:t>25</w:t>
            </w:r>
          </w:p>
        </w:tc>
        <w:tc>
          <w:tcPr>
            <w:tcW w:w="1207" w:type="dxa"/>
            <w:tcBorders>
              <w:top w:val="nil"/>
              <w:left w:val="nil"/>
              <w:bottom w:val="single" w:sz="4" w:space="0" w:color="auto"/>
              <w:right w:val="single" w:sz="4" w:space="0" w:color="auto"/>
            </w:tcBorders>
            <w:noWrap/>
            <w:vAlign w:val="center"/>
          </w:tcPr>
          <w:p w:rsidR="00B376CA" w:rsidRPr="00556F92" w:rsidP="003B4FEA">
            <w:pPr>
              <w:widowControl/>
              <w:jc w:val="center"/>
              <w:rPr>
                <w:rFonts w:ascii="仿宋_GB2312" w:eastAsia="仿宋_GB2312" w:hAnsi="宋体" w:cs="宋体"/>
                <w:color w:val="000000"/>
                <w:kern w:val="0"/>
                <w:sz w:val="28"/>
                <w:szCs w:val="28"/>
              </w:rPr>
            </w:pPr>
            <w:r w:rsidRPr="00556F92">
              <w:rPr>
                <w:rFonts w:ascii="仿宋_GB2312" w:eastAsia="仿宋_GB2312" w:hAnsi="宋体" w:cs="宋体" w:hint="eastAsia"/>
                <w:color w:val="000000"/>
                <w:kern w:val="0"/>
                <w:sz w:val="28"/>
                <w:szCs w:val="28"/>
              </w:rPr>
              <w:t>100</w:t>
            </w:r>
          </w:p>
        </w:tc>
      </w:tr>
      <w:tr w:rsidTr="003B4FEA">
        <w:tblPrEx>
          <w:tblW w:w="8796" w:type="dxa"/>
          <w:tblInd w:w="96" w:type="dxa"/>
          <w:tblLook w:val="04A0"/>
        </w:tblPrEx>
        <w:trPr>
          <w:trHeight w:val="586"/>
        </w:trPr>
        <w:tc>
          <w:tcPr>
            <w:tcW w:w="1442" w:type="dxa"/>
            <w:tcBorders>
              <w:top w:val="nil"/>
              <w:left w:val="single" w:sz="4" w:space="0" w:color="auto"/>
              <w:bottom w:val="single" w:sz="4" w:space="0" w:color="auto"/>
              <w:right w:val="single" w:sz="4" w:space="0" w:color="auto"/>
            </w:tcBorders>
            <w:vAlign w:val="center"/>
          </w:tcPr>
          <w:p w:rsidR="00B376CA" w:rsidRPr="00556F92" w:rsidP="003B4FEA">
            <w:pPr>
              <w:widowControl/>
              <w:jc w:val="center"/>
              <w:rPr>
                <w:rFonts w:ascii="仿宋_GB2312" w:eastAsia="仿宋_GB2312" w:hAnsi="宋体" w:cs="宋体"/>
                <w:color w:val="000000"/>
                <w:kern w:val="0"/>
                <w:sz w:val="28"/>
                <w:szCs w:val="28"/>
              </w:rPr>
            </w:pPr>
            <w:r w:rsidRPr="00556F92">
              <w:rPr>
                <w:rFonts w:ascii="仿宋_GB2312" w:eastAsia="仿宋_GB2312" w:hAnsi="宋体" w:cs="宋体" w:hint="eastAsia"/>
                <w:color w:val="000000"/>
                <w:kern w:val="0"/>
                <w:sz w:val="28"/>
                <w:szCs w:val="28"/>
              </w:rPr>
              <w:t>评价得分</w:t>
            </w:r>
          </w:p>
        </w:tc>
        <w:tc>
          <w:tcPr>
            <w:tcW w:w="1572" w:type="dxa"/>
            <w:tcBorders>
              <w:top w:val="nil"/>
              <w:left w:val="nil"/>
              <w:bottom w:val="single" w:sz="4" w:space="0" w:color="auto"/>
              <w:right w:val="single" w:sz="4" w:space="0" w:color="auto"/>
            </w:tcBorders>
            <w:noWrap/>
            <w:vAlign w:val="center"/>
          </w:tcPr>
          <w:p w:rsidR="00B376CA" w:rsidRPr="00556F92" w:rsidP="003B4FEA">
            <w:pPr>
              <w:widowControl/>
              <w:jc w:val="center"/>
              <w:rPr>
                <w:rFonts w:ascii="仿宋_GB2312" w:eastAsia="仿宋_GB2312" w:hAnsi="宋体" w:cs="宋体"/>
                <w:b/>
                <w:color w:val="000000"/>
                <w:kern w:val="0"/>
                <w:sz w:val="28"/>
                <w:szCs w:val="28"/>
              </w:rPr>
            </w:pPr>
            <w:r w:rsidRPr="00556F92">
              <w:rPr>
                <w:rFonts w:ascii="仿宋_GB2312" w:eastAsia="仿宋_GB2312" w:hAnsi="宋体" w:cs="宋体" w:hint="eastAsia"/>
                <w:b/>
                <w:color w:val="000000"/>
                <w:kern w:val="0"/>
                <w:sz w:val="28"/>
                <w:szCs w:val="28"/>
              </w:rPr>
              <w:t>15</w:t>
            </w:r>
          </w:p>
        </w:tc>
        <w:tc>
          <w:tcPr>
            <w:tcW w:w="1859" w:type="dxa"/>
            <w:tcBorders>
              <w:top w:val="nil"/>
              <w:left w:val="nil"/>
              <w:bottom w:val="single" w:sz="4" w:space="0" w:color="auto"/>
              <w:right w:val="single" w:sz="4" w:space="0" w:color="auto"/>
            </w:tcBorders>
            <w:noWrap/>
            <w:vAlign w:val="center"/>
          </w:tcPr>
          <w:p w:rsidR="00B376CA" w:rsidRPr="00556F92" w:rsidP="003B4FEA">
            <w:pPr>
              <w:widowControl/>
              <w:jc w:val="center"/>
              <w:rPr>
                <w:rFonts w:ascii="仿宋_GB2312" w:eastAsia="仿宋_GB2312" w:hAnsi="宋体" w:cs="宋体"/>
                <w:b/>
                <w:color w:val="000000"/>
                <w:kern w:val="0"/>
                <w:sz w:val="28"/>
                <w:szCs w:val="28"/>
              </w:rPr>
            </w:pPr>
            <w:r w:rsidRPr="00556F92">
              <w:rPr>
                <w:rFonts w:ascii="仿宋_GB2312" w:eastAsia="仿宋_GB2312" w:hAnsi="宋体" w:cs="宋体" w:hint="eastAsia"/>
                <w:b/>
                <w:color w:val="000000"/>
                <w:kern w:val="0"/>
                <w:sz w:val="28"/>
                <w:szCs w:val="28"/>
              </w:rPr>
              <w:t>20</w:t>
            </w:r>
          </w:p>
        </w:tc>
        <w:tc>
          <w:tcPr>
            <w:tcW w:w="1287" w:type="dxa"/>
            <w:tcBorders>
              <w:top w:val="single" w:sz="4" w:space="0" w:color="auto"/>
              <w:left w:val="nil"/>
              <w:bottom w:val="single" w:sz="4" w:space="0" w:color="auto"/>
              <w:right w:val="nil"/>
            </w:tcBorders>
            <w:vAlign w:val="center"/>
          </w:tcPr>
          <w:p w:rsidR="00B376CA" w:rsidRPr="00556F92" w:rsidP="003B4FEA">
            <w:pPr>
              <w:widowControl/>
              <w:jc w:val="center"/>
              <w:rPr>
                <w:rFonts w:ascii="仿宋_GB2312" w:eastAsia="仿宋_GB2312" w:hAnsi="宋体" w:cs="宋体"/>
                <w:b/>
                <w:color w:val="000000"/>
                <w:kern w:val="0"/>
                <w:sz w:val="28"/>
                <w:szCs w:val="28"/>
              </w:rPr>
            </w:pPr>
            <w:r>
              <w:rPr>
                <w:rFonts w:ascii="仿宋_GB2312" w:eastAsia="仿宋_GB2312" w:hAnsi="宋体" w:cs="宋体" w:hint="eastAsia"/>
                <w:b/>
                <w:color w:val="000000"/>
                <w:kern w:val="0"/>
                <w:sz w:val="28"/>
                <w:szCs w:val="28"/>
              </w:rPr>
              <w:t>35</w:t>
            </w:r>
          </w:p>
        </w:tc>
        <w:tc>
          <w:tcPr>
            <w:tcW w:w="1429" w:type="dxa"/>
            <w:tcBorders>
              <w:top w:val="single" w:sz="4" w:space="0" w:color="auto"/>
              <w:left w:val="single" w:sz="4" w:space="0" w:color="auto"/>
              <w:bottom w:val="single" w:sz="4" w:space="0" w:color="auto"/>
              <w:right w:val="single" w:sz="4" w:space="0" w:color="auto"/>
            </w:tcBorders>
            <w:noWrap/>
            <w:vAlign w:val="center"/>
          </w:tcPr>
          <w:p w:rsidR="00B376CA" w:rsidRPr="00556F92" w:rsidP="003B4FEA">
            <w:pPr>
              <w:widowControl/>
              <w:jc w:val="center"/>
              <w:rPr>
                <w:rFonts w:ascii="仿宋_GB2312" w:eastAsia="仿宋_GB2312" w:hAnsi="宋体" w:cs="宋体"/>
                <w:b/>
                <w:color w:val="000000"/>
                <w:kern w:val="0"/>
                <w:sz w:val="28"/>
                <w:szCs w:val="28"/>
              </w:rPr>
            </w:pPr>
            <w:r w:rsidRPr="00556F92">
              <w:rPr>
                <w:rFonts w:ascii="仿宋_GB2312" w:eastAsia="仿宋_GB2312" w:hAnsi="宋体" w:cs="宋体" w:hint="eastAsia"/>
                <w:b/>
                <w:color w:val="000000"/>
                <w:kern w:val="0"/>
                <w:sz w:val="28"/>
                <w:szCs w:val="28"/>
              </w:rPr>
              <w:t>25</w:t>
            </w:r>
          </w:p>
        </w:tc>
        <w:tc>
          <w:tcPr>
            <w:tcW w:w="1207" w:type="dxa"/>
            <w:tcBorders>
              <w:top w:val="nil"/>
              <w:left w:val="nil"/>
              <w:bottom w:val="single" w:sz="4" w:space="0" w:color="auto"/>
              <w:right w:val="single" w:sz="4" w:space="0" w:color="auto"/>
            </w:tcBorders>
            <w:noWrap/>
            <w:vAlign w:val="center"/>
          </w:tcPr>
          <w:p w:rsidR="00B376CA" w:rsidRPr="00556F92" w:rsidP="003B4FEA">
            <w:pPr>
              <w:widowControl/>
              <w:jc w:val="center"/>
              <w:rPr>
                <w:rFonts w:ascii="仿宋_GB2312" w:eastAsia="仿宋_GB2312" w:hAnsi="宋体" w:cs="宋体"/>
                <w:b/>
                <w:color w:val="000000"/>
                <w:kern w:val="0"/>
                <w:sz w:val="28"/>
                <w:szCs w:val="28"/>
              </w:rPr>
            </w:pPr>
            <w:r>
              <w:rPr>
                <w:rFonts w:ascii="仿宋_GB2312" w:eastAsia="仿宋_GB2312" w:hAnsi="宋体" w:cs="宋体" w:hint="eastAsia"/>
                <w:b/>
                <w:color w:val="000000"/>
                <w:kern w:val="0"/>
                <w:sz w:val="28"/>
                <w:szCs w:val="28"/>
              </w:rPr>
              <w:t>95</w:t>
            </w:r>
          </w:p>
        </w:tc>
      </w:tr>
    </w:tbl>
    <w:p w:rsidR="00B376CA" w:rsidP="0061334F">
      <w:pPr>
        <w:tabs>
          <w:tab w:val="left" w:pos="426"/>
        </w:tabs>
        <w:ind w:firstLine="645"/>
        <w:jc w:val="left"/>
        <w:rPr>
          <w:rFonts w:ascii="仿宋_GB2312" w:eastAsia="仿宋_GB2312"/>
          <w:sz w:val="32"/>
          <w:szCs w:val="32"/>
        </w:rPr>
      </w:pPr>
    </w:p>
    <w:p w:rsidR="0061334F" w:rsidP="0061334F">
      <w:pPr>
        <w:tabs>
          <w:tab w:val="left" w:pos="426"/>
        </w:tabs>
        <w:ind w:firstLine="645"/>
        <w:jc w:val="left"/>
        <w:rPr>
          <w:rFonts w:ascii="黑体" w:eastAsia="黑体"/>
          <w:sz w:val="32"/>
          <w:szCs w:val="32"/>
        </w:rPr>
      </w:pPr>
      <w:r w:rsidRPr="0061334F">
        <w:rPr>
          <w:rFonts w:ascii="黑体" w:eastAsia="黑体" w:hint="eastAsia"/>
          <w:sz w:val="32"/>
          <w:szCs w:val="32"/>
        </w:rPr>
        <w:t>四、项目绩效</w:t>
      </w:r>
      <w:r w:rsidR="00CE3589">
        <w:rPr>
          <w:rFonts w:ascii="黑体" w:eastAsia="黑体" w:hint="eastAsia"/>
          <w:sz w:val="32"/>
          <w:szCs w:val="32"/>
        </w:rPr>
        <w:t>评分情况</w:t>
      </w:r>
    </w:p>
    <w:p w:rsidR="0061334F" w:rsidRPr="007A21C9" w:rsidP="0061334F">
      <w:pPr>
        <w:tabs>
          <w:tab w:val="left" w:pos="426"/>
        </w:tabs>
        <w:ind w:firstLine="645"/>
        <w:jc w:val="left"/>
        <w:rPr>
          <w:rFonts w:ascii="仿宋_GB2312" w:eastAsia="仿宋_GB2312"/>
          <w:sz w:val="32"/>
          <w:szCs w:val="32"/>
        </w:rPr>
      </w:pPr>
      <w:r>
        <w:rPr>
          <w:rFonts w:ascii="仿宋_GB2312" w:eastAsia="仿宋_GB2312" w:hint="eastAsia"/>
          <w:sz w:val="32"/>
          <w:szCs w:val="32"/>
        </w:rPr>
        <w:t>从项目绩效情况分析看，</w:t>
      </w:r>
      <w:r>
        <w:rPr>
          <w:rFonts w:ascii="仿宋_GB2312" w:eastAsia="仿宋_GB2312" w:hint="eastAsia"/>
          <w:sz w:val="32"/>
          <w:szCs w:val="32"/>
        </w:rPr>
        <w:t>人社与</w:t>
      </w:r>
      <w:r>
        <w:rPr>
          <w:rFonts w:ascii="仿宋_GB2312" w:eastAsia="仿宋_GB2312" w:hint="eastAsia"/>
          <w:sz w:val="32"/>
          <w:szCs w:val="32"/>
        </w:rPr>
        <w:t>劳动工作经费项目综合得分</w:t>
      </w:r>
      <w:r w:rsidR="00EE4438">
        <w:rPr>
          <w:rFonts w:ascii="仿宋_GB2312" w:eastAsia="仿宋_GB2312" w:hint="eastAsia"/>
          <w:sz w:val="32"/>
          <w:szCs w:val="32"/>
        </w:rPr>
        <w:t>100</w:t>
      </w:r>
      <w:r>
        <w:rPr>
          <w:rFonts w:ascii="仿宋_GB2312" w:eastAsia="仿宋_GB2312" w:hint="eastAsia"/>
          <w:sz w:val="32"/>
          <w:szCs w:val="32"/>
        </w:rPr>
        <w:t>分。属于优秀等次。具体评分如下：</w:t>
      </w:r>
    </w:p>
    <w:p w:rsidR="00106BFA" w:rsidRPr="00CE3589" w:rsidP="00F15166">
      <w:pPr>
        <w:tabs>
          <w:tab w:val="left" w:pos="426"/>
        </w:tabs>
        <w:jc w:val="left"/>
        <w:rPr>
          <w:rFonts w:ascii="楷体_GB2312" w:eastAsia="楷体_GB2312"/>
          <w:b/>
          <w:sz w:val="32"/>
          <w:szCs w:val="32"/>
        </w:rPr>
      </w:pPr>
      <w:r>
        <w:rPr>
          <w:rFonts w:ascii="仿宋_GB2312" w:eastAsia="仿宋_GB2312" w:hint="eastAsia"/>
          <w:sz w:val="32"/>
          <w:szCs w:val="32"/>
        </w:rPr>
        <w:t xml:space="preserve">   </w:t>
      </w:r>
      <w:r w:rsidRPr="00CE3589">
        <w:rPr>
          <w:rFonts w:ascii="仿宋_GB2312" w:eastAsia="仿宋_GB2312" w:hint="eastAsia"/>
          <w:b/>
          <w:sz w:val="32"/>
          <w:szCs w:val="32"/>
        </w:rPr>
        <w:t xml:space="preserve"> </w:t>
      </w:r>
      <w:r w:rsidRPr="00CE3589" w:rsidR="007A21C9">
        <w:rPr>
          <w:rFonts w:ascii="楷体_GB2312" w:eastAsia="楷体_GB2312" w:hint="eastAsia"/>
          <w:b/>
          <w:sz w:val="32"/>
          <w:szCs w:val="32"/>
        </w:rPr>
        <w:t>（一）决策（分值15分，得15分）</w:t>
      </w:r>
    </w:p>
    <w:p w:rsidR="00106BFA" w:rsidRPr="002E2F34" w:rsidP="002E2F34">
      <w:pPr>
        <w:tabs>
          <w:tab w:val="left" w:pos="426"/>
        </w:tabs>
        <w:ind w:firstLine="645"/>
        <w:jc w:val="left"/>
        <w:rPr>
          <w:rFonts w:ascii="仿宋_GB2312" w:eastAsia="仿宋_GB2312"/>
          <w:sz w:val="32"/>
          <w:szCs w:val="32"/>
        </w:rPr>
      </w:pPr>
      <w:r w:rsidRPr="002E2F34">
        <w:rPr>
          <w:rFonts w:ascii="仿宋_GB2312" w:eastAsia="仿宋_GB2312" w:hint="eastAsia"/>
          <w:sz w:val="32"/>
          <w:szCs w:val="32"/>
        </w:rPr>
        <w:t>1.项目申报管理</w:t>
      </w:r>
    </w:p>
    <w:p w:rsidR="002E2F34" w:rsidRPr="002E2F34" w:rsidP="002E2F34">
      <w:pPr>
        <w:tabs>
          <w:tab w:val="left" w:pos="426"/>
        </w:tabs>
        <w:ind w:firstLine="645"/>
        <w:jc w:val="left"/>
        <w:rPr>
          <w:rFonts w:ascii="仿宋_GB2312" w:eastAsia="仿宋_GB2312" w:hAnsi="宋体" w:cs="宋体"/>
          <w:kern w:val="0"/>
          <w:sz w:val="32"/>
          <w:szCs w:val="32"/>
        </w:rPr>
      </w:pPr>
      <w:r w:rsidRPr="002E2F34">
        <w:rPr>
          <w:rFonts w:ascii="仿宋_GB2312" w:eastAsia="仿宋_GB2312" w:hint="eastAsia"/>
          <w:sz w:val="32"/>
          <w:szCs w:val="32"/>
        </w:rPr>
        <w:t>（1）项目申报相关性。项目</w:t>
      </w:r>
      <w:r w:rsidRPr="002E2F34">
        <w:rPr>
          <w:rFonts w:ascii="仿宋_GB2312" w:eastAsia="仿宋_GB2312" w:hint="eastAsia"/>
          <w:sz w:val="32"/>
          <w:szCs w:val="32"/>
        </w:rPr>
        <w:t>符合</w:t>
      </w:r>
      <w:r w:rsidRPr="002E2F34">
        <w:rPr>
          <w:rFonts w:ascii="仿宋_GB2312" w:eastAsia="仿宋_GB2312" w:hAnsi="宋体" w:cs="宋体" w:hint="eastAsia"/>
          <w:kern w:val="0"/>
          <w:sz w:val="32"/>
          <w:szCs w:val="32"/>
        </w:rPr>
        <w:t>家</w:t>
      </w:r>
      <w:r w:rsidRPr="002E2F34">
        <w:rPr>
          <w:rFonts w:ascii="仿宋_GB2312" w:eastAsia="仿宋_GB2312" w:hAnsi="宋体" w:cs="宋体" w:hint="eastAsia"/>
          <w:kern w:val="0"/>
          <w:sz w:val="32"/>
          <w:szCs w:val="32"/>
        </w:rPr>
        <w:t>政策和行业发展规划的要求。</w:t>
      </w:r>
    </w:p>
    <w:p w:rsidR="002E2F34" w:rsidRPr="002E2F34" w:rsidP="002E2F34">
      <w:pPr>
        <w:tabs>
          <w:tab w:val="left" w:pos="426"/>
        </w:tabs>
        <w:ind w:firstLine="645"/>
        <w:jc w:val="left"/>
        <w:rPr>
          <w:rFonts w:ascii="仿宋_GB2312" w:eastAsia="仿宋_GB2312" w:hAnsi="宋体" w:cs="宋体"/>
          <w:kern w:val="0"/>
          <w:sz w:val="32"/>
          <w:szCs w:val="32"/>
        </w:rPr>
      </w:pPr>
      <w:r w:rsidRPr="002E2F34">
        <w:rPr>
          <w:rFonts w:ascii="仿宋_GB2312" w:eastAsia="仿宋_GB2312" w:hAnsi="宋体" w:cs="宋体" w:hint="eastAsia"/>
          <w:kern w:val="0"/>
          <w:sz w:val="32"/>
          <w:szCs w:val="32"/>
        </w:rPr>
        <w:t>（2）项目申报符合性。项目申报材料符合要求。</w:t>
      </w:r>
    </w:p>
    <w:p w:rsidR="002E2F34" w:rsidRPr="002E2F34" w:rsidP="002E2F34">
      <w:pPr>
        <w:tabs>
          <w:tab w:val="left" w:pos="426"/>
        </w:tabs>
        <w:ind w:firstLine="645"/>
        <w:jc w:val="left"/>
        <w:rPr>
          <w:rFonts w:ascii="仿宋_GB2312" w:eastAsia="仿宋_GB2312" w:hAnsi="宋体" w:cs="宋体"/>
          <w:kern w:val="0"/>
          <w:sz w:val="32"/>
          <w:szCs w:val="32"/>
        </w:rPr>
      </w:pPr>
      <w:r w:rsidRPr="002E2F34">
        <w:rPr>
          <w:rFonts w:ascii="仿宋_GB2312" w:eastAsia="仿宋_GB2312" w:hAnsi="宋体" w:cs="宋体" w:hint="eastAsia"/>
          <w:kern w:val="0"/>
          <w:sz w:val="32"/>
          <w:szCs w:val="32"/>
        </w:rPr>
        <w:t>（3）审批程序规范性。审批程序规范。</w:t>
      </w:r>
    </w:p>
    <w:p w:rsidR="002E2F34" w:rsidP="002E2F34">
      <w:pPr>
        <w:tabs>
          <w:tab w:val="left" w:pos="426"/>
        </w:tabs>
        <w:ind w:firstLine="645"/>
        <w:jc w:val="left"/>
        <w:rPr>
          <w:rFonts w:ascii="仿宋_GB2312" w:eastAsia="仿宋_GB2312" w:hAnsi="宋体" w:cs="宋体"/>
          <w:kern w:val="0"/>
          <w:sz w:val="32"/>
          <w:szCs w:val="32"/>
        </w:rPr>
      </w:pPr>
      <w:r w:rsidRPr="002E2F34">
        <w:rPr>
          <w:rFonts w:ascii="仿宋_GB2312" w:eastAsia="仿宋_GB2312" w:hAnsi="宋体" w:cs="宋体" w:hint="eastAsia"/>
          <w:kern w:val="0"/>
          <w:sz w:val="32"/>
          <w:szCs w:val="32"/>
        </w:rPr>
        <w:t>（4）绩效目标的明确、合理性.设置了绩效目标，细化了绩效指标。</w:t>
      </w:r>
    </w:p>
    <w:p w:rsidR="002E2F34" w:rsidP="002E2F34">
      <w:pPr>
        <w:tabs>
          <w:tab w:val="left" w:pos="426"/>
        </w:tabs>
        <w:ind w:firstLine="645"/>
        <w:jc w:val="left"/>
        <w:rPr>
          <w:rFonts w:ascii="仿宋_GB2312" w:eastAsia="仿宋_GB2312" w:hAnsi="宋体" w:cs="宋体"/>
          <w:kern w:val="0"/>
          <w:sz w:val="32"/>
          <w:szCs w:val="32"/>
        </w:rPr>
      </w:pPr>
      <w:r>
        <w:rPr>
          <w:rFonts w:ascii="仿宋_GB2312" w:eastAsia="仿宋_GB2312" w:hAnsi="宋体" w:cs="宋体" w:hint="eastAsia"/>
          <w:kern w:val="0"/>
          <w:sz w:val="32"/>
          <w:szCs w:val="32"/>
        </w:rPr>
        <w:t>2.资金落实</w:t>
      </w:r>
    </w:p>
    <w:p w:rsidR="002E2F34" w:rsidP="002E2F34">
      <w:pPr>
        <w:tabs>
          <w:tab w:val="left" w:pos="426"/>
        </w:tabs>
        <w:ind w:firstLine="645"/>
        <w:jc w:val="left"/>
        <w:rPr>
          <w:rFonts w:ascii="仿宋_GB2312" w:eastAsia="仿宋_GB2312"/>
          <w:sz w:val="32"/>
          <w:szCs w:val="32"/>
        </w:rPr>
      </w:pPr>
      <w:r>
        <w:rPr>
          <w:rFonts w:ascii="仿宋_GB2312" w:eastAsia="仿宋_GB2312" w:hint="eastAsia"/>
          <w:sz w:val="32"/>
          <w:szCs w:val="32"/>
        </w:rPr>
        <w:t>（1）资金到位率。资金到位率100%。</w:t>
      </w:r>
    </w:p>
    <w:p w:rsidR="002E2F34" w:rsidP="002E2F34">
      <w:pPr>
        <w:tabs>
          <w:tab w:val="left" w:pos="426"/>
        </w:tabs>
        <w:ind w:firstLine="645"/>
        <w:jc w:val="left"/>
        <w:rPr>
          <w:rFonts w:ascii="仿宋_GB2312" w:eastAsia="仿宋_GB2312"/>
          <w:sz w:val="32"/>
          <w:szCs w:val="32"/>
        </w:rPr>
      </w:pPr>
      <w:r>
        <w:rPr>
          <w:rFonts w:ascii="仿宋_GB2312" w:eastAsia="仿宋_GB2312" w:hint="eastAsia"/>
          <w:sz w:val="32"/>
          <w:szCs w:val="32"/>
        </w:rPr>
        <w:t>（2）资金到位及时率。资金到位及时率100%。</w:t>
      </w:r>
    </w:p>
    <w:p w:rsidR="002E2F34" w:rsidP="002E2F34">
      <w:pPr>
        <w:tabs>
          <w:tab w:val="left" w:pos="426"/>
        </w:tabs>
        <w:ind w:firstLine="645"/>
        <w:jc w:val="left"/>
        <w:rPr>
          <w:rFonts w:ascii="楷体_GB2312" w:eastAsia="楷体_GB2312"/>
          <w:b/>
          <w:sz w:val="32"/>
          <w:szCs w:val="32"/>
        </w:rPr>
      </w:pPr>
      <w:r w:rsidRPr="002E2F34">
        <w:rPr>
          <w:rFonts w:ascii="楷体_GB2312" w:eastAsia="楷体_GB2312" w:hint="eastAsia"/>
          <w:b/>
          <w:sz w:val="32"/>
          <w:szCs w:val="32"/>
        </w:rPr>
        <w:t>（二）过程（分值20分，得分20分）</w:t>
      </w:r>
    </w:p>
    <w:p w:rsidR="002E2F34" w:rsidP="002E2F34">
      <w:pPr>
        <w:tabs>
          <w:tab w:val="left" w:pos="426"/>
        </w:tabs>
        <w:ind w:firstLine="645"/>
        <w:jc w:val="left"/>
        <w:rPr>
          <w:rFonts w:ascii="楷体_GB2312" w:eastAsia="楷体_GB2312"/>
          <w:sz w:val="32"/>
          <w:szCs w:val="32"/>
        </w:rPr>
      </w:pPr>
      <w:r w:rsidRPr="002E2F34">
        <w:rPr>
          <w:rFonts w:ascii="楷体_GB2312" w:eastAsia="楷体_GB2312" w:hint="eastAsia"/>
          <w:sz w:val="32"/>
          <w:szCs w:val="32"/>
        </w:rPr>
        <w:t>1.项目管理</w:t>
      </w:r>
    </w:p>
    <w:p w:rsidR="002E2F34" w:rsidP="002E2F34">
      <w:pPr>
        <w:tabs>
          <w:tab w:val="left" w:pos="426"/>
        </w:tabs>
        <w:ind w:firstLine="645"/>
        <w:jc w:val="left"/>
        <w:rPr>
          <w:rFonts w:ascii="仿宋_GB2312" w:eastAsia="仿宋_GB2312" w:hAnsi="宋体" w:cs="宋体"/>
          <w:kern w:val="0"/>
          <w:sz w:val="32"/>
          <w:szCs w:val="32"/>
        </w:rPr>
      </w:pPr>
      <w:r w:rsidRPr="00C6088C">
        <w:rPr>
          <w:rFonts w:ascii="仿宋_GB2312" w:eastAsia="仿宋_GB2312" w:hint="eastAsia"/>
          <w:sz w:val="32"/>
          <w:szCs w:val="32"/>
        </w:rPr>
        <w:t>（1）</w:t>
      </w:r>
      <w:r w:rsidRPr="00C6088C">
        <w:rPr>
          <w:rFonts w:ascii="仿宋_GB2312" w:eastAsia="仿宋_GB2312" w:hAnsi="宋体" w:cs="宋体" w:hint="eastAsia"/>
          <w:kern w:val="0"/>
          <w:sz w:val="32"/>
          <w:szCs w:val="32"/>
        </w:rPr>
        <w:t>项目管理的规范性</w:t>
      </w:r>
      <w:r w:rsidR="00C6088C">
        <w:rPr>
          <w:rFonts w:ascii="仿宋_GB2312" w:eastAsia="仿宋_GB2312" w:hAnsi="宋体" w:cs="宋体" w:hint="eastAsia"/>
          <w:kern w:val="0"/>
          <w:sz w:val="32"/>
          <w:szCs w:val="32"/>
        </w:rPr>
        <w:t>。</w:t>
      </w:r>
      <w:r w:rsidRPr="00C6088C">
        <w:rPr>
          <w:rFonts w:ascii="仿宋_GB2312" w:eastAsia="仿宋_GB2312" w:hAnsi="宋体" w:cs="宋体" w:hint="eastAsia"/>
          <w:kern w:val="0"/>
          <w:sz w:val="32"/>
          <w:szCs w:val="32"/>
        </w:rPr>
        <w:t>项目管理过程中，建立健全了项目管理相关内控制度，内控制度有效执行，项目管理程序符合相关规范要求，项目过程管理资料完整，用以反映和考核项目建设管理的规范</w:t>
      </w:r>
      <w:r w:rsidR="00C6088C">
        <w:rPr>
          <w:rFonts w:ascii="仿宋_GB2312" w:eastAsia="仿宋_GB2312" w:hAnsi="宋体" w:cs="宋体" w:hint="eastAsia"/>
          <w:kern w:val="0"/>
          <w:sz w:val="32"/>
          <w:szCs w:val="32"/>
        </w:rPr>
        <w:t>。</w:t>
      </w:r>
    </w:p>
    <w:p w:rsidR="00C6088C" w:rsidRPr="00C6088C" w:rsidP="002E2F34">
      <w:pPr>
        <w:tabs>
          <w:tab w:val="left" w:pos="426"/>
        </w:tabs>
        <w:ind w:firstLine="645"/>
        <w:jc w:val="left"/>
        <w:rPr>
          <w:rFonts w:ascii="仿宋_GB2312" w:eastAsia="仿宋_GB2312" w:hAnsi="宋体" w:cs="宋体"/>
          <w:kern w:val="0"/>
          <w:sz w:val="32"/>
          <w:szCs w:val="32"/>
        </w:rPr>
      </w:pPr>
      <w:r w:rsidRPr="00C6088C">
        <w:rPr>
          <w:rFonts w:ascii="仿宋_GB2312" w:eastAsia="仿宋_GB2312" w:hAnsi="宋体" w:cs="宋体" w:hint="eastAsia"/>
          <w:kern w:val="0"/>
          <w:sz w:val="32"/>
          <w:szCs w:val="32"/>
        </w:rPr>
        <w:t>（2）项目计划目标管理。项目单位严格按项目申报的计划目标进行实施项目管理。</w:t>
      </w:r>
    </w:p>
    <w:p w:rsidR="00C6088C" w:rsidRPr="00C6088C" w:rsidP="002E2F34">
      <w:pPr>
        <w:tabs>
          <w:tab w:val="left" w:pos="426"/>
        </w:tabs>
        <w:ind w:firstLine="645"/>
        <w:jc w:val="left"/>
        <w:rPr>
          <w:rFonts w:ascii="仿宋_GB2312" w:eastAsia="仿宋_GB2312" w:hAnsi="宋体" w:cs="宋体"/>
          <w:kern w:val="0"/>
          <w:sz w:val="32"/>
          <w:szCs w:val="32"/>
        </w:rPr>
      </w:pPr>
      <w:r w:rsidRPr="00C6088C">
        <w:rPr>
          <w:rFonts w:ascii="仿宋_GB2312" w:eastAsia="仿宋_GB2312" w:hAnsi="宋体" w:cs="宋体" w:hint="eastAsia"/>
          <w:kern w:val="0"/>
          <w:sz w:val="32"/>
          <w:szCs w:val="32"/>
        </w:rPr>
        <w:t>（3）政府采购制执行情况。符合政府采购制度和要求。</w:t>
      </w:r>
    </w:p>
    <w:p w:rsidR="00C6088C" w:rsidRPr="00C6088C" w:rsidP="002E2F34">
      <w:pPr>
        <w:tabs>
          <w:tab w:val="left" w:pos="426"/>
        </w:tabs>
        <w:ind w:firstLine="645"/>
        <w:jc w:val="left"/>
        <w:rPr>
          <w:rFonts w:ascii="仿宋_GB2312" w:eastAsia="仿宋_GB2312" w:hAnsi="宋体" w:cs="宋体"/>
          <w:kern w:val="0"/>
          <w:sz w:val="32"/>
          <w:szCs w:val="32"/>
        </w:rPr>
      </w:pPr>
      <w:r w:rsidRPr="00C6088C">
        <w:rPr>
          <w:rFonts w:ascii="仿宋_GB2312" w:eastAsia="仿宋_GB2312" w:hAnsi="宋体" w:cs="宋体" w:hint="eastAsia"/>
          <w:kern w:val="0"/>
          <w:sz w:val="32"/>
          <w:szCs w:val="32"/>
        </w:rPr>
        <w:t>（4）完工验收程序的规范性。该条不适用。</w:t>
      </w:r>
    </w:p>
    <w:p w:rsidR="00C6088C" w:rsidP="002E2F34">
      <w:pPr>
        <w:tabs>
          <w:tab w:val="left" w:pos="426"/>
        </w:tabs>
        <w:ind w:firstLine="645"/>
        <w:jc w:val="left"/>
        <w:rPr>
          <w:rFonts w:ascii="仿宋_GB2312" w:eastAsia="仿宋_GB2312" w:hAnsi="宋体" w:cs="宋体"/>
          <w:kern w:val="0"/>
          <w:sz w:val="32"/>
          <w:szCs w:val="32"/>
        </w:rPr>
      </w:pPr>
      <w:r w:rsidRPr="00C6088C">
        <w:rPr>
          <w:rFonts w:ascii="仿宋_GB2312" w:eastAsia="仿宋_GB2312" w:hAnsi="宋体" w:cs="宋体" w:hint="eastAsia"/>
          <w:kern w:val="0"/>
          <w:sz w:val="32"/>
          <w:szCs w:val="32"/>
        </w:rPr>
        <w:t>（5）项目档案管理合</w:t>
      </w:r>
      <w:r w:rsidRPr="00C6088C">
        <w:rPr>
          <w:rFonts w:ascii="仿宋_GB2312" w:eastAsia="仿宋_GB2312" w:hAnsi="宋体" w:cs="宋体" w:hint="eastAsia"/>
          <w:kern w:val="0"/>
          <w:sz w:val="32"/>
          <w:szCs w:val="32"/>
        </w:rPr>
        <w:t>规</w:t>
      </w:r>
      <w:r w:rsidRPr="00C6088C">
        <w:rPr>
          <w:rFonts w:ascii="仿宋_GB2312" w:eastAsia="仿宋_GB2312" w:hAnsi="宋体" w:cs="宋体" w:hint="eastAsia"/>
          <w:kern w:val="0"/>
          <w:sz w:val="32"/>
          <w:szCs w:val="32"/>
        </w:rPr>
        <w:t>性。符合档案管理规定</w:t>
      </w:r>
      <w:r>
        <w:rPr>
          <w:rFonts w:ascii="仿宋_GB2312" w:eastAsia="仿宋_GB2312" w:hAnsi="宋体" w:cs="宋体" w:hint="eastAsia"/>
          <w:kern w:val="0"/>
          <w:sz w:val="32"/>
          <w:szCs w:val="32"/>
        </w:rPr>
        <w:t>。</w:t>
      </w:r>
    </w:p>
    <w:p w:rsidR="00C6088C" w:rsidP="002E2F34">
      <w:pPr>
        <w:tabs>
          <w:tab w:val="left" w:pos="426"/>
        </w:tabs>
        <w:ind w:firstLine="645"/>
        <w:jc w:val="left"/>
        <w:rPr>
          <w:rFonts w:ascii="仿宋_GB2312" w:eastAsia="仿宋_GB2312" w:hAnsi="宋体" w:cs="宋体"/>
          <w:kern w:val="0"/>
          <w:sz w:val="32"/>
          <w:szCs w:val="32"/>
        </w:rPr>
      </w:pPr>
      <w:r>
        <w:rPr>
          <w:rFonts w:ascii="仿宋_GB2312" w:eastAsia="仿宋_GB2312" w:hAnsi="宋体" w:cs="宋体" w:hint="eastAsia"/>
          <w:kern w:val="0"/>
          <w:sz w:val="32"/>
          <w:szCs w:val="32"/>
        </w:rPr>
        <w:t>2.财务管理</w:t>
      </w:r>
    </w:p>
    <w:p w:rsidR="00C6088C" w:rsidRPr="0058759D" w:rsidP="002E2F34">
      <w:pPr>
        <w:tabs>
          <w:tab w:val="left" w:pos="426"/>
        </w:tabs>
        <w:ind w:firstLine="645"/>
        <w:jc w:val="left"/>
        <w:rPr>
          <w:rFonts w:ascii="仿宋_GB2312" w:eastAsia="仿宋_GB2312" w:hAnsi="宋体" w:cs="宋体"/>
          <w:kern w:val="0"/>
          <w:sz w:val="32"/>
          <w:szCs w:val="32"/>
        </w:rPr>
      </w:pPr>
      <w:r w:rsidRPr="0058759D">
        <w:rPr>
          <w:rFonts w:ascii="仿宋_GB2312" w:eastAsia="仿宋_GB2312" w:hint="eastAsia"/>
          <w:sz w:val="32"/>
          <w:szCs w:val="32"/>
        </w:rPr>
        <w:t>（1）</w:t>
      </w:r>
      <w:r w:rsidRPr="0058759D">
        <w:rPr>
          <w:rFonts w:ascii="仿宋_GB2312" w:eastAsia="仿宋_GB2312" w:hAnsi="宋体" w:cs="宋体" w:hint="eastAsia"/>
          <w:kern w:val="0"/>
          <w:sz w:val="32"/>
          <w:szCs w:val="32"/>
        </w:rPr>
        <w:t>财务管理的规范性</w:t>
      </w:r>
      <w:r w:rsidRPr="0058759D" w:rsidR="003B7934">
        <w:rPr>
          <w:rFonts w:ascii="仿宋_GB2312" w:eastAsia="仿宋_GB2312" w:hAnsi="宋体" w:cs="宋体" w:hint="eastAsia"/>
          <w:kern w:val="0"/>
          <w:sz w:val="32"/>
          <w:szCs w:val="32"/>
        </w:rPr>
        <w:t>。为加强项目资金和财务管理，建立健全了项目资金内控制度，项目的财务核算符合规定</w:t>
      </w:r>
      <w:r w:rsidRPr="0058759D" w:rsidR="0058759D">
        <w:rPr>
          <w:rFonts w:ascii="仿宋_GB2312" w:eastAsia="仿宋_GB2312" w:hAnsi="宋体" w:cs="宋体" w:hint="eastAsia"/>
          <w:kern w:val="0"/>
          <w:sz w:val="32"/>
          <w:szCs w:val="32"/>
        </w:rPr>
        <w:t>。</w:t>
      </w:r>
    </w:p>
    <w:p w:rsidR="00C6088C" w:rsidRPr="0058759D" w:rsidP="002E2F34">
      <w:pPr>
        <w:tabs>
          <w:tab w:val="left" w:pos="426"/>
        </w:tabs>
        <w:ind w:firstLine="645"/>
        <w:jc w:val="left"/>
        <w:rPr>
          <w:rFonts w:ascii="仿宋_GB2312" w:eastAsia="仿宋_GB2312" w:hAnsi="宋体" w:cs="宋体"/>
          <w:kern w:val="0"/>
          <w:sz w:val="32"/>
          <w:szCs w:val="32"/>
        </w:rPr>
      </w:pPr>
      <w:r w:rsidRPr="0058759D">
        <w:rPr>
          <w:rFonts w:ascii="仿宋_GB2312" w:eastAsia="仿宋_GB2312" w:hAnsi="宋体" w:cs="宋体" w:hint="eastAsia"/>
          <w:kern w:val="0"/>
          <w:sz w:val="32"/>
          <w:szCs w:val="32"/>
        </w:rPr>
        <w:t>（2）资金使用合</w:t>
      </w:r>
      <w:r w:rsidRPr="0058759D">
        <w:rPr>
          <w:rFonts w:ascii="仿宋_GB2312" w:eastAsia="仿宋_GB2312" w:hAnsi="宋体" w:cs="宋体" w:hint="eastAsia"/>
          <w:kern w:val="0"/>
          <w:sz w:val="32"/>
          <w:szCs w:val="32"/>
        </w:rPr>
        <w:t>规</w:t>
      </w:r>
      <w:r w:rsidRPr="0058759D">
        <w:rPr>
          <w:rFonts w:ascii="仿宋_GB2312" w:eastAsia="仿宋_GB2312" w:hAnsi="宋体" w:cs="宋体" w:hint="eastAsia"/>
          <w:kern w:val="0"/>
          <w:sz w:val="32"/>
          <w:szCs w:val="32"/>
        </w:rPr>
        <w:t>性</w:t>
      </w:r>
      <w:r w:rsidRPr="0058759D" w:rsidR="0058759D">
        <w:rPr>
          <w:rFonts w:ascii="仿宋_GB2312" w:eastAsia="仿宋_GB2312" w:hAnsi="宋体" w:cs="宋体" w:hint="eastAsia"/>
          <w:kern w:val="0"/>
          <w:sz w:val="32"/>
          <w:szCs w:val="32"/>
        </w:rPr>
        <w:t>。项目资金使用是否符合专项资金管理办法或相关的财务管理制度规定。</w:t>
      </w:r>
    </w:p>
    <w:p w:rsidR="00C6088C" w:rsidRPr="0058759D" w:rsidP="002E2F34">
      <w:pPr>
        <w:tabs>
          <w:tab w:val="left" w:pos="426"/>
        </w:tabs>
        <w:ind w:firstLine="645"/>
        <w:jc w:val="left"/>
        <w:rPr>
          <w:rFonts w:ascii="仿宋_GB2312" w:eastAsia="仿宋_GB2312" w:hAnsi="宋体" w:cs="宋体"/>
          <w:kern w:val="0"/>
          <w:sz w:val="32"/>
          <w:szCs w:val="32"/>
        </w:rPr>
      </w:pPr>
      <w:r w:rsidRPr="0058759D">
        <w:rPr>
          <w:rFonts w:ascii="仿宋_GB2312" w:eastAsia="仿宋_GB2312" w:hAnsi="宋体" w:cs="宋体" w:hint="eastAsia"/>
          <w:kern w:val="0"/>
          <w:sz w:val="32"/>
          <w:szCs w:val="32"/>
        </w:rPr>
        <w:t>（3）国库集中支付情况</w:t>
      </w:r>
      <w:r w:rsidRPr="0058759D" w:rsidR="0058759D">
        <w:rPr>
          <w:rFonts w:ascii="仿宋_GB2312" w:eastAsia="仿宋_GB2312" w:hAnsi="宋体" w:cs="宋体" w:hint="eastAsia"/>
          <w:kern w:val="0"/>
          <w:sz w:val="32"/>
          <w:szCs w:val="32"/>
        </w:rPr>
        <w:t>。项目财政专项资金执行了国库集中支付制度。</w:t>
      </w:r>
    </w:p>
    <w:p w:rsidR="00C6088C" w:rsidP="002E2F34">
      <w:pPr>
        <w:tabs>
          <w:tab w:val="left" w:pos="426"/>
        </w:tabs>
        <w:ind w:firstLine="645"/>
        <w:jc w:val="left"/>
        <w:rPr>
          <w:rFonts w:ascii="仿宋_GB2312" w:eastAsia="仿宋_GB2312" w:hAnsi="宋体" w:cs="宋体"/>
          <w:kern w:val="0"/>
          <w:sz w:val="32"/>
          <w:szCs w:val="32"/>
        </w:rPr>
      </w:pPr>
      <w:r w:rsidRPr="0058759D">
        <w:rPr>
          <w:rFonts w:ascii="仿宋_GB2312" w:eastAsia="仿宋_GB2312" w:hAnsi="宋体" w:cs="宋体" w:hint="eastAsia"/>
          <w:kern w:val="0"/>
          <w:sz w:val="32"/>
          <w:szCs w:val="32"/>
        </w:rPr>
        <w:t>（4）监督检查有效性</w:t>
      </w:r>
      <w:r w:rsidRPr="0058759D" w:rsidR="0058759D">
        <w:rPr>
          <w:rFonts w:ascii="仿宋_GB2312" w:eastAsia="仿宋_GB2312" w:hAnsi="宋体" w:cs="宋体" w:hint="eastAsia"/>
          <w:kern w:val="0"/>
          <w:sz w:val="32"/>
          <w:szCs w:val="32"/>
        </w:rPr>
        <w:t>。为保障资金的安全、规范运行而采取了必要的监控措施，定期或不定期进行专项资金使用情况的督查，发现问题及时整改。</w:t>
      </w:r>
    </w:p>
    <w:p w:rsidR="001C7B7B" w:rsidRPr="004D16D9" w:rsidP="002E2F34">
      <w:pPr>
        <w:tabs>
          <w:tab w:val="left" w:pos="426"/>
        </w:tabs>
        <w:ind w:firstLine="645"/>
        <w:jc w:val="left"/>
        <w:rPr>
          <w:rFonts w:ascii="楷体_GB2312" w:eastAsia="楷体_GB2312"/>
          <w:b/>
          <w:sz w:val="32"/>
          <w:szCs w:val="32"/>
        </w:rPr>
      </w:pPr>
      <w:r w:rsidRPr="004D16D9">
        <w:rPr>
          <w:rFonts w:ascii="楷体_GB2312" w:eastAsia="楷体_GB2312" w:hint="eastAsia"/>
          <w:b/>
          <w:sz w:val="32"/>
          <w:szCs w:val="32"/>
        </w:rPr>
        <w:t>（三）产出（分值40分，得分</w:t>
      </w:r>
      <w:r w:rsidR="001F6F9E">
        <w:rPr>
          <w:rFonts w:ascii="楷体_GB2312" w:eastAsia="楷体_GB2312" w:hint="eastAsia"/>
          <w:b/>
          <w:sz w:val="32"/>
          <w:szCs w:val="32"/>
        </w:rPr>
        <w:t>35</w:t>
      </w:r>
      <w:r w:rsidRPr="004D16D9">
        <w:rPr>
          <w:rFonts w:ascii="楷体_GB2312" w:eastAsia="楷体_GB2312" w:hint="eastAsia"/>
          <w:b/>
          <w:sz w:val="32"/>
          <w:szCs w:val="32"/>
        </w:rPr>
        <w:t>分）</w:t>
      </w:r>
    </w:p>
    <w:p w:rsidR="00D5368A" w:rsidRPr="00D5368A" w:rsidP="00D5368A">
      <w:pPr>
        <w:tabs>
          <w:tab w:val="left" w:pos="426"/>
        </w:tabs>
        <w:ind w:firstLine="645"/>
        <w:jc w:val="left"/>
        <w:rPr>
          <w:rFonts w:ascii="仿宋_GB2312" w:eastAsia="仿宋_GB2312" w:hAnsi="宋体" w:cs="宋体"/>
          <w:kern w:val="0"/>
          <w:sz w:val="32"/>
          <w:szCs w:val="32"/>
        </w:rPr>
      </w:pPr>
      <w:r w:rsidRPr="00D5368A">
        <w:rPr>
          <w:rFonts w:ascii="仿宋_GB2312" w:eastAsia="仿宋_GB2312" w:hint="eastAsia"/>
          <w:sz w:val="32"/>
          <w:szCs w:val="32"/>
        </w:rPr>
        <w:t>1.</w:t>
      </w:r>
      <w:r w:rsidRPr="00D5368A">
        <w:rPr>
          <w:rFonts w:ascii="仿宋_GB2312" w:eastAsia="仿宋_GB2312" w:hAnsi="宋体" w:cs="宋体" w:hint="eastAsia"/>
          <w:kern w:val="0"/>
          <w:sz w:val="32"/>
          <w:szCs w:val="32"/>
        </w:rPr>
        <w:t xml:space="preserve"> 申报实施内容完成程度</w:t>
      </w:r>
      <w:r w:rsidRPr="00D5368A">
        <w:rPr>
          <w:rFonts w:ascii="仿宋_GB2312" w:eastAsia="仿宋_GB2312" w:hAnsi="宋体" w:cs="宋体" w:hint="eastAsia"/>
          <w:kern w:val="0"/>
          <w:sz w:val="32"/>
          <w:szCs w:val="32"/>
        </w:rPr>
        <w:t>。实施完成率90%。实际得分=</w:t>
      </w:r>
      <w:r w:rsidR="00547B0C">
        <w:rPr>
          <w:rFonts w:ascii="仿宋_GB2312" w:eastAsia="仿宋_GB2312" w:hAnsi="宋体" w:cs="宋体" w:hint="eastAsia"/>
          <w:kern w:val="0"/>
          <w:sz w:val="32"/>
          <w:szCs w:val="32"/>
        </w:rPr>
        <w:t>8</w:t>
      </w:r>
      <w:r w:rsidRPr="00D5368A">
        <w:rPr>
          <w:rFonts w:ascii="仿宋_GB2312" w:eastAsia="仿宋_GB2312" w:hAnsi="宋体" w:cs="宋体" w:hint="eastAsia"/>
          <w:kern w:val="0"/>
          <w:sz w:val="32"/>
          <w:szCs w:val="32"/>
        </w:rPr>
        <w:t>0%*15分=</w:t>
      </w:r>
      <w:r w:rsidR="00547B0C">
        <w:rPr>
          <w:rFonts w:ascii="仿宋_GB2312" w:eastAsia="仿宋_GB2312" w:hAnsi="宋体" w:cs="宋体" w:hint="eastAsia"/>
          <w:kern w:val="0"/>
          <w:sz w:val="32"/>
          <w:szCs w:val="32"/>
        </w:rPr>
        <w:t>12</w:t>
      </w:r>
      <w:r w:rsidRPr="00D5368A">
        <w:rPr>
          <w:rFonts w:ascii="仿宋_GB2312" w:eastAsia="仿宋_GB2312" w:hAnsi="宋体" w:cs="宋体" w:hint="eastAsia"/>
          <w:kern w:val="0"/>
          <w:sz w:val="32"/>
          <w:szCs w:val="32"/>
        </w:rPr>
        <w:t>分。</w:t>
      </w:r>
    </w:p>
    <w:p w:rsidR="00D5368A" w:rsidRPr="00D5368A" w:rsidP="00D5368A">
      <w:pPr>
        <w:tabs>
          <w:tab w:val="left" w:pos="426"/>
        </w:tabs>
        <w:ind w:firstLine="645"/>
        <w:jc w:val="left"/>
        <w:rPr>
          <w:rFonts w:ascii="仿宋_GB2312" w:eastAsia="仿宋_GB2312" w:hAnsi="宋体" w:cs="宋体"/>
          <w:kern w:val="0"/>
          <w:sz w:val="32"/>
          <w:szCs w:val="32"/>
        </w:rPr>
      </w:pPr>
      <w:r w:rsidRPr="00D5368A">
        <w:rPr>
          <w:rFonts w:ascii="仿宋_GB2312" w:eastAsia="仿宋_GB2312" w:hAnsi="宋体" w:cs="宋体" w:hint="eastAsia"/>
          <w:kern w:val="0"/>
          <w:sz w:val="32"/>
          <w:szCs w:val="32"/>
        </w:rPr>
        <w:t>2. 申报投资（或支出）偏差率。项目投资偏差率为0，得分5分。</w:t>
      </w:r>
    </w:p>
    <w:p w:rsidR="00D5368A" w:rsidRPr="00D5368A" w:rsidP="00D5368A">
      <w:pPr>
        <w:tabs>
          <w:tab w:val="left" w:pos="426"/>
        </w:tabs>
        <w:ind w:firstLine="645"/>
        <w:jc w:val="left"/>
        <w:rPr>
          <w:rFonts w:ascii="仿宋_GB2312" w:eastAsia="仿宋_GB2312" w:hAnsi="宋体" w:cs="宋体"/>
          <w:kern w:val="0"/>
          <w:sz w:val="32"/>
          <w:szCs w:val="32"/>
        </w:rPr>
      </w:pPr>
      <w:r w:rsidRPr="00D5368A">
        <w:rPr>
          <w:rFonts w:ascii="仿宋_GB2312" w:eastAsia="仿宋_GB2312" w:hAnsi="宋体" w:cs="宋体" w:hint="eastAsia"/>
          <w:kern w:val="0"/>
          <w:sz w:val="32"/>
          <w:szCs w:val="32"/>
        </w:rPr>
        <w:t>3. 质量达标率。质量达标率</w:t>
      </w:r>
      <w:r w:rsidR="00B376CA">
        <w:rPr>
          <w:rFonts w:ascii="仿宋_GB2312" w:eastAsia="仿宋_GB2312" w:hAnsi="宋体" w:cs="宋体" w:hint="eastAsia"/>
          <w:kern w:val="0"/>
          <w:sz w:val="32"/>
          <w:szCs w:val="32"/>
        </w:rPr>
        <w:t>10</w:t>
      </w:r>
      <w:r w:rsidRPr="00D5368A">
        <w:rPr>
          <w:rFonts w:ascii="仿宋_GB2312" w:eastAsia="仿宋_GB2312" w:hAnsi="宋体" w:cs="宋体" w:hint="eastAsia"/>
          <w:kern w:val="0"/>
          <w:sz w:val="32"/>
          <w:szCs w:val="32"/>
        </w:rPr>
        <w:t>0%，得分=质量达标率*分值=8*90%=</w:t>
      </w:r>
      <w:r w:rsidR="00B376CA">
        <w:rPr>
          <w:rFonts w:ascii="仿宋_GB2312" w:eastAsia="仿宋_GB2312" w:hAnsi="宋体" w:cs="宋体" w:hint="eastAsia"/>
          <w:kern w:val="0"/>
          <w:sz w:val="32"/>
          <w:szCs w:val="32"/>
        </w:rPr>
        <w:t>8</w:t>
      </w:r>
      <w:r w:rsidRPr="00D5368A">
        <w:rPr>
          <w:rFonts w:ascii="仿宋_GB2312" w:eastAsia="仿宋_GB2312" w:hAnsi="宋体" w:cs="宋体" w:hint="eastAsia"/>
          <w:kern w:val="0"/>
          <w:sz w:val="32"/>
          <w:szCs w:val="32"/>
        </w:rPr>
        <w:t>分</w:t>
      </w:r>
    </w:p>
    <w:p w:rsidR="00D5368A" w:rsidRPr="00D5368A" w:rsidP="00D5368A">
      <w:pPr>
        <w:tabs>
          <w:tab w:val="left" w:pos="426"/>
        </w:tabs>
        <w:ind w:firstLine="645"/>
        <w:jc w:val="left"/>
        <w:rPr>
          <w:rFonts w:ascii="仿宋_GB2312" w:eastAsia="仿宋_GB2312" w:hAnsi="宋体" w:cs="宋体"/>
          <w:kern w:val="0"/>
          <w:sz w:val="32"/>
          <w:szCs w:val="32"/>
        </w:rPr>
      </w:pPr>
      <w:r w:rsidRPr="00D5368A">
        <w:rPr>
          <w:rFonts w:ascii="仿宋_GB2312" w:eastAsia="仿宋_GB2312" w:hAnsi="宋体" w:cs="宋体" w:hint="eastAsia"/>
          <w:kern w:val="0"/>
          <w:sz w:val="32"/>
          <w:szCs w:val="32"/>
        </w:rPr>
        <w:t>4. 完成时限符合率。完成时限符合率100%。得分=完成时限符合率*分值=8*100%=</w:t>
      </w:r>
      <w:r w:rsidR="00B376CA">
        <w:rPr>
          <w:rFonts w:ascii="仿宋_GB2312" w:eastAsia="仿宋_GB2312" w:hAnsi="宋体" w:cs="宋体" w:hint="eastAsia"/>
          <w:kern w:val="0"/>
          <w:sz w:val="32"/>
          <w:szCs w:val="32"/>
        </w:rPr>
        <w:t>10</w:t>
      </w:r>
      <w:r w:rsidRPr="00D5368A">
        <w:rPr>
          <w:rFonts w:ascii="仿宋_GB2312" w:eastAsia="仿宋_GB2312" w:hAnsi="宋体" w:cs="宋体" w:hint="eastAsia"/>
          <w:kern w:val="0"/>
          <w:sz w:val="32"/>
          <w:szCs w:val="32"/>
        </w:rPr>
        <w:t>分。</w:t>
      </w:r>
      <w:bookmarkStart w:id="2" w:name="_GoBack"/>
      <w:bookmarkEnd w:id="2"/>
    </w:p>
    <w:p w:rsidR="00DB2B68" w:rsidP="00D5368A">
      <w:pPr>
        <w:tabs>
          <w:tab w:val="left" w:pos="426"/>
        </w:tabs>
        <w:ind w:firstLine="645"/>
        <w:jc w:val="left"/>
        <w:rPr>
          <w:rFonts w:ascii="仿宋_GB2312" w:eastAsia="仿宋_GB2312" w:hAnsi="宋体" w:cs="宋体"/>
          <w:kern w:val="0"/>
          <w:sz w:val="32"/>
          <w:szCs w:val="32"/>
        </w:rPr>
      </w:pPr>
      <w:r w:rsidRPr="00D5368A">
        <w:rPr>
          <w:rFonts w:ascii="仿宋_GB2312" w:eastAsia="仿宋_GB2312" w:hAnsi="宋体" w:cs="宋体" w:hint="eastAsia"/>
          <w:kern w:val="0"/>
          <w:sz w:val="32"/>
          <w:szCs w:val="32"/>
        </w:rPr>
        <w:t>5. 财政资金放大倍数。该项不适用。</w:t>
      </w:r>
    </w:p>
    <w:p w:rsidR="002B6001" w:rsidRPr="00CE3589" w:rsidP="00D5368A">
      <w:pPr>
        <w:tabs>
          <w:tab w:val="left" w:pos="426"/>
        </w:tabs>
        <w:ind w:firstLine="645"/>
        <w:jc w:val="left"/>
        <w:rPr>
          <w:rFonts w:ascii="楷体_GB2312" w:eastAsia="楷体_GB2312" w:hAnsi="宋体" w:cs="宋体"/>
          <w:b/>
          <w:kern w:val="0"/>
          <w:sz w:val="32"/>
          <w:szCs w:val="32"/>
        </w:rPr>
      </w:pPr>
      <w:r w:rsidRPr="00CE3589">
        <w:rPr>
          <w:rFonts w:ascii="楷体_GB2312" w:eastAsia="楷体_GB2312" w:hAnsi="宋体" w:cs="宋体" w:hint="eastAsia"/>
          <w:b/>
          <w:kern w:val="0"/>
          <w:sz w:val="32"/>
          <w:szCs w:val="32"/>
        </w:rPr>
        <w:t>（四）效益（分值25分，得25分）</w:t>
      </w:r>
    </w:p>
    <w:p w:rsidR="006057D9" w:rsidRPr="007B2C17" w:rsidP="00D5368A">
      <w:pPr>
        <w:tabs>
          <w:tab w:val="left" w:pos="426"/>
        </w:tabs>
        <w:ind w:firstLine="645"/>
        <w:jc w:val="left"/>
        <w:rPr>
          <w:rFonts w:ascii="仿宋_GB2312" w:eastAsia="仿宋_GB2312" w:hAnsi="宋体" w:cs="宋体"/>
          <w:kern w:val="0"/>
          <w:sz w:val="32"/>
          <w:szCs w:val="32"/>
        </w:rPr>
      </w:pPr>
      <w:r w:rsidRPr="007B2C17">
        <w:rPr>
          <w:rFonts w:ascii="仿宋_GB2312" w:eastAsia="仿宋_GB2312" w:hint="eastAsia"/>
          <w:sz w:val="32"/>
          <w:szCs w:val="32"/>
        </w:rPr>
        <w:t>1.</w:t>
      </w:r>
      <w:r w:rsidRPr="007B2C17">
        <w:rPr>
          <w:rFonts w:ascii="仿宋_GB2312" w:eastAsia="仿宋_GB2312" w:hAnsi="宋体" w:cs="宋体" w:hint="eastAsia"/>
          <w:kern w:val="0"/>
          <w:sz w:val="32"/>
          <w:szCs w:val="32"/>
        </w:rPr>
        <w:t xml:space="preserve"> 经济效益。通过培训，增加农民工工资收入。</w:t>
      </w:r>
    </w:p>
    <w:p w:rsidR="007B2C17" w:rsidRPr="007B2C17" w:rsidP="00D5368A">
      <w:pPr>
        <w:tabs>
          <w:tab w:val="left" w:pos="426"/>
        </w:tabs>
        <w:ind w:firstLine="645"/>
        <w:jc w:val="left"/>
        <w:rPr>
          <w:rFonts w:ascii="仿宋_GB2312" w:eastAsia="仿宋_GB2312" w:hAnsi="宋体" w:cs="宋体"/>
          <w:color w:val="000000"/>
          <w:kern w:val="0"/>
          <w:sz w:val="32"/>
          <w:szCs w:val="32"/>
        </w:rPr>
      </w:pPr>
      <w:r w:rsidRPr="007B2C17">
        <w:rPr>
          <w:rFonts w:ascii="仿宋_GB2312" w:eastAsia="仿宋_GB2312" w:hAnsi="宋体" w:cs="宋体" w:hint="eastAsia"/>
          <w:kern w:val="0"/>
          <w:sz w:val="32"/>
          <w:szCs w:val="32"/>
        </w:rPr>
        <w:t>2.</w:t>
      </w:r>
      <w:r w:rsidRPr="007B2C17">
        <w:rPr>
          <w:rFonts w:ascii="仿宋_GB2312" w:eastAsia="仿宋_GB2312" w:hAnsi="宋体" w:cs="宋体" w:hint="eastAsia"/>
          <w:color w:val="000000"/>
          <w:kern w:val="0"/>
          <w:sz w:val="32"/>
          <w:szCs w:val="32"/>
        </w:rPr>
        <w:t xml:space="preserve"> 社会效益。通过劳动保障执法检查和劳动仲裁，维护了职工权益和社会公平正义。</w:t>
      </w:r>
    </w:p>
    <w:p w:rsidR="007B2C17" w:rsidRPr="007B2C17" w:rsidP="00D5368A">
      <w:pPr>
        <w:tabs>
          <w:tab w:val="left" w:pos="426"/>
        </w:tabs>
        <w:ind w:firstLine="645"/>
        <w:jc w:val="left"/>
        <w:rPr>
          <w:rFonts w:ascii="仿宋_GB2312" w:eastAsia="仿宋_GB2312" w:hAnsi="宋体" w:cs="宋体"/>
          <w:kern w:val="0"/>
          <w:sz w:val="32"/>
          <w:szCs w:val="32"/>
        </w:rPr>
      </w:pPr>
      <w:r w:rsidRPr="007B2C17">
        <w:rPr>
          <w:rFonts w:ascii="仿宋_GB2312" w:eastAsia="仿宋_GB2312" w:hAnsi="宋体" w:cs="宋体" w:hint="eastAsia"/>
          <w:color w:val="000000"/>
          <w:kern w:val="0"/>
          <w:sz w:val="32"/>
          <w:szCs w:val="32"/>
        </w:rPr>
        <w:t>3.</w:t>
      </w:r>
      <w:r w:rsidRPr="007B2C17">
        <w:rPr>
          <w:rFonts w:ascii="仿宋_GB2312" w:eastAsia="仿宋_GB2312" w:hAnsi="宋体" w:cs="宋体" w:hint="eastAsia"/>
          <w:kern w:val="0"/>
          <w:sz w:val="32"/>
          <w:szCs w:val="32"/>
        </w:rPr>
        <w:t xml:space="preserve"> 生态效益。该项不适用。</w:t>
      </w:r>
    </w:p>
    <w:p w:rsidR="007B2C17" w:rsidRPr="007B2C17" w:rsidP="00D5368A">
      <w:pPr>
        <w:tabs>
          <w:tab w:val="left" w:pos="426"/>
        </w:tabs>
        <w:ind w:firstLine="645"/>
        <w:jc w:val="left"/>
        <w:rPr>
          <w:rFonts w:ascii="仿宋_GB2312" w:eastAsia="仿宋_GB2312" w:hAnsi="宋体" w:cs="宋体"/>
          <w:kern w:val="0"/>
          <w:sz w:val="32"/>
          <w:szCs w:val="32"/>
        </w:rPr>
      </w:pPr>
      <w:r w:rsidRPr="007B2C17">
        <w:rPr>
          <w:rFonts w:ascii="仿宋_GB2312" w:eastAsia="仿宋_GB2312" w:hAnsi="宋体" w:cs="宋体" w:hint="eastAsia"/>
          <w:kern w:val="0"/>
          <w:sz w:val="32"/>
          <w:szCs w:val="32"/>
        </w:rPr>
        <w:t>4.可持续影响。</w:t>
      </w:r>
      <w:r w:rsidRPr="007B2C17">
        <w:rPr>
          <w:rFonts w:ascii="仿宋_GB2312" w:eastAsia="仿宋_GB2312" w:hAnsi="宋体" w:cs="宋体" w:hint="eastAsia"/>
          <w:kern w:val="0"/>
          <w:sz w:val="32"/>
          <w:szCs w:val="32"/>
        </w:rPr>
        <w:t>推动人社和</w:t>
      </w:r>
      <w:r w:rsidRPr="007B2C17">
        <w:rPr>
          <w:rFonts w:ascii="仿宋_GB2312" w:eastAsia="仿宋_GB2312" w:hAnsi="宋体" w:cs="宋体" w:hint="eastAsia"/>
          <w:kern w:val="0"/>
          <w:sz w:val="32"/>
          <w:szCs w:val="32"/>
        </w:rPr>
        <w:t>社会保障事业可持续发展。</w:t>
      </w:r>
    </w:p>
    <w:p w:rsidR="007B2C17" w:rsidP="00D5368A">
      <w:pPr>
        <w:tabs>
          <w:tab w:val="left" w:pos="426"/>
        </w:tabs>
        <w:ind w:firstLine="645"/>
        <w:jc w:val="left"/>
        <w:rPr>
          <w:rFonts w:ascii="仿宋_GB2312" w:eastAsia="仿宋_GB2312"/>
          <w:sz w:val="32"/>
          <w:szCs w:val="32"/>
        </w:rPr>
      </w:pPr>
      <w:r w:rsidRPr="007B2C17">
        <w:rPr>
          <w:rFonts w:ascii="仿宋_GB2312" w:eastAsia="仿宋_GB2312" w:hint="eastAsia"/>
          <w:sz w:val="32"/>
          <w:szCs w:val="32"/>
        </w:rPr>
        <w:t>5.群众满意度。通过问卷调查，群众满意度97%以上。</w:t>
      </w:r>
    </w:p>
    <w:p w:rsidR="000368BC" w:rsidRPr="000368BC" w:rsidP="00D5368A">
      <w:pPr>
        <w:tabs>
          <w:tab w:val="left" w:pos="426"/>
        </w:tabs>
        <w:ind w:firstLine="645"/>
        <w:jc w:val="left"/>
        <w:rPr>
          <w:rFonts w:ascii="黑体" w:eastAsia="黑体"/>
          <w:sz w:val="32"/>
          <w:szCs w:val="32"/>
        </w:rPr>
      </w:pPr>
      <w:r w:rsidRPr="000368BC">
        <w:rPr>
          <w:rFonts w:ascii="黑体" w:eastAsia="黑体" w:hint="eastAsia"/>
          <w:sz w:val="32"/>
          <w:szCs w:val="32"/>
        </w:rPr>
        <w:t>五、绩效评价结果拟应用和公开情况</w:t>
      </w:r>
    </w:p>
    <w:p w:rsidR="000368BC" w:rsidP="00D5368A">
      <w:pPr>
        <w:tabs>
          <w:tab w:val="left" w:pos="426"/>
        </w:tabs>
        <w:ind w:firstLine="645"/>
        <w:jc w:val="left"/>
        <w:rPr>
          <w:rFonts w:ascii="仿宋_GB2312" w:eastAsia="仿宋_GB2312"/>
          <w:sz w:val="32"/>
          <w:szCs w:val="32"/>
        </w:rPr>
      </w:pPr>
      <w:r>
        <w:rPr>
          <w:rFonts w:ascii="仿宋_GB2312" w:eastAsia="仿宋_GB2312" w:hint="eastAsia"/>
          <w:sz w:val="32"/>
          <w:szCs w:val="32"/>
        </w:rPr>
        <w:t>评效评价</w:t>
      </w:r>
      <w:r>
        <w:rPr>
          <w:rFonts w:ascii="仿宋_GB2312" w:eastAsia="仿宋_GB2312" w:hint="eastAsia"/>
          <w:sz w:val="32"/>
          <w:szCs w:val="32"/>
        </w:rPr>
        <w:t>结果作为下一年度项目资金分配的主要参考依据。对绩效目标未完成或已完成，效果不理想的，在下年资金分配时扣减。</w:t>
      </w:r>
    </w:p>
    <w:p w:rsidR="000368BC" w:rsidP="00D5368A">
      <w:pPr>
        <w:tabs>
          <w:tab w:val="left" w:pos="426"/>
        </w:tabs>
        <w:ind w:firstLine="645"/>
        <w:jc w:val="left"/>
        <w:rPr>
          <w:rFonts w:ascii="仿宋_GB2312" w:eastAsia="仿宋_GB2312"/>
          <w:sz w:val="32"/>
          <w:szCs w:val="32"/>
        </w:rPr>
      </w:pPr>
      <w:r>
        <w:rPr>
          <w:rFonts w:ascii="仿宋_GB2312" w:eastAsia="仿宋_GB2312" w:hint="eastAsia"/>
          <w:sz w:val="32"/>
          <w:szCs w:val="32"/>
        </w:rPr>
        <w:t>绩效评价结果同决算报表同时公开。</w:t>
      </w:r>
    </w:p>
    <w:p w:rsidR="000368BC" w:rsidP="00D5368A">
      <w:pPr>
        <w:tabs>
          <w:tab w:val="left" w:pos="426"/>
        </w:tabs>
        <w:ind w:firstLine="645"/>
        <w:jc w:val="left"/>
        <w:rPr>
          <w:rFonts w:ascii="黑体" w:eastAsia="黑体"/>
          <w:sz w:val="32"/>
          <w:szCs w:val="32"/>
        </w:rPr>
      </w:pPr>
      <w:r w:rsidRPr="000368BC">
        <w:rPr>
          <w:rFonts w:ascii="黑体" w:eastAsia="黑体" w:hint="eastAsia"/>
          <w:sz w:val="32"/>
          <w:szCs w:val="32"/>
        </w:rPr>
        <w:t>六、存在问题和下一步措施</w:t>
      </w:r>
    </w:p>
    <w:p w:rsidR="00560BDE" w:rsidP="00D5368A">
      <w:pPr>
        <w:tabs>
          <w:tab w:val="left" w:pos="426"/>
        </w:tabs>
        <w:ind w:firstLine="645"/>
        <w:jc w:val="left"/>
        <w:rPr>
          <w:rFonts w:ascii="仿宋_GB2312" w:eastAsia="仿宋_GB2312"/>
          <w:sz w:val="32"/>
          <w:szCs w:val="32"/>
        </w:rPr>
      </w:pPr>
      <w:r>
        <w:rPr>
          <w:rFonts w:ascii="仿宋_GB2312" w:eastAsia="仿宋_GB2312" w:hint="eastAsia"/>
          <w:sz w:val="32"/>
          <w:szCs w:val="32"/>
        </w:rPr>
        <w:t>一是</w:t>
      </w:r>
      <w:r w:rsidRPr="00452AA2" w:rsidR="000368BC">
        <w:rPr>
          <w:rFonts w:ascii="仿宋_GB2312" w:eastAsia="仿宋_GB2312" w:hint="eastAsia"/>
          <w:sz w:val="32"/>
          <w:szCs w:val="32"/>
        </w:rPr>
        <w:t>绩效评价工作主要由财务部门牵头实施，项目实施单位仅起配合作</w:t>
      </w:r>
      <w:r>
        <w:rPr>
          <w:rFonts w:ascii="仿宋_GB2312" w:eastAsia="仿宋_GB2312" w:hint="eastAsia"/>
          <w:sz w:val="32"/>
          <w:szCs w:val="32"/>
        </w:rPr>
        <w:t>用，因掌握的材料不充分，难以准确评价绩效结果。</w:t>
      </w:r>
    </w:p>
    <w:p w:rsidR="00560BDE" w:rsidRPr="00560BDE" w:rsidP="00D5368A">
      <w:pPr>
        <w:tabs>
          <w:tab w:val="left" w:pos="426"/>
        </w:tabs>
        <w:ind w:firstLine="645"/>
        <w:jc w:val="left"/>
        <w:rPr>
          <w:rFonts w:ascii="仿宋_GB2312" w:eastAsia="仿宋_GB2312"/>
          <w:sz w:val="32"/>
          <w:szCs w:val="32"/>
        </w:rPr>
      </w:pPr>
      <w:r>
        <w:rPr>
          <w:rFonts w:ascii="仿宋_GB2312" w:eastAsia="仿宋_GB2312" w:hint="eastAsia"/>
          <w:sz w:val="32"/>
          <w:szCs w:val="32"/>
        </w:rPr>
        <w:t>二是工作人员对绩效评价工作理解</w:t>
      </w:r>
    </w:p>
    <w:p w:rsidR="00560BDE" w:rsidRPr="00560BDE" w:rsidP="00D5368A">
      <w:pPr>
        <w:tabs>
          <w:tab w:val="left" w:pos="426"/>
        </w:tabs>
        <w:ind w:firstLine="645"/>
        <w:jc w:val="left"/>
        <w:rPr>
          <w:rFonts w:ascii="仿宋_GB2312" w:eastAsia="仿宋_GB2312"/>
          <w:sz w:val="32"/>
          <w:szCs w:val="32"/>
        </w:rPr>
      </w:pPr>
    </w:p>
    <w:p w:rsidR="000368BC" w:rsidRPr="00452AA2" w:rsidP="00D5368A">
      <w:pPr>
        <w:tabs>
          <w:tab w:val="left" w:pos="426"/>
        </w:tabs>
        <w:ind w:firstLine="645"/>
        <w:jc w:val="left"/>
        <w:rPr>
          <w:rFonts w:ascii="仿宋_GB2312" w:eastAsia="仿宋_GB2312"/>
          <w:sz w:val="32"/>
          <w:szCs w:val="32"/>
        </w:rPr>
      </w:pPr>
      <w:r w:rsidRPr="00452AA2">
        <w:rPr>
          <w:rFonts w:ascii="仿宋_GB2312" w:eastAsia="仿宋_GB2312" w:hint="eastAsia"/>
          <w:sz w:val="32"/>
          <w:szCs w:val="32"/>
        </w:rPr>
        <w:t>在部门层面，局财务部门布置</w:t>
      </w:r>
      <w:r>
        <w:rPr>
          <w:rFonts w:ascii="仿宋_GB2312" w:eastAsia="仿宋_GB2312" w:hint="eastAsia"/>
          <w:sz w:val="32"/>
          <w:szCs w:val="32"/>
        </w:rPr>
        <w:t>任务</w:t>
      </w:r>
      <w:r w:rsidRPr="00452AA2">
        <w:rPr>
          <w:rFonts w:ascii="仿宋_GB2312" w:eastAsia="仿宋_GB2312" w:hint="eastAsia"/>
          <w:sz w:val="32"/>
          <w:szCs w:val="32"/>
        </w:rPr>
        <w:t>后，由各独立核算单位自行组织实施。我局的项目均为</w:t>
      </w:r>
      <w:r>
        <w:rPr>
          <w:rFonts w:ascii="仿宋_GB2312" w:eastAsia="仿宋_GB2312" w:hint="eastAsia"/>
          <w:sz w:val="32"/>
          <w:szCs w:val="32"/>
        </w:rPr>
        <w:t>费用和补贴</w:t>
      </w:r>
      <w:r w:rsidRPr="00452AA2">
        <w:rPr>
          <w:rFonts w:ascii="仿宋_GB2312" w:eastAsia="仿宋_GB2312" w:hint="eastAsia"/>
          <w:sz w:val="32"/>
          <w:szCs w:val="32"/>
        </w:rPr>
        <w:t>类项目，预算执行和绩效执行难度不大，所有没有申请第三方参与</w:t>
      </w:r>
      <w:r>
        <w:rPr>
          <w:rFonts w:ascii="仿宋_GB2312" w:eastAsia="仿宋_GB2312" w:hint="eastAsia"/>
          <w:sz w:val="32"/>
          <w:szCs w:val="32"/>
        </w:rPr>
        <w:t>评价</w:t>
      </w:r>
      <w:r w:rsidRPr="00452AA2">
        <w:rPr>
          <w:rFonts w:ascii="仿宋_GB2312" w:eastAsia="仿宋_GB2312" w:hint="eastAsia"/>
          <w:sz w:val="32"/>
          <w:szCs w:val="32"/>
        </w:rPr>
        <w:t>。</w:t>
      </w:r>
    </w:p>
    <w:p w:rsidR="00452AA2" w:rsidRPr="00452AA2" w:rsidP="00D5368A">
      <w:pPr>
        <w:tabs>
          <w:tab w:val="left" w:pos="426"/>
        </w:tabs>
        <w:ind w:firstLine="645"/>
        <w:jc w:val="left"/>
        <w:rPr>
          <w:rFonts w:ascii="仿宋_GB2312" w:eastAsia="仿宋_GB2312"/>
          <w:sz w:val="32"/>
          <w:szCs w:val="32"/>
        </w:rPr>
      </w:pPr>
      <w:r w:rsidRPr="00452AA2">
        <w:rPr>
          <w:rFonts w:ascii="仿宋_GB2312" w:eastAsia="仿宋_GB2312" w:hint="eastAsia"/>
          <w:sz w:val="32"/>
          <w:szCs w:val="32"/>
        </w:rPr>
        <w:t>存在的问题是，绩效评价理论、方法、操作均在摸索中，不知道评价的内容是否符合规定。</w:t>
      </w:r>
    </w:p>
    <w:p w:rsidR="00452AA2" w:rsidRPr="00452AA2" w:rsidP="00D5368A">
      <w:pPr>
        <w:tabs>
          <w:tab w:val="left" w:pos="426"/>
        </w:tabs>
        <w:ind w:firstLine="645"/>
        <w:jc w:val="left"/>
        <w:rPr>
          <w:rFonts w:ascii="仿宋_GB2312" w:eastAsia="仿宋_GB2312" w:hAnsi="微软雅黑" w:cs="微软雅黑"/>
          <w:sz w:val="32"/>
          <w:szCs w:val="32"/>
        </w:rPr>
      </w:pPr>
      <w:r w:rsidRPr="00452AA2">
        <w:rPr>
          <w:rFonts w:ascii="仿宋_GB2312" w:eastAsia="仿宋_GB2312" w:hint="eastAsia"/>
          <w:sz w:val="32"/>
          <w:szCs w:val="32"/>
        </w:rPr>
        <w:t>建议财政部门对项目绩效评价的进行业务培训，进一步提高财务人员的绩效评价工作的能力。</w:t>
      </w:r>
    </w:p>
    <w:p w:rsidR="00BC6320" w:rsidP="00BC6320">
      <w:pPr>
        <w:jc w:val="center"/>
        <w:rPr>
          <w:sz w:val="32"/>
          <w:szCs w:val="32"/>
        </w:rPr>
      </w:pPr>
    </w:p>
    <w:p w:rsidR="00DB4344" w:rsidP="00BC6320">
      <w:pPr>
        <w:jc w:val="center"/>
        <w:rPr>
          <w:sz w:val="32"/>
          <w:szCs w:val="32"/>
        </w:rPr>
      </w:pPr>
    </w:p>
    <w:p w:rsidR="00DB4344" w:rsidRPr="00DB4344" w:rsidP="00BC6320">
      <w:pPr>
        <w:jc w:val="center"/>
        <w:rPr>
          <w:rFonts w:ascii="仿宋_GB2312" w:eastAsia="仿宋_GB2312"/>
          <w:sz w:val="32"/>
          <w:szCs w:val="32"/>
        </w:rPr>
      </w:pPr>
      <w:r>
        <w:rPr>
          <w:rFonts w:hint="eastAsia"/>
          <w:sz w:val="32"/>
          <w:szCs w:val="32"/>
        </w:rPr>
        <w:t xml:space="preserve">    </w:t>
      </w:r>
      <w:r w:rsidRPr="00DB4344">
        <w:rPr>
          <w:rFonts w:ascii="仿宋_GB2312" w:eastAsia="仿宋_GB2312" w:hint="eastAsia"/>
          <w:sz w:val="32"/>
          <w:szCs w:val="32"/>
        </w:rPr>
        <w:t xml:space="preserve">    </w:t>
      </w:r>
      <w:r w:rsidR="00560BDE">
        <w:rPr>
          <w:rFonts w:ascii="仿宋_GB2312" w:eastAsia="仿宋_GB2312" w:hint="eastAsia"/>
          <w:sz w:val="32"/>
          <w:szCs w:val="32"/>
        </w:rPr>
        <w:t xml:space="preserve">   </w:t>
      </w:r>
      <w:r w:rsidRPr="00DB4344">
        <w:rPr>
          <w:rFonts w:ascii="仿宋_GB2312" w:eastAsia="仿宋_GB2312" w:hint="eastAsia"/>
          <w:sz w:val="32"/>
          <w:szCs w:val="32"/>
        </w:rPr>
        <w:t xml:space="preserve"> 2023年12月5日</w:t>
      </w:r>
    </w:p>
    <w:p w:rsidR="00BC6320" w:rsidRPr="00C0115D" w:rsidP="00BC6320">
      <w:pPr>
        <w:jc w:val="left"/>
        <w:rPr>
          <w:sz w:val="32"/>
          <w:szCs w:val="32"/>
        </w:rPr>
      </w:pPr>
    </w:p>
    <w:sectPr>
      <w:footerReference w:type="default" r:id="rI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57363780"/>
      <w:docPartObj>
        <w:docPartGallery w:val="Page Numbers (Bottom of Page)"/>
        <w:docPartUnique/>
      </w:docPartObj>
    </w:sdtPr>
    <w:sdtContent>
      <w:p w:rsidR="007F63A2">
        <w:pPr>
          <w:pStyle w:val="Footer"/>
          <w:jc w:val="center"/>
        </w:pPr>
        <w:r>
          <w:fldChar w:fldCharType="begin"/>
        </w:r>
        <w:r>
          <w:instrText>PAGE   \* MERGEFORMAT</w:instrText>
        </w:r>
        <w:r>
          <w:fldChar w:fldCharType="separate"/>
        </w:r>
        <w:r w:rsidRPr="00547B0C" w:rsidR="00547B0C">
          <w:rPr>
            <w:noProof/>
            <w:lang w:val="zh-CN"/>
          </w:rPr>
          <w:t>6</w:t>
        </w:r>
        <w:r>
          <w:fldChar w:fldCharType="end"/>
        </w:r>
      </w:p>
    </w:sdtContent>
  </w:sdt>
  <w:p w:rsidR="007F63A2">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A56"/>
    <w:rsid w:val="000368BC"/>
    <w:rsid w:val="00047070"/>
    <w:rsid w:val="00087BBD"/>
    <w:rsid w:val="000D1CF3"/>
    <w:rsid w:val="00106BFA"/>
    <w:rsid w:val="001537D8"/>
    <w:rsid w:val="001C7B7B"/>
    <w:rsid w:val="001F6F9E"/>
    <w:rsid w:val="002B6001"/>
    <w:rsid w:val="002E2F34"/>
    <w:rsid w:val="00311666"/>
    <w:rsid w:val="0035524B"/>
    <w:rsid w:val="003A2187"/>
    <w:rsid w:val="003B4FEA"/>
    <w:rsid w:val="003B7934"/>
    <w:rsid w:val="0042239E"/>
    <w:rsid w:val="00452AA2"/>
    <w:rsid w:val="00462301"/>
    <w:rsid w:val="004D16D9"/>
    <w:rsid w:val="00547B0C"/>
    <w:rsid w:val="00556F92"/>
    <w:rsid w:val="00560BDE"/>
    <w:rsid w:val="0057723D"/>
    <w:rsid w:val="0058759D"/>
    <w:rsid w:val="005B27EF"/>
    <w:rsid w:val="005C37D0"/>
    <w:rsid w:val="005D3AD9"/>
    <w:rsid w:val="006057D9"/>
    <w:rsid w:val="0061334F"/>
    <w:rsid w:val="00660A7E"/>
    <w:rsid w:val="006C625B"/>
    <w:rsid w:val="00760A56"/>
    <w:rsid w:val="00791650"/>
    <w:rsid w:val="007A21C9"/>
    <w:rsid w:val="007B2C17"/>
    <w:rsid w:val="007F63A2"/>
    <w:rsid w:val="00841433"/>
    <w:rsid w:val="008619F8"/>
    <w:rsid w:val="008E0524"/>
    <w:rsid w:val="0098447A"/>
    <w:rsid w:val="00A16E0B"/>
    <w:rsid w:val="00B0647A"/>
    <w:rsid w:val="00B376CA"/>
    <w:rsid w:val="00B86942"/>
    <w:rsid w:val="00BC6320"/>
    <w:rsid w:val="00C0115D"/>
    <w:rsid w:val="00C6088C"/>
    <w:rsid w:val="00C96062"/>
    <w:rsid w:val="00CE3589"/>
    <w:rsid w:val="00D5368A"/>
    <w:rsid w:val="00DB2B68"/>
    <w:rsid w:val="00DB4344"/>
    <w:rsid w:val="00DE63F9"/>
    <w:rsid w:val="00E23352"/>
    <w:rsid w:val="00E431AF"/>
    <w:rsid w:val="00EE4438"/>
    <w:rsid w:val="00F15166"/>
    <w:rsid w:val="00F6364F"/>
    <w:rsid w:val="00FA3191"/>
    <w:rsid w:val="00FB001F"/>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A7E"/>
    <w:pPr>
      <w:ind w:firstLine="420" w:firstLineChars="200"/>
    </w:pPr>
  </w:style>
  <w:style w:type="paragraph" w:styleId="Header">
    <w:name w:val="header"/>
    <w:basedOn w:val="Normal"/>
    <w:link w:val="Char"/>
    <w:uiPriority w:val="99"/>
    <w:unhideWhenUsed/>
    <w:rsid w:val="007F63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7F63A2"/>
    <w:rPr>
      <w:sz w:val="18"/>
      <w:szCs w:val="18"/>
    </w:rPr>
  </w:style>
  <w:style w:type="paragraph" w:styleId="Footer">
    <w:name w:val="footer"/>
    <w:basedOn w:val="Normal"/>
    <w:link w:val="Char0"/>
    <w:uiPriority w:val="99"/>
    <w:unhideWhenUsed/>
    <w:rsid w:val="007F63A2"/>
    <w:pPr>
      <w:tabs>
        <w:tab w:val="center" w:pos="4153"/>
        <w:tab w:val="right" w:pos="8306"/>
      </w:tabs>
      <w:snapToGrid w:val="0"/>
      <w:jc w:val="left"/>
    </w:pPr>
    <w:rPr>
      <w:sz w:val="18"/>
      <w:szCs w:val="18"/>
    </w:rPr>
  </w:style>
  <w:style w:type="character" w:customStyle="1" w:styleId="Char0">
    <w:name w:val="页脚 Char"/>
    <w:basedOn w:val="DefaultParagraphFont"/>
    <w:link w:val="Footer"/>
    <w:uiPriority w:val="99"/>
    <w:rsid w:val="007F63A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7</Pages>
  <Words>456</Words>
  <Characters>2603</Characters>
  <Application>Microsoft Office Word</Application>
  <DocSecurity>0</DocSecurity>
  <Lines>21</Lines>
  <Paragraphs>6</Paragraphs>
  <ScaleCrop>false</ScaleCrop>
  <Company>微软中国</Company>
  <LinksUpToDate>false</LinksUpToDate>
  <CharactersWithSpaces>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微软中国</cp:lastModifiedBy>
  <cp:revision>41</cp:revision>
  <dcterms:created xsi:type="dcterms:W3CDTF">2023-12-04T03:27:00Z</dcterms:created>
  <dcterms:modified xsi:type="dcterms:W3CDTF">2023-12-13T07:20:00Z</dcterms:modified>
</cp:coreProperties>
</file>