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78" w:rsidRDefault="00E57B78">
      <w:pPr>
        <w:jc w:val="center"/>
        <w:rPr>
          <w:b/>
          <w:bCs/>
          <w:sz w:val="44"/>
          <w:szCs w:val="44"/>
        </w:rPr>
      </w:pPr>
    </w:p>
    <w:p w:rsidR="00DF7F85" w:rsidRDefault="00DF7F85">
      <w:pPr>
        <w:jc w:val="center"/>
        <w:rPr>
          <w:rFonts w:hint="eastAsia"/>
          <w:b/>
          <w:bCs/>
          <w:sz w:val="44"/>
          <w:szCs w:val="44"/>
        </w:rPr>
      </w:pPr>
    </w:p>
    <w:p w:rsidR="00E57B78" w:rsidRDefault="00DF7F85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部门项目绩效评价报告</w:t>
      </w:r>
    </w:p>
    <w:p w:rsidR="005437A2" w:rsidRDefault="005437A2">
      <w:pPr>
        <w:jc w:val="center"/>
        <w:rPr>
          <w:rFonts w:ascii="楷体_GB2312" w:eastAsia="楷体_GB2312" w:hint="eastAsia"/>
          <w:bCs/>
          <w:sz w:val="32"/>
          <w:szCs w:val="32"/>
        </w:rPr>
      </w:pPr>
      <w:r w:rsidRPr="005437A2">
        <w:rPr>
          <w:rFonts w:ascii="楷体_GB2312" w:eastAsia="楷体_GB2312" w:hint="eastAsia"/>
          <w:bCs/>
          <w:sz w:val="32"/>
          <w:szCs w:val="32"/>
        </w:rPr>
        <w:t>-----定</w:t>
      </w:r>
      <w:proofErr w:type="gramStart"/>
      <w:r w:rsidRPr="005437A2">
        <w:rPr>
          <w:rFonts w:ascii="楷体_GB2312" w:eastAsia="楷体_GB2312" w:hint="eastAsia"/>
          <w:bCs/>
          <w:sz w:val="32"/>
          <w:szCs w:val="32"/>
        </w:rPr>
        <w:t>补人员</w:t>
      </w:r>
      <w:proofErr w:type="gramEnd"/>
      <w:r w:rsidRPr="005437A2">
        <w:rPr>
          <w:rFonts w:ascii="楷体_GB2312" w:eastAsia="楷体_GB2312" w:hint="eastAsia"/>
          <w:bCs/>
          <w:sz w:val="32"/>
          <w:szCs w:val="32"/>
        </w:rPr>
        <w:t>生活补助费项目</w:t>
      </w:r>
    </w:p>
    <w:p w:rsidR="00E57B78" w:rsidRPr="005437A2" w:rsidRDefault="005437A2">
      <w:pPr>
        <w:pStyle w:val="a4"/>
        <w:ind w:leftChars="68" w:left="143" w:firstLineChars="150" w:firstLine="48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5437A2">
        <w:rPr>
          <w:rFonts w:ascii="仿宋_GB2312" w:eastAsia="仿宋_GB2312" w:hAnsiTheme="minorEastAsia" w:hint="eastAsia"/>
          <w:sz w:val="32"/>
          <w:szCs w:val="32"/>
        </w:rPr>
        <w:t>根据《中共寿县县委寿县人民政府关于全面实施预算绩效管理的落实意见》（</w:t>
      </w:r>
      <w:proofErr w:type="gramStart"/>
      <w:r w:rsidRPr="005437A2">
        <w:rPr>
          <w:rFonts w:ascii="仿宋_GB2312" w:eastAsia="仿宋_GB2312" w:hAnsiTheme="minorEastAsia" w:hint="eastAsia"/>
          <w:sz w:val="32"/>
          <w:szCs w:val="32"/>
        </w:rPr>
        <w:t>寿发【2019】</w:t>
      </w:r>
      <w:proofErr w:type="gramEnd"/>
      <w:r w:rsidRPr="005437A2">
        <w:rPr>
          <w:rFonts w:ascii="仿宋_GB2312" w:eastAsia="仿宋_GB2312" w:hAnsiTheme="minorEastAsia" w:hint="eastAsia"/>
          <w:sz w:val="32"/>
          <w:szCs w:val="32"/>
        </w:rPr>
        <w:t>20号），寿县</w:t>
      </w:r>
      <w:proofErr w:type="gramStart"/>
      <w:r w:rsidRPr="005437A2">
        <w:rPr>
          <w:rFonts w:ascii="仿宋_GB2312" w:eastAsia="仿宋_GB2312" w:hAnsiTheme="minorEastAsia" w:hint="eastAsia"/>
          <w:sz w:val="32"/>
          <w:szCs w:val="32"/>
        </w:rPr>
        <w:t>人社局</w:t>
      </w:r>
      <w:proofErr w:type="gramEnd"/>
      <w:r w:rsidRPr="005437A2">
        <w:rPr>
          <w:rFonts w:ascii="仿宋_GB2312" w:eastAsia="仿宋_GB2312" w:hAnsiTheme="minorEastAsia" w:hint="eastAsia"/>
          <w:sz w:val="32"/>
          <w:szCs w:val="32"/>
        </w:rPr>
        <w:t>对居保中心2022年定</w:t>
      </w:r>
      <w:proofErr w:type="gramStart"/>
      <w:r w:rsidRPr="005437A2">
        <w:rPr>
          <w:rFonts w:ascii="仿宋_GB2312" w:eastAsia="仿宋_GB2312" w:hAnsiTheme="minorEastAsia" w:hint="eastAsia"/>
          <w:sz w:val="32"/>
          <w:szCs w:val="32"/>
        </w:rPr>
        <w:t>补人员</w:t>
      </w:r>
      <w:proofErr w:type="gramEnd"/>
      <w:r w:rsidRPr="005437A2">
        <w:rPr>
          <w:rFonts w:ascii="仿宋_GB2312" w:eastAsia="仿宋_GB2312" w:hAnsiTheme="minorEastAsia" w:hint="eastAsia"/>
          <w:sz w:val="32"/>
          <w:szCs w:val="32"/>
        </w:rPr>
        <w:t>生活补助费项目进行绩效评价，评价报告如下：</w:t>
      </w:r>
    </w:p>
    <w:p w:rsidR="00E57B78" w:rsidRDefault="00DF7F85">
      <w:pPr>
        <w:pStyle w:val="a4"/>
        <w:ind w:leftChars="68" w:left="143" w:firstLineChars="150" w:firstLine="48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一、项目基本情况</w:t>
      </w:r>
    </w:p>
    <w:p w:rsidR="00E57B78" w:rsidRPr="005437A2" w:rsidRDefault="00DF7F85">
      <w:pPr>
        <w:ind w:firstLine="640"/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</w:pPr>
      <w:r w:rsidRPr="005437A2">
        <w:rPr>
          <w:rFonts w:ascii="仿宋_GB2312" w:eastAsia="仿宋_GB2312" w:hint="eastAsia"/>
          <w:sz w:val="32"/>
          <w:szCs w:val="32"/>
        </w:rPr>
        <w:t>2022</w:t>
      </w:r>
      <w:r w:rsidRPr="005437A2">
        <w:rPr>
          <w:rFonts w:ascii="仿宋_GB2312" w:eastAsia="仿宋_GB2312" w:hint="eastAsia"/>
          <w:sz w:val="32"/>
          <w:szCs w:val="32"/>
        </w:rPr>
        <w:t>年定</w:t>
      </w:r>
      <w:proofErr w:type="gramStart"/>
      <w:r w:rsidRPr="005437A2">
        <w:rPr>
          <w:rFonts w:ascii="仿宋_GB2312" w:eastAsia="仿宋_GB2312" w:hint="eastAsia"/>
          <w:sz w:val="32"/>
          <w:szCs w:val="32"/>
        </w:rPr>
        <w:t>补人员</w:t>
      </w:r>
      <w:proofErr w:type="gramEnd"/>
      <w:r w:rsidRPr="005437A2">
        <w:rPr>
          <w:rFonts w:ascii="仿宋_GB2312" w:eastAsia="仿宋_GB2312" w:hint="eastAsia"/>
          <w:sz w:val="32"/>
          <w:szCs w:val="32"/>
        </w:rPr>
        <w:t>生活补助项目</w:t>
      </w:r>
      <w:r w:rsidRPr="005437A2">
        <w:rPr>
          <w:rFonts w:ascii="仿宋_GB2312" w:eastAsia="仿宋_GB2312" w:hint="eastAsia"/>
          <w:sz w:val="32"/>
          <w:szCs w:val="32"/>
        </w:rPr>
        <w:t>依据</w:t>
      </w:r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县</w:t>
      </w:r>
      <w:proofErr w:type="gramStart"/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人社局</w:t>
      </w:r>
      <w:proofErr w:type="gramEnd"/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印发《关于要求财政追加绩效工资增资的请示》寿人社（</w:t>
      </w:r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2012</w:t>
      </w:r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）</w:t>
      </w:r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72</w:t>
      </w:r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号文件要求，符合列入</w:t>
      </w:r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2022</w:t>
      </w:r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年预算条件。</w:t>
      </w:r>
    </w:p>
    <w:p w:rsidR="00E57B78" w:rsidRPr="005437A2" w:rsidRDefault="005437A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寿县</w:t>
      </w:r>
      <w:proofErr w:type="gramStart"/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人社局</w:t>
      </w:r>
      <w:proofErr w:type="gramEnd"/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对</w:t>
      </w:r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寿县城乡居民养老保险管理服务中心为了保障财政定</w:t>
      </w:r>
      <w:proofErr w:type="gramStart"/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补人员</w:t>
      </w:r>
      <w:proofErr w:type="gramEnd"/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生活补助，工资标准按照单位其他工作人员的平均工资列入年初财政预算。经核算，</w:t>
      </w:r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202</w:t>
      </w:r>
      <w:r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2</w:t>
      </w:r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年</w:t>
      </w:r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5</w:t>
      </w:r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位定</w:t>
      </w:r>
      <w:proofErr w:type="gramStart"/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补人员</w:t>
      </w:r>
      <w:proofErr w:type="gramEnd"/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生活补助经费需要</w:t>
      </w:r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31.02</w:t>
      </w:r>
      <w:r w:rsidR="00DF7F85" w:rsidRPr="005437A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万元。</w:t>
      </w:r>
    </w:p>
    <w:p w:rsidR="00E57B78" w:rsidRDefault="00DF7F85">
      <w:pPr>
        <w:pStyle w:val="a4"/>
        <w:ind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二、项目预算执行和管理情况</w:t>
      </w:r>
    </w:p>
    <w:p w:rsidR="00E57B78" w:rsidRDefault="00DF7F8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年定</w:t>
      </w:r>
      <w:proofErr w:type="gramStart"/>
      <w:r>
        <w:rPr>
          <w:rFonts w:ascii="仿宋_GB2312" w:eastAsia="仿宋_GB2312" w:hint="eastAsia"/>
          <w:sz w:val="32"/>
          <w:szCs w:val="32"/>
        </w:rPr>
        <w:t>补人员</w:t>
      </w:r>
      <w:proofErr w:type="gramEnd"/>
      <w:r>
        <w:rPr>
          <w:rFonts w:ascii="仿宋_GB2312" w:eastAsia="仿宋_GB2312" w:hint="eastAsia"/>
          <w:sz w:val="32"/>
          <w:szCs w:val="32"/>
        </w:rPr>
        <w:t>生活补助项目资金为县级财政一般公共预算资金。年初预算指标为</w:t>
      </w:r>
      <w:r>
        <w:rPr>
          <w:rFonts w:ascii="仿宋_GB2312" w:eastAsia="仿宋_GB2312" w:hint="eastAsia"/>
          <w:sz w:val="32"/>
          <w:szCs w:val="32"/>
        </w:rPr>
        <w:t>31.02</w:t>
      </w:r>
      <w:r>
        <w:rPr>
          <w:rFonts w:ascii="仿宋_GB2312" w:eastAsia="仿宋_GB2312" w:hint="eastAsia"/>
          <w:sz w:val="32"/>
          <w:szCs w:val="32"/>
        </w:rPr>
        <w:t>万元，全年预算</w:t>
      </w:r>
      <w:proofErr w:type="gramStart"/>
      <w:r>
        <w:rPr>
          <w:rFonts w:ascii="仿宋_GB2312" w:eastAsia="仿宋_GB2312" w:hint="eastAsia"/>
          <w:sz w:val="32"/>
          <w:szCs w:val="32"/>
        </w:rPr>
        <w:t>执行执行</w:t>
      </w:r>
      <w:proofErr w:type="gramEnd"/>
      <w:r>
        <w:rPr>
          <w:rFonts w:ascii="仿宋_GB2312" w:eastAsia="仿宋_GB2312" w:hint="eastAsia"/>
          <w:sz w:val="32"/>
          <w:szCs w:val="32"/>
        </w:rPr>
        <w:t>30.32</w:t>
      </w:r>
      <w:r>
        <w:rPr>
          <w:rFonts w:ascii="仿宋_GB2312" w:eastAsia="仿宋_GB2312" w:hint="eastAsia"/>
          <w:sz w:val="32"/>
          <w:szCs w:val="32"/>
        </w:rPr>
        <w:t>万元，执行率</w:t>
      </w:r>
      <w:r>
        <w:rPr>
          <w:rFonts w:ascii="仿宋_GB2312" w:eastAsia="仿宋_GB2312" w:hint="eastAsia"/>
          <w:sz w:val="32"/>
          <w:szCs w:val="32"/>
        </w:rPr>
        <w:t>98%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57B78" w:rsidRPr="005437A2" w:rsidRDefault="00DF7F85">
      <w:pPr>
        <w:ind w:firstLine="640"/>
        <w:rPr>
          <w:rFonts w:ascii="黑体" w:eastAsia="黑体" w:hint="eastAsia"/>
          <w:b/>
          <w:bCs/>
          <w:sz w:val="32"/>
          <w:szCs w:val="32"/>
        </w:rPr>
      </w:pPr>
      <w:r w:rsidRPr="005437A2">
        <w:rPr>
          <w:rFonts w:ascii="黑体" w:eastAsia="黑体" w:hint="eastAsia"/>
          <w:b/>
          <w:bCs/>
          <w:sz w:val="32"/>
          <w:szCs w:val="32"/>
        </w:rPr>
        <w:t>三、项目支出绩效目标实现情况分析</w:t>
      </w:r>
    </w:p>
    <w:p w:rsidR="00E57B78" w:rsidRDefault="00DF7F8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年指标已经达到序时进度，预算单位严格按照财政</w:t>
      </w:r>
      <w:r>
        <w:rPr>
          <w:rFonts w:ascii="仿宋_GB2312" w:eastAsia="仿宋_GB2312" w:hint="eastAsia"/>
          <w:sz w:val="32"/>
          <w:szCs w:val="32"/>
        </w:rPr>
        <w:lastRenderedPageBreak/>
        <w:t>定</w:t>
      </w:r>
      <w:proofErr w:type="gramStart"/>
      <w:r>
        <w:rPr>
          <w:rFonts w:ascii="仿宋_GB2312" w:eastAsia="仿宋_GB2312" w:hint="eastAsia"/>
          <w:sz w:val="32"/>
          <w:szCs w:val="32"/>
        </w:rPr>
        <w:t>补人员</w:t>
      </w:r>
      <w:proofErr w:type="gramEnd"/>
      <w:r>
        <w:rPr>
          <w:rFonts w:ascii="仿宋_GB2312" w:eastAsia="仿宋_GB2312" w:hint="eastAsia"/>
          <w:sz w:val="32"/>
          <w:szCs w:val="32"/>
        </w:rPr>
        <w:t>基本工资标准支出，年底执行率达到</w:t>
      </w:r>
      <w:r>
        <w:rPr>
          <w:rFonts w:ascii="仿宋_GB2312" w:eastAsia="仿宋_GB2312" w:hint="eastAsia"/>
          <w:sz w:val="32"/>
          <w:szCs w:val="32"/>
        </w:rPr>
        <w:t>98%</w:t>
      </w:r>
      <w:r>
        <w:rPr>
          <w:rFonts w:ascii="仿宋_GB2312" w:eastAsia="仿宋_GB2312" w:hint="eastAsia"/>
          <w:sz w:val="32"/>
          <w:szCs w:val="32"/>
        </w:rPr>
        <w:t>，基本实现项目执行标准。</w:t>
      </w:r>
      <w:bookmarkStart w:id="0" w:name="_GoBack"/>
      <w:bookmarkEnd w:id="0"/>
    </w:p>
    <w:p w:rsidR="00E57B78" w:rsidRPr="005437A2" w:rsidRDefault="00DF7F85">
      <w:pPr>
        <w:ind w:firstLine="640"/>
        <w:rPr>
          <w:rFonts w:ascii="黑体" w:eastAsia="黑体" w:hint="eastAsia"/>
          <w:b/>
          <w:bCs/>
          <w:sz w:val="32"/>
          <w:szCs w:val="32"/>
        </w:rPr>
      </w:pPr>
      <w:r w:rsidRPr="005437A2">
        <w:rPr>
          <w:rFonts w:ascii="黑体" w:eastAsia="黑体" w:hint="eastAsia"/>
          <w:b/>
          <w:bCs/>
          <w:sz w:val="32"/>
          <w:szCs w:val="32"/>
        </w:rPr>
        <w:t>四、项目绩效情况分析</w:t>
      </w:r>
    </w:p>
    <w:p w:rsidR="00E57B78" w:rsidRDefault="00DF7F8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年单位财政定</w:t>
      </w:r>
      <w:proofErr w:type="gramStart"/>
      <w:r>
        <w:rPr>
          <w:rFonts w:ascii="仿宋_GB2312" w:eastAsia="仿宋_GB2312" w:hint="eastAsia"/>
          <w:sz w:val="32"/>
          <w:szCs w:val="32"/>
        </w:rPr>
        <w:t>补人员</w:t>
      </w:r>
      <w:proofErr w:type="gramEnd"/>
      <w:r>
        <w:rPr>
          <w:rFonts w:ascii="仿宋_GB2312" w:eastAsia="仿宋_GB2312" w:hint="eastAsia"/>
          <w:sz w:val="32"/>
          <w:szCs w:val="32"/>
        </w:rPr>
        <w:t>生活补助项目工作安排如下：</w:t>
      </w:r>
    </w:p>
    <w:p w:rsidR="00E57B78" w:rsidRDefault="00DF7F8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一是做好支出计划，要经常性查看预算一体化平台，日常支出做到有的放矢；二是按月及时支付财政定</w:t>
      </w:r>
      <w:proofErr w:type="gramStart"/>
      <w:r>
        <w:rPr>
          <w:rFonts w:ascii="仿宋_GB2312" w:eastAsia="仿宋_GB2312" w:hint="eastAsia"/>
          <w:sz w:val="32"/>
          <w:szCs w:val="32"/>
        </w:rPr>
        <w:t>补人员</w:t>
      </w:r>
      <w:proofErr w:type="gramEnd"/>
      <w:r>
        <w:rPr>
          <w:rFonts w:ascii="仿宋_GB2312" w:eastAsia="仿宋_GB2312" w:hint="eastAsia"/>
          <w:sz w:val="32"/>
          <w:szCs w:val="32"/>
        </w:rPr>
        <w:t>生活补助，确保该项目年度预算执行率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57B78" w:rsidRPr="005437A2" w:rsidRDefault="00DF7F85">
      <w:pPr>
        <w:ind w:firstLine="640"/>
        <w:rPr>
          <w:rFonts w:ascii="黑体" w:eastAsia="黑体" w:hint="eastAsia"/>
          <w:b/>
          <w:bCs/>
          <w:sz w:val="32"/>
          <w:szCs w:val="32"/>
        </w:rPr>
      </w:pPr>
      <w:r w:rsidRPr="005437A2">
        <w:rPr>
          <w:rFonts w:ascii="黑体" w:eastAsia="黑体" w:hint="eastAsia"/>
          <w:b/>
          <w:bCs/>
          <w:sz w:val="32"/>
          <w:szCs w:val="32"/>
        </w:rPr>
        <w:t>五、绩效评价拟应用和公开情况</w:t>
      </w:r>
    </w:p>
    <w:p w:rsidR="00E57B78" w:rsidRDefault="00DF7F8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自评结果通过审核后将在我单位门户网站进行公示，以便接受群众监督，欢迎广大群众提出意见。</w:t>
      </w:r>
    </w:p>
    <w:p w:rsidR="00E57B78" w:rsidRPr="005437A2" w:rsidRDefault="00DF7F85">
      <w:pPr>
        <w:ind w:firstLine="640"/>
        <w:rPr>
          <w:rFonts w:ascii="黑体" w:eastAsia="黑体" w:hint="eastAsia"/>
          <w:b/>
          <w:bCs/>
          <w:sz w:val="32"/>
          <w:szCs w:val="32"/>
        </w:rPr>
      </w:pPr>
      <w:r w:rsidRPr="005437A2">
        <w:rPr>
          <w:rFonts w:ascii="黑体" w:eastAsia="黑体" w:hint="eastAsia"/>
          <w:b/>
          <w:bCs/>
          <w:sz w:val="32"/>
          <w:szCs w:val="32"/>
        </w:rPr>
        <w:t>六、绩效评价工作开展情况、存在问题和下一步措施</w:t>
      </w:r>
    </w:p>
    <w:p w:rsidR="00E57B78" w:rsidRDefault="00DF7F8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针对自评中发现的问题，我</w:t>
      </w:r>
      <w:r>
        <w:rPr>
          <w:rFonts w:ascii="仿宋_GB2312" w:eastAsia="仿宋_GB2312" w:hint="eastAsia"/>
          <w:sz w:val="32"/>
          <w:szCs w:val="32"/>
        </w:rPr>
        <w:t>中心</w:t>
      </w:r>
      <w:r>
        <w:rPr>
          <w:rFonts w:ascii="仿宋_GB2312" w:eastAsia="仿宋_GB2312"/>
          <w:sz w:val="32"/>
          <w:szCs w:val="32"/>
        </w:rPr>
        <w:t>采取了以下措施进一步提高单位预算绩效管理水平：</w:t>
      </w:r>
    </w:p>
    <w:p w:rsidR="00E57B78" w:rsidRDefault="00DF7F8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一是加强培训学习。</w:t>
      </w:r>
      <w:r>
        <w:rPr>
          <w:rFonts w:ascii="仿宋_GB2312" w:eastAsia="仿宋_GB2312" w:hint="eastAsia"/>
          <w:sz w:val="32"/>
          <w:szCs w:val="32"/>
        </w:rPr>
        <w:t>我中心</w:t>
      </w:r>
      <w:r>
        <w:rPr>
          <w:rFonts w:ascii="仿宋_GB2312" w:eastAsia="仿宋_GB2312"/>
          <w:sz w:val="32"/>
          <w:szCs w:val="32"/>
        </w:rPr>
        <w:t>在加强内部学习培训的同时，积极参加</w:t>
      </w:r>
      <w:r>
        <w:rPr>
          <w:rFonts w:ascii="仿宋_GB2312" w:eastAsia="仿宋_GB2312" w:hint="eastAsia"/>
          <w:sz w:val="32"/>
          <w:szCs w:val="32"/>
        </w:rPr>
        <w:t>各级</w:t>
      </w:r>
      <w:r>
        <w:rPr>
          <w:rFonts w:ascii="仿宋_GB2312" w:eastAsia="仿宋_GB2312"/>
          <w:sz w:val="32"/>
          <w:szCs w:val="32"/>
        </w:rPr>
        <w:t>财政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组织的绩效管理业务培训，提升绩效管理认识和能力水平。</w:t>
      </w:r>
    </w:p>
    <w:p w:rsidR="00E57B78" w:rsidRDefault="00DF7F85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是加强绩效运行监控。</w:t>
      </w:r>
      <w:r>
        <w:rPr>
          <w:rFonts w:ascii="仿宋_GB2312" w:eastAsia="仿宋_GB2312" w:hint="eastAsia"/>
          <w:sz w:val="32"/>
          <w:szCs w:val="32"/>
        </w:rPr>
        <w:t>我中心</w:t>
      </w:r>
      <w:r>
        <w:rPr>
          <w:rFonts w:ascii="仿宋_GB2312" w:eastAsia="仿宋_GB2312"/>
          <w:sz w:val="32"/>
          <w:szCs w:val="32"/>
        </w:rPr>
        <w:t>在加强预算执行进度管理，督促资金使用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加快项目实施进度的同时，严格按照相关要求，启动了绩效运行监控工作，及时掌握项目资金支出进度和绩效目标实现情况，并针对监控发现的问题及时整</w:t>
      </w:r>
      <w:r>
        <w:rPr>
          <w:rFonts w:ascii="仿宋_GB2312" w:eastAsia="仿宋_GB2312" w:hint="eastAsia"/>
          <w:sz w:val="32"/>
          <w:szCs w:val="32"/>
        </w:rPr>
        <w:t>改</w:t>
      </w:r>
      <w:r>
        <w:rPr>
          <w:rFonts w:ascii="仿宋_GB2312" w:eastAsia="仿宋_GB2312"/>
          <w:sz w:val="32"/>
          <w:szCs w:val="32"/>
        </w:rPr>
        <w:t>，确保财政资金切实发挥效益。</w:t>
      </w:r>
    </w:p>
    <w:p w:rsidR="00E57B78" w:rsidRDefault="00DF7F85" w:rsidP="005437A2">
      <w:pPr>
        <w:pStyle w:val="a4"/>
        <w:ind w:leftChars="200" w:left="420" w:firstLineChars="0" w:firstLine="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七、附件</w:t>
      </w:r>
    </w:p>
    <w:p w:rsidR="00E57B78" w:rsidRDefault="00DF7F85" w:rsidP="005437A2">
      <w:pPr>
        <w:pStyle w:val="a4"/>
        <w:ind w:leftChars="200" w:left="4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项目支出绩效评价表</w:t>
      </w:r>
    </w:p>
    <w:p w:rsidR="00E57B78" w:rsidRDefault="00E57B78" w:rsidP="005437A2">
      <w:pPr>
        <w:pStyle w:val="a4"/>
        <w:ind w:leftChars="200" w:left="42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E57B78" w:rsidRDefault="00DF7F85" w:rsidP="00E57B78">
      <w:pPr>
        <w:pStyle w:val="a4"/>
        <w:ind w:leftChars="200" w:left="4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57B78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46"/>
    <w:rsid w:val="00064649"/>
    <w:rsid w:val="005437A2"/>
    <w:rsid w:val="00600E46"/>
    <w:rsid w:val="00793192"/>
    <w:rsid w:val="00C36826"/>
    <w:rsid w:val="00DF7F85"/>
    <w:rsid w:val="00E57B78"/>
    <w:rsid w:val="00F434BA"/>
    <w:rsid w:val="051B59BC"/>
    <w:rsid w:val="074C555D"/>
    <w:rsid w:val="08330450"/>
    <w:rsid w:val="189121F3"/>
    <w:rsid w:val="1C204D3F"/>
    <w:rsid w:val="1D394FF4"/>
    <w:rsid w:val="1ED128AF"/>
    <w:rsid w:val="23982D37"/>
    <w:rsid w:val="247E748D"/>
    <w:rsid w:val="273B356F"/>
    <w:rsid w:val="37CA4948"/>
    <w:rsid w:val="3FAB171E"/>
    <w:rsid w:val="4119324F"/>
    <w:rsid w:val="44E25CA1"/>
    <w:rsid w:val="44EB3926"/>
    <w:rsid w:val="456B7605"/>
    <w:rsid w:val="46B27556"/>
    <w:rsid w:val="495F205E"/>
    <w:rsid w:val="50A77287"/>
    <w:rsid w:val="5E63216A"/>
    <w:rsid w:val="638E1336"/>
    <w:rsid w:val="6D580BA8"/>
    <w:rsid w:val="6D69475D"/>
    <w:rsid w:val="6F617B45"/>
    <w:rsid w:val="6FA01E5C"/>
    <w:rsid w:val="716875CB"/>
    <w:rsid w:val="77AC7634"/>
    <w:rsid w:val="7AD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5</cp:revision>
  <dcterms:created xsi:type="dcterms:W3CDTF">2023-11-23T02:22:00Z</dcterms:created>
  <dcterms:modified xsi:type="dcterms:W3CDTF">2023-12-13T06:54:00Z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