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lang w:val="en-US" w:eastAsia="zh-CN"/>
        </w:rPr>
        <w:t>2022年</w:t>
      </w:r>
      <w:r>
        <w:rPr>
          <w:rFonts w:hint="eastAsia" w:ascii="方正小标宋_GBK" w:hAnsi="仿宋" w:eastAsia="方正小标宋_GBK" w:cs="仿宋"/>
          <w:color w:val="000000" w:themeColor="text1"/>
          <w:sz w:val="40"/>
          <w:szCs w:val="32"/>
        </w:rPr>
        <w:t>寿县</w:t>
      </w:r>
      <w:r>
        <w:rPr>
          <w:rFonts w:hint="eastAsia" w:ascii="方正小标宋_GBK" w:hAnsi="仿宋" w:eastAsia="方正小标宋_GBK" w:cs="仿宋"/>
          <w:color w:val="000000" w:themeColor="text1"/>
          <w:sz w:val="40"/>
          <w:szCs w:val="32"/>
          <w:lang w:eastAsia="zh-CN"/>
        </w:rPr>
        <w:t>肖严湖排灌站涵</w:t>
      </w:r>
      <w:r>
        <w:rPr>
          <w:rFonts w:hint="eastAsia" w:ascii="方正小标宋_GBK" w:hAnsi="仿宋" w:eastAsia="方正小标宋_GBK" w:cs="仿宋"/>
          <w:color w:val="000000" w:themeColor="text1"/>
          <w:sz w:val="40"/>
          <w:szCs w:val="32"/>
        </w:rPr>
        <w:t>工程</w:t>
      </w:r>
    </w:p>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项目绩效评价报告</w:t>
      </w:r>
    </w:p>
    <w:p>
      <w:pPr>
        <w:pStyle w:val="2"/>
      </w:pPr>
      <w:bookmarkStart w:id="0" w:name="_GoBack"/>
      <w:bookmarkEnd w:id="0"/>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一、</w:t>
      </w:r>
      <w:r>
        <w:rPr>
          <w:rFonts w:hint="eastAsia" w:ascii="黑体" w:hAnsi="黑体" w:cs="黑体"/>
          <w:color w:val="000000" w:themeColor="text1"/>
          <w:sz w:val="32"/>
          <w:szCs w:val="32"/>
        </w:rPr>
        <w:t>项目</w:t>
      </w:r>
      <w:r>
        <w:rPr>
          <w:rFonts w:ascii="黑体" w:hAnsi="黑体" w:cs="黑体"/>
          <w:color w:val="000000" w:themeColor="text1"/>
          <w:sz w:val="32"/>
          <w:szCs w:val="32"/>
        </w:rPr>
        <w:t>基本概况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寿县2022年肖严湖排灌站涵工程债券资金项目主要用于肖严湖排灌站涵工程，项目位于寿县丰庄镇五里村，新建自排涵位于正南淮堤现有正阳涵处，泵站位于肖严湖侧正南洼地内。项目批复总投资1.6亿元，合建后的工程具有自排、抽排、自流引水等功能，自排按5年一遇，设计流量为208m3/s，抽排流量为35m3/s，自流引水补水流量为4.9m3/s。站涵工程共6孔，底板高程15.10 m，孔口尺寸宽5.0 m、高5.0 m。5孔自排涵在东侧，自进口至出口总长156 m；1孔抽排（底部为引水）涵在西侧，自进口至出口总长330.6 m。水泵设计为6台直径1.4 m潜水泵，单机功率630kw,总装机3780kw,其中2台兼做提水灌溉用，泵站机组在现有正南淮堤及328国道高架桥南侧，距离正南淮堤中心线135 m。</w:t>
      </w:r>
    </w:p>
    <w:p>
      <w:pPr>
        <w:pStyle w:val="73"/>
        <w:ind w:firstLine="640"/>
      </w:pPr>
      <w:r>
        <w:rPr>
          <w:rFonts w:hint="eastAsia"/>
          <w:sz w:val="32"/>
          <w:szCs w:val="32"/>
        </w:rPr>
        <w:t>2020年9月8日寿县发改委以寿发改审批﹝2020﹞334号文下达《关于寿县肖严湖排灌站涵工程项目建议书的批复》， 2020年9月30日寿县发改委以寿发改审批﹝2020﹞370号文下达《关于寿县肖严湖排灌站涵工程项目可行性研究报告的批复》， 2021年8月25日寿县水利局以寿水规计﹝2021﹞8号文下达《关于寿县肖严湖排灌站涵工程初步设计的批复》。</w:t>
      </w:r>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二、</w:t>
      </w:r>
      <w:r>
        <w:rPr>
          <w:rFonts w:hint="eastAsia" w:ascii="黑体" w:hAnsi="黑体" w:cs="黑体"/>
          <w:color w:val="000000" w:themeColor="text1"/>
          <w:sz w:val="32"/>
          <w:szCs w:val="32"/>
        </w:rPr>
        <w:t>项目</w:t>
      </w:r>
      <w:r>
        <w:rPr>
          <w:rFonts w:ascii="黑体" w:hAnsi="黑体" w:cs="黑体"/>
          <w:color w:val="000000" w:themeColor="text1"/>
          <w:sz w:val="32"/>
          <w:szCs w:val="32"/>
        </w:rPr>
        <w:t>预算执行和管理情况</w:t>
      </w:r>
    </w:p>
    <w:p>
      <w:pPr>
        <w:ind w:firstLine="660"/>
        <w:jc w:val="left"/>
        <w:rPr>
          <w:rFonts w:ascii="仿宋" w:hAnsi="仿宋" w:eastAsia="仿宋" w:cs="仿宋"/>
          <w:sz w:val="32"/>
          <w:szCs w:val="32"/>
        </w:rPr>
      </w:pPr>
      <w:r>
        <w:rPr>
          <w:rFonts w:hint="eastAsia" w:ascii="仿宋" w:hAnsi="仿宋" w:eastAsia="仿宋" w:cs="仿宋"/>
          <w:sz w:val="32"/>
          <w:szCs w:val="32"/>
        </w:rPr>
        <w:t>项目总投资16000万元，资金来源为县级非标专项债。</w:t>
      </w:r>
      <w:r>
        <w:rPr>
          <w:rFonts w:hint="eastAsia" w:ascii="仿宋" w:hAnsi="仿宋" w:eastAsia="仿宋" w:cs="仿宋"/>
          <w:sz w:val="32"/>
          <w:szCs w:val="32"/>
          <w:lang w:val="en-US" w:eastAsia="zh-CN"/>
        </w:rPr>
        <w:t>2022</w:t>
      </w:r>
      <w:r>
        <w:rPr>
          <w:rFonts w:hint="eastAsia" w:ascii="仿宋" w:hAnsi="仿宋" w:eastAsia="仿宋" w:cs="仿宋"/>
          <w:sz w:val="32"/>
          <w:szCs w:val="32"/>
        </w:rPr>
        <w:t>年县级专项债券到位</w:t>
      </w:r>
      <w:r>
        <w:rPr>
          <w:rFonts w:hint="eastAsia" w:ascii="仿宋" w:hAnsi="仿宋" w:eastAsia="仿宋" w:cs="仿宋"/>
          <w:sz w:val="32"/>
          <w:szCs w:val="32"/>
          <w:lang w:val="en-US" w:eastAsia="zh-CN"/>
        </w:rPr>
        <w:t>6</w:t>
      </w:r>
      <w:r>
        <w:rPr>
          <w:rFonts w:hint="eastAsia" w:ascii="仿宋" w:hAnsi="仿宋" w:eastAsia="仿宋" w:cs="仿宋"/>
          <w:sz w:val="32"/>
          <w:szCs w:val="32"/>
        </w:rPr>
        <w:t>000万元，</w:t>
      </w:r>
      <w:r>
        <w:rPr>
          <w:rFonts w:hint="eastAsia" w:ascii="仿宋" w:hAnsi="仿宋" w:eastAsia="仿宋" w:cs="仿宋"/>
          <w:sz w:val="32"/>
          <w:szCs w:val="32"/>
          <w:lang w:eastAsia="zh-CN"/>
        </w:rPr>
        <w:t>县级配套到位</w:t>
      </w:r>
      <w:r>
        <w:rPr>
          <w:rFonts w:hint="eastAsia" w:ascii="仿宋" w:hAnsi="仿宋" w:eastAsia="仿宋" w:cs="仿宋"/>
          <w:sz w:val="32"/>
          <w:szCs w:val="32"/>
          <w:lang w:val="en-US" w:eastAsia="zh-CN"/>
        </w:rPr>
        <w:t>1000万元，合计7000万元</w:t>
      </w:r>
      <w:r>
        <w:rPr>
          <w:rFonts w:hint="eastAsia" w:ascii="仿宋" w:hAnsi="仿宋" w:eastAsia="仿宋" w:cs="仿宋"/>
          <w:sz w:val="32"/>
          <w:szCs w:val="32"/>
        </w:rPr>
        <w:t>全部到位。全年执行数</w:t>
      </w:r>
      <w:r>
        <w:rPr>
          <w:rFonts w:hint="eastAsia" w:ascii="仿宋" w:hAnsi="仿宋" w:eastAsia="仿宋" w:cs="仿宋"/>
          <w:sz w:val="32"/>
          <w:szCs w:val="32"/>
          <w:lang w:val="en-US" w:eastAsia="zh-CN"/>
        </w:rPr>
        <w:t>7000</w:t>
      </w:r>
      <w:r>
        <w:rPr>
          <w:rFonts w:hint="eastAsia" w:ascii="仿宋" w:hAnsi="仿宋" w:eastAsia="仿宋" w:cs="仿宋"/>
          <w:sz w:val="32"/>
          <w:szCs w:val="32"/>
        </w:rPr>
        <w:t>万元，预算执行率100%，资金总额</w:t>
      </w:r>
      <w:r>
        <w:rPr>
          <w:rFonts w:hint="eastAsia" w:ascii="仿宋" w:hAnsi="仿宋" w:eastAsia="仿宋" w:cs="仿宋"/>
          <w:sz w:val="32"/>
          <w:szCs w:val="32"/>
          <w:lang w:val="en-US" w:eastAsia="zh-CN"/>
        </w:rPr>
        <w:t>7000</w:t>
      </w:r>
      <w:r>
        <w:rPr>
          <w:rFonts w:hint="eastAsia" w:ascii="仿宋" w:hAnsi="仿宋" w:eastAsia="仿宋" w:cs="仿宋"/>
          <w:sz w:val="32"/>
          <w:szCs w:val="32"/>
        </w:rPr>
        <w:t>万元全部为寿县</w:t>
      </w:r>
      <w:r>
        <w:rPr>
          <w:rFonts w:hint="eastAsia" w:ascii="仿宋" w:hAnsi="仿宋" w:eastAsia="仿宋" w:cs="仿宋"/>
          <w:sz w:val="32"/>
          <w:szCs w:val="32"/>
          <w:lang w:eastAsia="zh-CN"/>
        </w:rPr>
        <w:t>肖严湖</w:t>
      </w:r>
      <w:r>
        <w:rPr>
          <w:rFonts w:hint="eastAsia" w:ascii="仿宋" w:hAnsi="仿宋" w:eastAsia="仿宋" w:cs="仿宋"/>
          <w:sz w:val="32"/>
          <w:szCs w:val="32"/>
        </w:rPr>
        <w:t>工程资金。</w:t>
      </w:r>
    </w:p>
    <w:p>
      <w:pPr>
        <w:spacing w:line="360" w:lineRule="auto"/>
        <w:ind w:firstLine="640" w:firstLineChars="200"/>
        <w:rPr>
          <w:rFonts w:ascii="黑体" w:hAnsi="黑体" w:cs="黑体"/>
          <w:color w:val="000000" w:themeColor="text1"/>
          <w:sz w:val="32"/>
          <w:szCs w:val="32"/>
        </w:rPr>
      </w:pPr>
      <w:r>
        <w:rPr>
          <w:rFonts w:hint="eastAsia" w:ascii="仿宋" w:hAnsi="仿宋" w:eastAsia="仿宋" w:cs="仿宋"/>
          <w:sz w:val="32"/>
          <w:szCs w:val="32"/>
        </w:rPr>
        <w:t>我单位严格按照财政部门关于预算管理的要求规范使用专项资金，根据资金到位情况进行合理分配。依照绩效申报表的使用范围，按照项目执行进度拨付，并具体负责项目的落实和资金的监管使用。</w:t>
      </w:r>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三、项目支出绩效目标实现情况分析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w:t>
      </w:r>
      <w:r>
        <w:rPr>
          <w:rFonts w:hint="eastAsia" w:ascii="仿宋" w:hAnsi="仿宋" w:eastAsia="仿宋" w:cs="仿宋"/>
          <w:sz w:val="32"/>
          <w:szCs w:val="32"/>
          <w:lang w:eastAsia="zh-CN"/>
        </w:rPr>
        <w:t>肖严湖排灌站涵</w:t>
      </w:r>
      <w:r>
        <w:rPr>
          <w:rFonts w:hint="eastAsia" w:ascii="仿宋" w:hAnsi="仿宋" w:eastAsia="仿宋" w:cs="仿宋"/>
          <w:sz w:val="32"/>
          <w:szCs w:val="32"/>
        </w:rPr>
        <w:t>工程严格执行项目有关制度规定，做到财务制度健全、管理规范、会计核算规范，本项目已</w:t>
      </w:r>
      <w:r>
        <w:rPr>
          <w:rFonts w:ascii="仿宋" w:hAnsi="仿宋" w:eastAsia="仿宋" w:cs="仿宋"/>
          <w:sz w:val="32"/>
          <w:szCs w:val="32"/>
        </w:rPr>
        <w:t>全部完成建设任务</w:t>
      </w:r>
      <w:r>
        <w:rPr>
          <w:rFonts w:hint="eastAsia" w:ascii="仿宋" w:hAnsi="仿宋" w:eastAsia="仿宋" w:cs="仿宋"/>
          <w:sz w:val="32"/>
          <w:szCs w:val="32"/>
        </w:rPr>
        <w:t>，绩效目标各项指标值均已完成。</w:t>
      </w:r>
      <w:r>
        <w:rPr>
          <w:rFonts w:hint="eastAsia" w:ascii="仿宋" w:hAnsi="仿宋" w:eastAsia="仿宋" w:cs="仿宋"/>
          <w:color w:val="auto"/>
          <w:kern w:val="2"/>
          <w:sz w:val="32"/>
          <w:szCs w:val="32"/>
        </w:rPr>
        <w:t>此项目建成彻底解决肖严湖区内</w:t>
      </w:r>
      <w:r>
        <w:rPr>
          <w:rFonts w:ascii="仿宋" w:hAnsi="仿宋" w:eastAsia="仿宋" w:cs="仿宋"/>
          <w:color w:val="auto"/>
          <w:kern w:val="2"/>
          <w:sz w:val="32"/>
          <w:szCs w:val="32"/>
        </w:rPr>
        <w:t>23</w:t>
      </w:r>
      <w:r>
        <w:rPr>
          <w:rFonts w:hint="eastAsia" w:ascii="仿宋" w:hAnsi="仿宋" w:eastAsia="仿宋" w:cs="仿宋"/>
          <w:color w:val="auto"/>
          <w:kern w:val="2"/>
          <w:sz w:val="32"/>
          <w:szCs w:val="32"/>
        </w:rPr>
        <w:t>万人口、</w:t>
      </w:r>
      <w:r>
        <w:rPr>
          <w:rFonts w:ascii="仿宋" w:hAnsi="仿宋" w:eastAsia="仿宋" w:cs="仿宋"/>
          <w:color w:val="auto"/>
          <w:kern w:val="2"/>
          <w:sz w:val="32"/>
          <w:szCs w:val="32"/>
        </w:rPr>
        <w:t>27</w:t>
      </w:r>
      <w:r>
        <w:rPr>
          <w:rFonts w:hint="eastAsia" w:ascii="仿宋" w:hAnsi="仿宋" w:eastAsia="仿宋" w:cs="仿宋"/>
          <w:color w:val="auto"/>
          <w:kern w:val="2"/>
          <w:sz w:val="32"/>
          <w:szCs w:val="32"/>
        </w:rPr>
        <w:t>万亩耕地关门淹的问题。同时，提高正南洼农田灌溉保证率，干旱年份从淮河引水，自肖严湖和淮河提水补给正阳分干渠，解决该区灌溉用水问题，补给灌溉面积</w:t>
      </w:r>
      <w:r>
        <w:rPr>
          <w:rFonts w:ascii="仿宋" w:hAnsi="仿宋" w:eastAsia="仿宋" w:cs="仿宋"/>
          <w:color w:val="auto"/>
          <w:kern w:val="2"/>
          <w:sz w:val="32"/>
          <w:szCs w:val="32"/>
        </w:rPr>
        <w:t>15</w:t>
      </w:r>
      <w:r>
        <w:rPr>
          <w:rFonts w:hint="eastAsia" w:ascii="仿宋" w:hAnsi="仿宋" w:eastAsia="仿宋" w:cs="仿宋"/>
          <w:color w:val="auto"/>
          <w:kern w:val="2"/>
          <w:sz w:val="32"/>
          <w:szCs w:val="32"/>
        </w:rPr>
        <w:t>万亩。</w:t>
      </w:r>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四、</w:t>
      </w:r>
      <w:r>
        <w:rPr>
          <w:rFonts w:hint="eastAsia" w:ascii="黑体" w:hAnsi="黑体" w:cs="黑体"/>
          <w:color w:val="000000" w:themeColor="text1"/>
          <w:sz w:val="32"/>
          <w:szCs w:val="32"/>
        </w:rPr>
        <w:t>项目</w:t>
      </w:r>
      <w:r>
        <w:rPr>
          <w:rFonts w:ascii="黑体" w:hAnsi="黑体" w:cs="黑体"/>
          <w:color w:val="000000" w:themeColor="text1"/>
          <w:sz w:val="32"/>
          <w:szCs w:val="32"/>
        </w:rPr>
        <w:t>绩效情况分析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要求，明确了总体目标和任务要求，评价内容中绩效指标分为一级指标、二级指标、三级指标三个级别。其中一级指标包括：决策指标、过程指标、产出指标、效益指标4种；二级指标包括：项目立项、绩效目标、资金投入、资金管理、组织实施、产出数量、产出质量、产出时效、产出成本、项目效益10类；三级指标包括：立项依据充分性、立项程序规范性、绩效指标合理性、绩效指标明确性、预算编制科学性、资金分配合理性、资金到位率、预算执行率、资金使用合规性、管理制度健全性、制度执行有效性、实际完成率、质量达标率、完成及时性、成本节约率、经济效益、社会效益、生态效益、可持续影响19项。其中资金到位率100%；预算执行率100%；实际完成率100%；质量达标率100%。具体评价指标详见附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实施后，经济效益明显，社会效益与生态效益也十分显著，通过项目的实施，确保了河流生态及经济效益的提升，提高防汛抗旱和防灾减灾能力，增强人民群众生活满意度，提高作物产量，增收减费起到了很好的示范作用。对经济发展、社会环境都起到了积极的作用。</w:t>
      </w:r>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五、绩效</w:t>
      </w:r>
      <w:r>
        <w:rPr>
          <w:rFonts w:hint="eastAsia" w:ascii="黑体" w:hAnsi="黑体" w:cs="黑体"/>
          <w:color w:val="000000" w:themeColor="text1"/>
          <w:sz w:val="32"/>
          <w:szCs w:val="32"/>
        </w:rPr>
        <w:t>评价</w:t>
      </w:r>
      <w:r>
        <w:rPr>
          <w:rFonts w:ascii="黑体" w:hAnsi="黑体" w:cs="黑体"/>
          <w:color w:val="000000" w:themeColor="text1"/>
          <w:sz w:val="32"/>
          <w:szCs w:val="32"/>
        </w:rPr>
        <w:t>结果拟应用和公开情况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绩效评价客观公正反映了各项工作的开展情况，其结果应用和公开也能反映地方政府工作能力和对项目重视程度，起到鼓励先进，鞭策落后意义。同时，绩效评价时项目实施者、受益者也参与其中，起到宣传效果。</w:t>
      </w:r>
    </w:p>
    <w:p>
      <w:pPr>
        <w:pStyle w:val="2"/>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六、绩效</w:t>
      </w:r>
      <w:r>
        <w:rPr>
          <w:rFonts w:hint="eastAsia" w:ascii="黑体" w:hAnsi="黑体" w:cs="黑体"/>
          <w:color w:val="000000" w:themeColor="text1"/>
          <w:sz w:val="32"/>
          <w:szCs w:val="32"/>
        </w:rPr>
        <w:t>评价</w:t>
      </w:r>
      <w:r>
        <w:rPr>
          <w:rFonts w:ascii="黑体" w:hAnsi="黑体" w:cs="黑体"/>
          <w:color w:val="000000" w:themeColor="text1"/>
          <w:sz w:val="32"/>
          <w:szCs w:val="32"/>
        </w:rPr>
        <w:t>工作开展情况、存在问题和下一步措施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绩效评价工作的通知，绩效管理采取的方式为资料查阅和现场座谈相结合，及时成立了由财务、工程技术人员组成的绩效评价工作组，工作组采取内业审查与外业随机抽查相结合、资料查阅和现场座谈相结合、走访受益群众与问卷调查等方式，开展了绩效评价工作。本项目决策科学，依据充分，项目管理较为规范，项目完成效果好，实施后达到了预期目的。下一步我单位继续规范做好绩效评价工作，确保项目各项工作落到实处。</w:t>
      </w:r>
    </w:p>
    <w:p>
      <w:pPr>
        <w:pStyle w:val="2"/>
        <w:spacing w:line="580" w:lineRule="exact"/>
        <w:ind w:firstLine="640" w:firstLineChars="200"/>
        <w:jc w:val="both"/>
        <w:rPr>
          <w:rFonts w:ascii="黑体" w:hAnsi="黑体" w:cs="黑体"/>
          <w:color w:val="000000" w:themeColor="text1"/>
          <w:w w:val="99"/>
          <w:sz w:val="32"/>
          <w:szCs w:val="32"/>
        </w:rPr>
      </w:pPr>
      <w:r>
        <w:rPr>
          <w:rFonts w:ascii="黑体" w:hAnsi="黑体" w:cs="黑体"/>
          <w:color w:val="000000" w:themeColor="text1"/>
          <w:sz w:val="32"/>
          <w:szCs w:val="32"/>
        </w:rPr>
        <w:t>七、附件</w:t>
      </w:r>
    </w:p>
    <w:p>
      <w:pPr>
        <w:spacing w:line="560" w:lineRule="exact"/>
        <w:ind w:firstLine="640" w:firstLineChars="200"/>
        <w:rPr>
          <w:rFonts w:ascii="仿宋_GB2312" w:hAnsi="仿宋" w:eastAsia="仿宋_GB2312" w:cs="仿宋"/>
          <w:bCs/>
          <w:color w:val="000000"/>
          <w:kern w:val="0"/>
          <w:sz w:val="32"/>
          <w:szCs w:val="32"/>
        </w:rPr>
      </w:pPr>
      <w:r>
        <w:rPr>
          <w:rFonts w:hint="eastAsia" w:ascii="仿宋_GB2312" w:hAnsi="仿宋" w:eastAsia="仿宋_GB2312" w:cs="仿宋"/>
          <w:bCs/>
          <w:color w:val="000000"/>
          <w:kern w:val="0"/>
          <w:sz w:val="32"/>
          <w:szCs w:val="32"/>
        </w:rPr>
        <w:t>项目支出绩效评价表（寿县</w:t>
      </w:r>
      <w:r>
        <w:rPr>
          <w:rFonts w:hint="eastAsia" w:ascii="仿宋_GB2312" w:hAnsi="仿宋" w:eastAsia="仿宋_GB2312" w:cs="仿宋"/>
          <w:bCs/>
          <w:color w:val="000000"/>
          <w:kern w:val="0"/>
          <w:sz w:val="32"/>
          <w:szCs w:val="32"/>
          <w:lang w:eastAsia="zh-CN"/>
        </w:rPr>
        <w:t>肖严湖排灌站涵</w:t>
      </w:r>
      <w:r>
        <w:rPr>
          <w:rFonts w:hint="eastAsia" w:ascii="仿宋_GB2312" w:hAnsi="仿宋" w:eastAsia="仿宋_GB2312" w:cs="仿宋"/>
          <w:bCs/>
          <w:color w:val="000000"/>
          <w:kern w:val="0"/>
          <w:sz w:val="32"/>
          <w:szCs w:val="32"/>
        </w:rPr>
        <w:t>工程）</w:t>
      </w:r>
    </w:p>
    <w:p>
      <w:pPr>
        <w:spacing w:line="580" w:lineRule="exact"/>
        <w:ind w:firstLine="640" w:firstLineChars="200"/>
        <w:rPr>
          <w:rFonts w:ascii="仿宋" w:hAnsi="仿宋" w:eastAsia="仿宋"/>
          <w:color w:val="000000" w:themeColor="text1"/>
          <w:sz w:val="32"/>
          <w:szCs w:val="32"/>
        </w:rPr>
      </w:pPr>
    </w:p>
    <w:p>
      <w:pPr>
        <w:pStyle w:val="2"/>
        <w:spacing w:line="321" w:lineRule="auto"/>
        <w:rPr>
          <w:rFonts w:ascii="方正小标宋_GBK" w:hAnsi="仿宋" w:eastAsia="方正小标宋_GBK"/>
          <w:color w:val="000000" w:themeColor="text1"/>
          <w:sz w:val="40"/>
          <w:szCs w:val="32"/>
        </w:rPr>
      </w:pPr>
    </w:p>
    <w:p>
      <w:pPr>
        <w:pStyle w:val="2"/>
        <w:spacing w:line="321" w:lineRule="auto"/>
        <w:rPr>
          <w:rFonts w:ascii="方正小标宋_GBK" w:hAnsi="仿宋" w:eastAsia="方正小标宋_GBK"/>
          <w:color w:val="000000" w:themeColor="text1"/>
          <w:sz w:val="40"/>
          <w:szCs w:val="32"/>
        </w:rPr>
      </w:pPr>
    </w:p>
    <w:p>
      <w:pPr>
        <w:pStyle w:val="2"/>
        <w:spacing w:line="321" w:lineRule="auto"/>
        <w:rPr>
          <w:rFonts w:ascii="方正小标宋_GBK" w:hAnsi="仿宋" w:eastAsia="方正小标宋_GBK"/>
          <w:color w:val="000000" w:themeColor="text1"/>
          <w:sz w:val="40"/>
          <w:szCs w:val="32"/>
        </w:rPr>
        <w:sectPr>
          <w:footerReference r:id="rId3" w:type="default"/>
          <w:footerReference r:id="rId4" w:type="even"/>
          <w:pgSz w:w="11907" w:h="16840"/>
          <w:pgMar w:top="1106" w:right="1474" w:bottom="1276" w:left="1588" w:header="851" w:footer="1021" w:gutter="0"/>
          <w:cols w:space="425" w:num="1"/>
          <w:docGrid w:type="lines" w:linePitch="312" w:charSpace="0"/>
        </w:sectPr>
      </w:pPr>
    </w:p>
    <w:p>
      <w:pPr>
        <w:pStyle w:val="2"/>
        <w:spacing w:line="321" w:lineRule="auto"/>
        <w:rPr>
          <w:rFonts w:ascii="方正小标宋_GBK" w:hAnsi="仿宋" w:eastAsia="方正小标宋_GBK"/>
          <w:color w:val="000000" w:themeColor="text1"/>
          <w:sz w:val="40"/>
          <w:szCs w:val="32"/>
        </w:rPr>
      </w:pPr>
      <w:r>
        <w:rPr>
          <w:rFonts w:hint="eastAsia" w:ascii="方正小标宋_GBK" w:hAnsi="仿宋" w:eastAsia="方正小标宋_GBK"/>
          <w:color w:val="000000" w:themeColor="text1"/>
          <w:sz w:val="40"/>
          <w:szCs w:val="32"/>
        </w:rPr>
        <w:t>工程类项目支出绩效评价表</w:t>
      </w:r>
    </w:p>
    <w:p>
      <w:pPr>
        <w:rPr>
          <w:rFonts w:ascii="仿宋" w:hAnsi="仿宋" w:eastAsia="仿宋"/>
          <w:color w:val="000000" w:themeColor="text1"/>
          <w:sz w:val="32"/>
          <w:szCs w:val="32"/>
        </w:rPr>
      </w:pPr>
      <w:r>
        <w:rPr>
          <w:rFonts w:hint="eastAsia" w:ascii="仿宋" w:hAnsi="仿宋" w:eastAsia="仿宋"/>
          <w:color w:val="000000" w:themeColor="text1"/>
          <w:sz w:val="32"/>
          <w:szCs w:val="32"/>
        </w:rPr>
        <w:t>项目名称：寿县</w:t>
      </w:r>
      <w:r>
        <w:rPr>
          <w:rFonts w:hint="eastAsia" w:ascii="仿宋" w:hAnsi="仿宋" w:eastAsia="仿宋"/>
          <w:color w:val="000000" w:themeColor="text1"/>
          <w:sz w:val="32"/>
          <w:szCs w:val="32"/>
          <w:lang w:eastAsia="zh-CN"/>
        </w:rPr>
        <w:t>肖严湖排灌站涵</w:t>
      </w:r>
      <w:r>
        <w:rPr>
          <w:rFonts w:hint="eastAsia" w:ascii="仿宋" w:hAnsi="仿宋" w:eastAsia="仿宋"/>
          <w:color w:val="000000" w:themeColor="text1"/>
          <w:sz w:val="32"/>
          <w:szCs w:val="32"/>
        </w:rPr>
        <w:t>工程</w:t>
      </w:r>
    </w:p>
    <w:tbl>
      <w:tblPr>
        <w:tblStyle w:val="18"/>
        <w:tblW w:w="0" w:type="auto"/>
        <w:tblInd w:w="-34" w:type="dxa"/>
        <w:tblLayout w:type="autofit"/>
        <w:tblCellMar>
          <w:top w:w="0" w:type="dxa"/>
          <w:left w:w="108" w:type="dxa"/>
          <w:bottom w:w="0" w:type="dxa"/>
          <w:right w:w="108" w:type="dxa"/>
        </w:tblCellMar>
      </w:tblPr>
      <w:tblGrid>
        <w:gridCol w:w="708"/>
        <w:gridCol w:w="779"/>
        <w:gridCol w:w="886"/>
        <w:gridCol w:w="886"/>
        <w:gridCol w:w="711"/>
        <w:gridCol w:w="2997"/>
        <w:gridCol w:w="6510"/>
        <w:gridCol w:w="1012"/>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一级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二级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三级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评价</w:t>
            </w:r>
          </w:p>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决策</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项目立项</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立项依据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①项目立项是否符合国家法律法规、国民经济发展规划和相关政策；（0.5分）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②项目立项是否符合行业发展规划和政策要求；（0.5分）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③项目立项是否与部门职责范围相符，属于部门履职所需；（0.5分）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立项程序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①项目是否按照规定的程序申请设立；（2分）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②审批文件、材料是否符合相关要求；（2分）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（如未设定预算绩效目标，也可考核其他工作任务目标）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①项目是否有绩效目标；（1分）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②项目绩效目标与实际工作内容是否具有相关性；（1分）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③项目预期产出效益和效果是否符合正常的业绩水平；（1分）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①是否将项目绩效目标细化分解为具体的绩效指标；（2分）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②是否通过清晰、可衡量的指标值予以体现；（1分）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预算编制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①预算内容与项目内容是否匹配；（1分）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资金分配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①预算资金分配依据是否充分；（1分）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资金管理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资金到位率=（实际到位资金/计划投入资金）×100%；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实际到位资金：一定时期（本年度或项目期）内实际落实到项目的资金；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资金预算执行率=（实际支出资金/实际到位资金）×100%；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资金使用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①是否符合国家财经法规和财务管理制度以及有关专项资金管理办法的规定；（1分）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②资金的拨付是否有完整的审批程序和手续；（1分）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③是否符合项目预算批复或合同规定的用途；（1分）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管理制度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①是否已制定或具有相应的财务和业务管理制度；（1分）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制度执行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①是否遵守相关法律法规和相关管理规定；（1分）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②项目调整及支出调整手续是否完备；（1分)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③项目合同书、验收报告、技术鉴定等资料是否齐全并及时归档；（3分）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实际完成率=(实际完成数/计划完成数)*100%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实际产出数：一定时期（本年度或项目期）内项目实际完成的数量。计划产出数：项目绩效目标确定的在一定时间（本年度或项目期）内计划完成的数量。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产出质量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质量达标率=（质量达标产出数/实际产出数）*100%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质量达标产出数：一定时期（本年度或项目期）内实际达到既定质量标准的产品或服务数量。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实际完成时间：项目实施单位完成该项目实际所耗用的时间。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计划完成时间：按照项目实施计划或相关规定完成该项目所需的时间。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产出成本</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成本节约率=[（计划成本-实际成本）/计划成本]×100%。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实际成本：项目实施单位如期、保质、保量完成既定工作目标实际所耗费的支出。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①是否改善群众出行条件，提高了群众的生活质量，改变了农村面貌（4分）；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①项目实施是否注重环保材料的使用和利用（3分）；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①资产管理、项目运行维护是否责任明确、管理有序（2分）；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②公路、排水等设施是否持续发挥作用（2分）；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③后续管养是否有完备的实施方案（2分）；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④项目管养是不是有稳定的资金保障（1分）。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75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p>
        </w:tc>
      </w:tr>
    </w:tbl>
    <w:p>
      <w:pPr>
        <w:rPr>
          <w:rFonts w:ascii="仿宋" w:hAnsi="仿宋" w:eastAsia="仿宋"/>
          <w:color w:val="000000" w:themeColor="text1"/>
          <w:sz w:val="32"/>
          <w:szCs w:val="32"/>
        </w:rPr>
      </w:pPr>
    </w:p>
    <w:p>
      <w:pPr>
        <w:rPr>
          <w:rFonts w:ascii="仿宋" w:hAnsi="仿宋" w:eastAsia="仿宋"/>
          <w:color w:val="000000" w:themeColor="text1"/>
          <w:sz w:val="32"/>
          <w:szCs w:val="32"/>
        </w:rPr>
        <w:sectPr>
          <w:pgSz w:w="16840" w:h="11907" w:orient="landscape"/>
          <w:pgMar w:top="1588" w:right="1105" w:bottom="1474" w:left="1276" w:header="851" w:footer="1021" w:gutter="0"/>
          <w:cols w:space="425" w:num="1"/>
          <w:docGrid w:type="lines" w:linePitch="312" w:charSpace="0"/>
        </w:sectPr>
      </w:pPr>
    </w:p>
    <w:p>
      <w:pPr>
        <w:rPr>
          <w:rFonts w:ascii="仿宋" w:hAnsi="仿宋" w:eastAsia="仿宋"/>
          <w:color w:val="000000" w:themeColor="text1"/>
          <w:sz w:val="32"/>
          <w:szCs w:val="32"/>
        </w:rPr>
      </w:pPr>
    </w:p>
    <w:sectPr>
      <w:pgSz w:w="16850" w:h="11910" w:orient="landscape"/>
      <w:pgMar w:top="1480" w:right="1599" w:bottom="1361" w:left="27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804499"/>
      <w:docPartObj>
        <w:docPartGallery w:val="autotext"/>
      </w:docPartObj>
    </w:sdtPr>
    <w:sdtContent>
      <w:p>
        <w:pPr>
          <w:pStyle w:val="12"/>
          <w:ind w:right="180"/>
          <w:jc w:val="right"/>
        </w:pPr>
        <w:r>
          <w:rPr>
            <w:rFonts w:hint="eastAsia" w:ascii="宋体" w:hAnsi="宋体"/>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xNmM5MTQ5NmNjNjJkNWI2OTFlYzk3NDVlNGY3N2QifQ=="/>
  </w:docVars>
  <w:rsids>
    <w:rsidRoot w:val="00804E3F"/>
    <w:rsid w:val="0000232A"/>
    <w:rsid w:val="00010698"/>
    <w:rsid w:val="00015EBA"/>
    <w:rsid w:val="00016C9C"/>
    <w:rsid w:val="00017D67"/>
    <w:rsid w:val="00024256"/>
    <w:rsid w:val="00027E92"/>
    <w:rsid w:val="0004045B"/>
    <w:rsid w:val="00040E42"/>
    <w:rsid w:val="00047204"/>
    <w:rsid w:val="00054053"/>
    <w:rsid w:val="000641D7"/>
    <w:rsid w:val="00066CA2"/>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3FDF"/>
    <w:rsid w:val="001144DA"/>
    <w:rsid w:val="00115FA0"/>
    <w:rsid w:val="001172E4"/>
    <w:rsid w:val="0013208E"/>
    <w:rsid w:val="0013671C"/>
    <w:rsid w:val="00147333"/>
    <w:rsid w:val="001521AF"/>
    <w:rsid w:val="001542E6"/>
    <w:rsid w:val="001645F9"/>
    <w:rsid w:val="00166D42"/>
    <w:rsid w:val="00173919"/>
    <w:rsid w:val="0018379A"/>
    <w:rsid w:val="00183A3A"/>
    <w:rsid w:val="00183D5A"/>
    <w:rsid w:val="00184793"/>
    <w:rsid w:val="00184BAF"/>
    <w:rsid w:val="00185520"/>
    <w:rsid w:val="001978B4"/>
    <w:rsid w:val="001A3D2A"/>
    <w:rsid w:val="001A52C2"/>
    <w:rsid w:val="001B183E"/>
    <w:rsid w:val="001B694E"/>
    <w:rsid w:val="001C6A11"/>
    <w:rsid w:val="001D4D10"/>
    <w:rsid w:val="001D4E96"/>
    <w:rsid w:val="001D727A"/>
    <w:rsid w:val="001E1D3F"/>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18B1"/>
    <w:rsid w:val="002E5B2B"/>
    <w:rsid w:val="002E64D6"/>
    <w:rsid w:val="00304917"/>
    <w:rsid w:val="00306E22"/>
    <w:rsid w:val="00307133"/>
    <w:rsid w:val="00310D47"/>
    <w:rsid w:val="003125A2"/>
    <w:rsid w:val="003232F6"/>
    <w:rsid w:val="00327655"/>
    <w:rsid w:val="00331A28"/>
    <w:rsid w:val="00331E02"/>
    <w:rsid w:val="003361E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959E8"/>
    <w:rsid w:val="003A14CA"/>
    <w:rsid w:val="003B58A1"/>
    <w:rsid w:val="003B68D1"/>
    <w:rsid w:val="003B6CDE"/>
    <w:rsid w:val="003B6E7A"/>
    <w:rsid w:val="003C37B6"/>
    <w:rsid w:val="003C63E5"/>
    <w:rsid w:val="003D75D1"/>
    <w:rsid w:val="003D7D24"/>
    <w:rsid w:val="003E47AD"/>
    <w:rsid w:val="003F135D"/>
    <w:rsid w:val="003F7095"/>
    <w:rsid w:val="004020A9"/>
    <w:rsid w:val="0040331C"/>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4AFB"/>
    <w:rsid w:val="00496864"/>
    <w:rsid w:val="004A4500"/>
    <w:rsid w:val="004A4AE8"/>
    <w:rsid w:val="004B661E"/>
    <w:rsid w:val="004C2060"/>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3ADF"/>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B7EF9"/>
    <w:rsid w:val="005C32DC"/>
    <w:rsid w:val="005C4469"/>
    <w:rsid w:val="005D1411"/>
    <w:rsid w:val="005D54F6"/>
    <w:rsid w:val="005D7114"/>
    <w:rsid w:val="005E360D"/>
    <w:rsid w:val="005E743E"/>
    <w:rsid w:val="005F4608"/>
    <w:rsid w:val="005F4B44"/>
    <w:rsid w:val="00601CC4"/>
    <w:rsid w:val="006027A6"/>
    <w:rsid w:val="006124D4"/>
    <w:rsid w:val="0062014E"/>
    <w:rsid w:val="0062286C"/>
    <w:rsid w:val="00623B7D"/>
    <w:rsid w:val="00624136"/>
    <w:rsid w:val="00632793"/>
    <w:rsid w:val="0063671C"/>
    <w:rsid w:val="00636F19"/>
    <w:rsid w:val="0064175E"/>
    <w:rsid w:val="0064211F"/>
    <w:rsid w:val="00652A7F"/>
    <w:rsid w:val="00661556"/>
    <w:rsid w:val="006616DD"/>
    <w:rsid w:val="00662384"/>
    <w:rsid w:val="00666478"/>
    <w:rsid w:val="00667DDC"/>
    <w:rsid w:val="00670EA3"/>
    <w:rsid w:val="0067147D"/>
    <w:rsid w:val="00674D75"/>
    <w:rsid w:val="006808D8"/>
    <w:rsid w:val="006865D6"/>
    <w:rsid w:val="00687A09"/>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2728B"/>
    <w:rsid w:val="00730690"/>
    <w:rsid w:val="007312A1"/>
    <w:rsid w:val="007322F0"/>
    <w:rsid w:val="0073320F"/>
    <w:rsid w:val="00735D3A"/>
    <w:rsid w:val="00736E25"/>
    <w:rsid w:val="007420C1"/>
    <w:rsid w:val="00744B44"/>
    <w:rsid w:val="00755833"/>
    <w:rsid w:val="00760F8D"/>
    <w:rsid w:val="007619A2"/>
    <w:rsid w:val="00763AE0"/>
    <w:rsid w:val="00765CCF"/>
    <w:rsid w:val="00771F64"/>
    <w:rsid w:val="0077216F"/>
    <w:rsid w:val="007724EE"/>
    <w:rsid w:val="00773599"/>
    <w:rsid w:val="00774633"/>
    <w:rsid w:val="00775C90"/>
    <w:rsid w:val="00775E5A"/>
    <w:rsid w:val="00783B2D"/>
    <w:rsid w:val="00787CA8"/>
    <w:rsid w:val="00795685"/>
    <w:rsid w:val="00795F52"/>
    <w:rsid w:val="007A4B28"/>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199C"/>
    <w:rsid w:val="00815327"/>
    <w:rsid w:val="00815BCC"/>
    <w:rsid w:val="00815E0F"/>
    <w:rsid w:val="00820A39"/>
    <w:rsid w:val="008322E7"/>
    <w:rsid w:val="00842BED"/>
    <w:rsid w:val="00844C50"/>
    <w:rsid w:val="008477B8"/>
    <w:rsid w:val="008609B4"/>
    <w:rsid w:val="00860D5D"/>
    <w:rsid w:val="00862924"/>
    <w:rsid w:val="0086779B"/>
    <w:rsid w:val="00876B5D"/>
    <w:rsid w:val="008812EC"/>
    <w:rsid w:val="00884ACC"/>
    <w:rsid w:val="00897F2A"/>
    <w:rsid w:val="008A13CF"/>
    <w:rsid w:val="008A3D1F"/>
    <w:rsid w:val="008B0646"/>
    <w:rsid w:val="008B1591"/>
    <w:rsid w:val="008B1916"/>
    <w:rsid w:val="008B4C5B"/>
    <w:rsid w:val="008C21BB"/>
    <w:rsid w:val="008C6BDD"/>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567EB"/>
    <w:rsid w:val="00961DC4"/>
    <w:rsid w:val="00961E01"/>
    <w:rsid w:val="009675AD"/>
    <w:rsid w:val="00967FB2"/>
    <w:rsid w:val="009736DA"/>
    <w:rsid w:val="009753FE"/>
    <w:rsid w:val="009768EE"/>
    <w:rsid w:val="0097694A"/>
    <w:rsid w:val="00984E06"/>
    <w:rsid w:val="00985A51"/>
    <w:rsid w:val="009876FB"/>
    <w:rsid w:val="00995306"/>
    <w:rsid w:val="009A65B1"/>
    <w:rsid w:val="009B3485"/>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17982"/>
    <w:rsid w:val="00A21044"/>
    <w:rsid w:val="00A2325B"/>
    <w:rsid w:val="00A26D82"/>
    <w:rsid w:val="00A2782E"/>
    <w:rsid w:val="00A335FB"/>
    <w:rsid w:val="00A3573F"/>
    <w:rsid w:val="00A37D1F"/>
    <w:rsid w:val="00A41F93"/>
    <w:rsid w:val="00A448FA"/>
    <w:rsid w:val="00A46BA4"/>
    <w:rsid w:val="00A46D60"/>
    <w:rsid w:val="00A61905"/>
    <w:rsid w:val="00A66634"/>
    <w:rsid w:val="00A76E4C"/>
    <w:rsid w:val="00A77491"/>
    <w:rsid w:val="00A83F75"/>
    <w:rsid w:val="00A84406"/>
    <w:rsid w:val="00A90719"/>
    <w:rsid w:val="00AB0625"/>
    <w:rsid w:val="00AB1310"/>
    <w:rsid w:val="00AB2A85"/>
    <w:rsid w:val="00AB3C90"/>
    <w:rsid w:val="00AC3651"/>
    <w:rsid w:val="00AC4DE1"/>
    <w:rsid w:val="00AC672C"/>
    <w:rsid w:val="00AE493F"/>
    <w:rsid w:val="00AF54F0"/>
    <w:rsid w:val="00AF663E"/>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67DF3"/>
    <w:rsid w:val="00B72578"/>
    <w:rsid w:val="00B7330A"/>
    <w:rsid w:val="00B76119"/>
    <w:rsid w:val="00B76F26"/>
    <w:rsid w:val="00B84855"/>
    <w:rsid w:val="00B94554"/>
    <w:rsid w:val="00B945A9"/>
    <w:rsid w:val="00B949DA"/>
    <w:rsid w:val="00BA120C"/>
    <w:rsid w:val="00BA25FD"/>
    <w:rsid w:val="00BC4BC9"/>
    <w:rsid w:val="00BC76D2"/>
    <w:rsid w:val="00BC7C40"/>
    <w:rsid w:val="00BD2C60"/>
    <w:rsid w:val="00BD642F"/>
    <w:rsid w:val="00BE0161"/>
    <w:rsid w:val="00BE20E9"/>
    <w:rsid w:val="00BE6343"/>
    <w:rsid w:val="00BF1E9B"/>
    <w:rsid w:val="00BF744A"/>
    <w:rsid w:val="00C0707A"/>
    <w:rsid w:val="00C13D24"/>
    <w:rsid w:val="00C17CCE"/>
    <w:rsid w:val="00C2319C"/>
    <w:rsid w:val="00C23C2F"/>
    <w:rsid w:val="00C24F93"/>
    <w:rsid w:val="00C257E7"/>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A7361"/>
    <w:rsid w:val="00CB59AF"/>
    <w:rsid w:val="00CC650B"/>
    <w:rsid w:val="00CC77E3"/>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5CA4"/>
    <w:rsid w:val="00D67F8D"/>
    <w:rsid w:val="00D718D2"/>
    <w:rsid w:val="00D71E88"/>
    <w:rsid w:val="00D72E25"/>
    <w:rsid w:val="00D767F3"/>
    <w:rsid w:val="00D81AB3"/>
    <w:rsid w:val="00D8250E"/>
    <w:rsid w:val="00D91B0E"/>
    <w:rsid w:val="00D9215E"/>
    <w:rsid w:val="00D92A4C"/>
    <w:rsid w:val="00D93242"/>
    <w:rsid w:val="00D96B59"/>
    <w:rsid w:val="00DB21EA"/>
    <w:rsid w:val="00DB5D52"/>
    <w:rsid w:val="00DB5E06"/>
    <w:rsid w:val="00DC0935"/>
    <w:rsid w:val="00DC1908"/>
    <w:rsid w:val="00DC2A55"/>
    <w:rsid w:val="00DD0B73"/>
    <w:rsid w:val="00DD103A"/>
    <w:rsid w:val="00DD145F"/>
    <w:rsid w:val="00DD4A6C"/>
    <w:rsid w:val="00DD7134"/>
    <w:rsid w:val="00DD71EA"/>
    <w:rsid w:val="00DD782C"/>
    <w:rsid w:val="00DE0D0C"/>
    <w:rsid w:val="00DE3FE8"/>
    <w:rsid w:val="00E006E2"/>
    <w:rsid w:val="00E00CD7"/>
    <w:rsid w:val="00E026E6"/>
    <w:rsid w:val="00E0749F"/>
    <w:rsid w:val="00E117A6"/>
    <w:rsid w:val="00E13A67"/>
    <w:rsid w:val="00E14A7A"/>
    <w:rsid w:val="00E250DD"/>
    <w:rsid w:val="00E256D4"/>
    <w:rsid w:val="00E27412"/>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5A45"/>
    <w:rsid w:val="00EF0FB6"/>
    <w:rsid w:val="00EF361A"/>
    <w:rsid w:val="00EF6645"/>
    <w:rsid w:val="00EF7F92"/>
    <w:rsid w:val="00F0001B"/>
    <w:rsid w:val="00F01B3E"/>
    <w:rsid w:val="00F02567"/>
    <w:rsid w:val="00F028DD"/>
    <w:rsid w:val="00F02B6C"/>
    <w:rsid w:val="00F0667C"/>
    <w:rsid w:val="00F07F08"/>
    <w:rsid w:val="00F10CFE"/>
    <w:rsid w:val="00F14E50"/>
    <w:rsid w:val="00F16850"/>
    <w:rsid w:val="00F172EC"/>
    <w:rsid w:val="00F261EB"/>
    <w:rsid w:val="00F264E5"/>
    <w:rsid w:val="00F2680D"/>
    <w:rsid w:val="00F33284"/>
    <w:rsid w:val="00F348D3"/>
    <w:rsid w:val="00F42506"/>
    <w:rsid w:val="00F458A1"/>
    <w:rsid w:val="00F6071C"/>
    <w:rsid w:val="00F620BC"/>
    <w:rsid w:val="00F74664"/>
    <w:rsid w:val="00F748D9"/>
    <w:rsid w:val="00F754F3"/>
    <w:rsid w:val="00F775C5"/>
    <w:rsid w:val="00F815C2"/>
    <w:rsid w:val="00F87F0F"/>
    <w:rsid w:val="00FA74E1"/>
    <w:rsid w:val="00FB2A91"/>
    <w:rsid w:val="00FB65E4"/>
    <w:rsid w:val="00FB6873"/>
    <w:rsid w:val="00FB775C"/>
    <w:rsid w:val="00FD0E19"/>
    <w:rsid w:val="00FD130E"/>
    <w:rsid w:val="00FD2C8D"/>
    <w:rsid w:val="00FE1F4C"/>
    <w:rsid w:val="00FE4249"/>
    <w:rsid w:val="00FE7FAA"/>
    <w:rsid w:val="00FF1061"/>
    <w:rsid w:val="00FF15CF"/>
    <w:rsid w:val="00FF272F"/>
    <w:rsid w:val="1559404C"/>
    <w:rsid w:val="20895524"/>
    <w:rsid w:val="605F2527"/>
    <w:rsid w:val="659155FE"/>
    <w:rsid w:val="7FAA2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line="576" w:lineRule="auto"/>
      <w:outlineLvl w:val="0"/>
    </w:pPr>
    <w:rPr>
      <w:rFonts w:ascii="Calibri" w:hAnsi="Calibri"/>
      <w:b/>
      <w:kern w:val="44"/>
      <w:sz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0"/>
    <w:pPr>
      <w:jc w:val="center"/>
    </w:pPr>
    <w:rPr>
      <w:rFonts w:eastAsia="黑体"/>
      <w:sz w:val="36"/>
      <w:szCs w:val="20"/>
    </w:rPr>
  </w:style>
  <w:style w:type="paragraph" w:styleId="6">
    <w:name w:val="Normal Indent"/>
    <w:basedOn w:val="1"/>
    <w:qFormat/>
    <w:uiPriority w:val="0"/>
    <w:pPr>
      <w:ind w:firstLine="420" w:firstLineChars="200"/>
    </w:pPr>
    <w:rPr>
      <w:szCs w:val="21"/>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2"/>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2"/>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3"/>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uiPriority w:val="0"/>
    <w:rPr>
      <w:kern w:val="2"/>
      <w:sz w:val="18"/>
      <w:szCs w:val="18"/>
    </w:rPr>
  </w:style>
  <w:style w:type="character" w:customStyle="1" w:styleId="34">
    <w:name w:val="脚注文本 Char"/>
    <w:basedOn w:val="19"/>
    <w:link w:val="14"/>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4"/>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sz w:val="21"/>
      <w:szCs w:val="24"/>
    </w:rPr>
  </w:style>
  <w:style w:type="character" w:customStyle="1" w:styleId="60">
    <w:name w:val="正文首行缩进 2 Char"/>
    <w:basedOn w:val="24"/>
    <w:link w:val="17"/>
    <w:qFormat/>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5"/>
    <w:semiHidden/>
    <w:qFormat/>
    <w:uiPriority w:val="0"/>
    <w:rPr>
      <w:b/>
      <w:bCs/>
      <w:kern w:val="2"/>
      <w:sz w:val="32"/>
      <w:szCs w:val="32"/>
    </w:rPr>
  </w:style>
  <w:style w:type="character" w:customStyle="1" w:styleId="68">
    <w:name w:val="纯文本 Char"/>
    <w:basedOn w:val="19"/>
    <w:link w:val="8"/>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 w:type="paragraph" w:customStyle="1" w:styleId="73">
    <w:name w:val="样式 仿宋_GB2312 四号 行距: 1.5 倍行距"/>
    <w:basedOn w:val="1"/>
    <w:qFormat/>
    <w:uiPriority w:val="0"/>
    <w:pPr>
      <w:spacing w:line="580" w:lineRule="exact"/>
      <w:ind w:firstLine="560" w:firstLineChars="200"/>
    </w:pPr>
    <w:rPr>
      <w:rFonts w:ascii="仿宋" w:hAnsi="仿宋" w:eastAsia="仿宋" w:cs="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344E-0994-4F31-8DBB-CC0C26BBD7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801</Words>
  <Characters>4567</Characters>
  <Lines>38</Lines>
  <Paragraphs>10</Paragraphs>
  <TotalTime>2</TotalTime>
  <ScaleCrop>false</ScaleCrop>
  <LinksUpToDate>false</LinksUpToDate>
  <CharactersWithSpaces>5358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AutoBVT</dc:creator>
  <cp:lastModifiedBy>13856423377</cp:lastModifiedBy>
  <cp:lastPrinted>2023-12-06T09:49:10Z</cp:lastPrinted>
  <dcterms:modified xsi:type="dcterms:W3CDTF">2023-12-06T09:49:35Z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990FA13669FE4866A7CFC584A7F631A7_12</vt:lpwstr>
  </property>
</Properties>
</file>