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>
      <w:pPr>
        <w:spacing w:line="500" w:lineRule="exact"/>
        <w:rPr>
          <w:rFonts w:ascii="Times New Roman" w:eastAsia="方正小标宋简体" w:hAnsi="方正小标宋简体" w:cs="Times New Roman" w:hint="default"/>
          <w:sz w:val="42"/>
          <w:szCs w:val="42"/>
          <w:lang w:val="en-US" w:eastAsia="zh-CN"/>
        </w:rPr>
      </w:pPr>
    </w:p>
    <w:p>
      <w:pPr>
        <w:spacing w:line="500" w:lineRule="exact"/>
        <w:rPr>
          <w:rFonts w:ascii="Times New Roman" w:eastAsia="方正小标宋简体" w:hAnsi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  <w:lang w:val="en-US" w:eastAsia="zh-CN"/>
        </w:rPr>
        <w:t>4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年度项目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支出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事前绩效评估报告</w:t>
      </w:r>
    </w:p>
    <w:p>
      <w:pPr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ind w:firstLine="480"/>
        <w:rPr>
          <w:rFonts w:ascii="Times New Roman" w:eastAsia="宋体" w:hAnsi="Times New Roman" w:cs="Times New Roman"/>
        </w:rPr>
      </w:pPr>
    </w:p>
    <w:p>
      <w:pPr>
        <w:spacing w:line="420" w:lineRule="auto"/>
        <w:ind w:left="482"/>
        <w:rPr>
          <w:rFonts w:ascii="Times New Roman" w:eastAsia="仿宋_GB2312" w:hAnsi="Times New Roman" w:cs="Times New Roman" w:hint="default"/>
          <w:sz w:val="32"/>
          <w:szCs w:val="32"/>
          <w:u w:val="single"/>
          <w:lang w:val="en-US" w:eastAsia="zh-CN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项目名称：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生活垃圾处理费项目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420" w:lineRule="auto"/>
        <w:ind w:left="482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项目单位：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主管部门：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评估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寿县城市管理行政执法局</w:t>
      </w:r>
    </w:p>
    <w:p>
      <w:pPr>
        <w:spacing w:line="420" w:lineRule="auto"/>
        <w:ind w:left="482"/>
        <w:rPr>
          <w:rFonts w:ascii="Times New Roman" w:eastAsia="宋体" w:hAnsi="Times New Roman" w:cs="Times New Roman"/>
          <w:b/>
          <w:bCs/>
          <w:sz w:val="36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评估时间：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年9月2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>
      <w:pPr>
        <w:spacing w:line="420" w:lineRule="auto"/>
        <w:rPr>
          <w:rFonts w:ascii="Times New Roman" w:eastAsia="方正小标宋简体" w:hAnsi="Times New Roman" w:cs="Times New Roman"/>
          <w:sz w:val="30"/>
          <w:szCs w:val="30"/>
        </w:rPr>
      </w:pPr>
    </w:p>
    <w:p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>
      <w:pPr>
        <w:spacing w:line="560" w:lineRule="exact"/>
        <w:ind w:firstLine="48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一、评估对象</w:t>
      </w:r>
    </w:p>
    <w:p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项目政策名称：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寿县城市生活垃圾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处理费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</w:p>
    <w:p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项目单位：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主管部门：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寿县城市管理行政执法局</w:t>
      </w:r>
    </w:p>
    <w:p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项目属性（新增／延续）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延续</w:t>
      </w:r>
    </w:p>
    <w:p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项目政策绩效目标：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切实改善我县人居环境和生活品质</w:t>
      </w:r>
    </w:p>
    <w:p>
      <w:pPr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申请资金总额：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972.85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其中申请财政资金：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972.85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</w:p>
    <w:p>
      <w:pPr>
        <w:spacing w:line="560" w:lineRule="exact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项目政策概况：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为贯彻落实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习近平生态文明思想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，着力打造干净整洁、优美靓丽、生态文明的城市环境。</w:t>
      </w:r>
    </w:p>
    <w:p>
      <w:pPr>
        <w:spacing w:line="560" w:lineRule="exact"/>
        <w:ind w:firstLine="482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二、评估方式和方法</w:t>
      </w:r>
    </w:p>
    <w:p>
      <w:pPr>
        <w:spacing w:line="560" w:lineRule="exact"/>
        <w:ind w:firstLine="320" w:firstLineChars="1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（一）评估程序</w:t>
      </w:r>
    </w:p>
    <w:p>
      <w:pPr>
        <w:spacing w:line="560" w:lineRule="exact"/>
        <w:ind w:firstLine="320" w:firstLineChars="1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在收集审核项目资料基础上，到项目现场进行调研。通过查阅资料、实地勘察、了解项目具体内容、项目实施的具体做法、依据等现场评议。</w:t>
      </w:r>
    </w:p>
    <w:p>
      <w:pPr>
        <w:spacing w:line="560" w:lineRule="exact"/>
        <w:ind w:firstLine="320" w:firstLineChars="1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（二）论证思路及方法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本次事前绩效评估主要针对项目的相关性、项目绩效的可实现性、项目实施方案的有效性、项目预期绩效的可持续性、财政资金投入的可行性及风险等五方面进行综合评估、分析与论证。</w:t>
      </w:r>
    </w:p>
    <w:p>
      <w:pPr>
        <w:numPr>
          <w:ilvl w:val="0"/>
          <w:numId w:val="1"/>
        </w:numPr>
        <w:spacing w:line="560" w:lineRule="exact"/>
        <w:ind w:firstLine="320" w:firstLineChars="1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评估方式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本次事前绩效评估遵循全面考虑、重点突出的原则，主要采用资料分析、集中座谈的评估方式，对项目的相关性、可行性、持续性等方面进行全面评估。</w:t>
      </w:r>
    </w:p>
    <w:p>
      <w:pPr>
        <w:spacing w:line="560" w:lineRule="exact"/>
        <w:ind w:firstLine="48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三、评估内容与结论</w:t>
      </w:r>
    </w:p>
    <w:p>
      <w:pPr>
        <w:spacing w:line="560" w:lineRule="exact"/>
        <w:ind w:firstLine="320" w:firstLineChars="1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（一）立项必要性</w:t>
      </w:r>
    </w:p>
    <w:p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1. 主要的立项依据。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根据《寿县生活垃圾焚烧发电厂项目特许经营补充协议》</w:t>
      </w:r>
    </w:p>
    <w:p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政策和项目的现实需求。</w:t>
      </w:r>
    </w:p>
    <w:p>
      <w:pPr>
        <w:spacing w:line="560" w:lineRule="exact"/>
        <w:ind w:left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项目具有现实需求，且需求迫切。</w:t>
      </w:r>
    </w:p>
    <w:p>
      <w:pPr>
        <w:numPr>
          <w:ilvl w:val="0"/>
          <w:numId w:val="2"/>
        </w:num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是否有确定的服务对象或受益对象。</w:t>
      </w:r>
    </w:p>
    <w:p>
      <w:pPr>
        <w:spacing w:line="560" w:lineRule="exact"/>
        <w:ind w:left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项目绩效目标明确，受益群体为全县市民。</w:t>
      </w:r>
    </w:p>
    <w:p>
      <w:pPr>
        <w:spacing w:line="560" w:lineRule="exact"/>
        <w:ind w:firstLine="480" w:firstLineChars="1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（二）绩效目标合理性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绩效目标</w:t>
      </w:r>
      <w:r>
        <w:rPr>
          <w:rFonts w:ascii="Times New Roman" w:eastAsia="仿宋_GB2312" w:hAnsi="Times New Roman" w:cs="Times New Roman"/>
          <w:sz w:val="32"/>
          <w:szCs w:val="32"/>
        </w:rPr>
        <w:t>与部门长期规划、年度工作目标一致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与申报预算的资金量相匹配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具有一定的前瞻性和挑战性。绩效指标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较为</w:t>
      </w:r>
      <w:r>
        <w:rPr>
          <w:rFonts w:ascii="Times New Roman" w:eastAsia="仿宋_GB2312" w:hAnsi="Times New Roman" w:cs="Times New Roman"/>
          <w:sz w:val="32"/>
          <w:szCs w:val="32"/>
        </w:rPr>
        <w:t>细化、量化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指标值合理、可考核。</w:t>
      </w:r>
    </w:p>
    <w:p>
      <w:pPr>
        <w:spacing w:line="560" w:lineRule="exact"/>
        <w:ind w:firstLine="480" w:firstLineChars="1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）实施方案可行性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项目有具体的实施细则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有关基础设施条件能够有效保障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有明确的责任主体和责任人。</w:t>
      </w:r>
    </w:p>
    <w:p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）筹资合规性</w:t>
      </w:r>
    </w:p>
    <w:p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县财政能够完全保障项目实施所需经费。</w:t>
      </w:r>
    </w:p>
    <w:p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>
        <w:rPr>
          <w:rFonts w:ascii="Times New Roman" w:eastAsia="仿宋_GB2312" w:hAnsi="Times New Roman" w:cs="Times New Roman"/>
          <w:sz w:val="32"/>
          <w:szCs w:val="32"/>
        </w:rPr>
        <w:t>总体结论</w:t>
      </w:r>
    </w:p>
    <w:p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项目相关性显著，绩效可实现性较强，实施方案基本有效，预期绩效具有可持续性，且财政资金投入风险基本可控。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评估相关建议</w:t>
      </w:r>
    </w:p>
    <w:p>
      <w:pPr>
        <w:spacing w:line="560" w:lineRule="exact"/>
        <w:ind w:firstLine="480" w:firstLineChars="1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本着精细化管理的工作理念，确保运行达标，生活垃圾全部得到无害化处理。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其他需要说明的问题</w:t>
      </w:r>
      <w:bookmarkStart w:id="0" w:name="_GoBack"/>
      <w:bookmarkEnd w:id="0"/>
    </w:p>
    <w:p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无</w:t>
      </w: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评估人员签字</w:t>
      </w:r>
    </w:p>
    <w:p>
      <w:pPr>
        <w:spacing w:line="560" w:lineRule="exact"/>
        <w:ind w:left="482"/>
        <w:rPr>
          <w:rFonts w:ascii="Times New Roman" w:eastAsia="黑体" w:hAnsi="Times New Roman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eastAsia="黑体" w:hAnsi="Times New Roman" w:cs="Times New Roman"/>
          <w:sz w:val="32"/>
          <w:szCs w:val="32"/>
        </w:rPr>
      </w:pPr>
    </w:p>
    <w:p>
      <w:pPr>
        <w:spacing w:line="560" w:lineRule="exact"/>
        <w:ind w:left="482"/>
        <w:rPr>
          <w:rFonts w:ascii="Times New Roman" w:eastAsia="黑体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>
      <w:pPr>
        <w:numPr>
          <w:ilvl w:val="0"/>
          <w:numId w:val="3"/>
        </w:numPr>
        <w:spacing w:line="560" w:lineRule="exact"/>
        <w:ind w:firstLine="48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>
      <w:pPr>
        <w:spacing w:line="560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《寿县生活垃圾焚烧发电厂项目特许经营协议》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部分</w:t>
      </w:r>
    </w:p>
    <w:p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《寿县生活垃圾焚烧发电厂项目特许经营补充协议》</w:t>
      </w:r>
    </w:p>
    <w:sectPr>
      <w:footerReference w:type="default" r:id="rId4"/>
      <w:pgSz w:w="11906" w:h="16838"/>
      <w:pgMar w:top="1701" w:right="1417" w:bottom="1701" w:left="141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5767219"/>
      <w:richText/>
    </w:sdtPr>
    <w:sdtEndPr>
      <w:rPr>
        <w:sz w:val="24"/>
        <w:szCs w:val="24"/>
      </w:rPr>
    </w:sdtEndPr>
    <w:sdtContent>
      <w:p>
        <w:pPr>
          <w:pStyle w:val="Footer"/>
          <w:jc w:val="right"/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6202456"/>
    <w:multiLevelType w:val="singleLevel"/>
    <w:tmpl w:val="C620245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03810E"/>
    <w:multiLevelType w:val="singleLevel"/>
    <w:tmpl w:val="E303810E"/>
    <w:lvl w:ilvl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2">
    <w:nsid w:val="4850CC36"/>
    <w:multiLevelType w:val="singleLevel"/>
    <w:tmpl w:val="4850CC3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807A31"/>
    <w:rsid w:val="00054111"/>
    <w:rsid w:val="000702F5"/>
    <w:rsid w:val="00072761"/>
    <w:rsid w:val="00085C73"/>
    <w:rsid w:val="001163B7"/>
    <w:rsid w:val="00160CAB"/>
    <w:rsid w:val="00160D06"/>
    <w:rsid w:val="00182C0D"/>
    <w:rsid w:val="001C0B01"/>
    <w:rsid w:val="001C35CA"/>
    <w:rsid w:val="001D2F22"/>
    <w:rsid w:val="001E4DD9"/>
    <w:rsid w:val="0021471A"/>
    <w:rsid w:val="0026613C"/>
    <w:rsid w:val="002920C6"/>
    <w:rsid w:val="002C3B9E"/>
    <w:rsid w:val="002F6401"/>
    <w:rsid w:val="00326009"/>
    <w:rsid w:val="00356B3C"/>
    <w:rsid w:val="00366B79"/>
    <w:rsid w:val="003F1D80"/>
    <w:rsid w:val="004349FD"/>
    <w:rsid w:val="00447617"/>
    <w:rsid w:val="00465764"/>
    <w:rsid w:val="00494213"/>
    <w:rsid w:val="004A147C"/>
    <w:rsid w:val="004C2816"/>
    <w:rsid w:val="004D1378"/>
    <w:rsid w:val="005325E8"/>
    <w:rsid w:val="00533DED"/>
    <w:rsid w:val="005D11D9"/>
    <w:rsid w:val="006436E1"/>
    <w:rsid w:val="00660C72"/>
    <w:rsid w:val="006C5B77"/>
    <w:rsid w:val="006D13E5"/>
    <w:rsid w:val="00720FDC"/>
    <w:rsid w:val="00725095"/>
    <w:rsid w:val="00754E07"/>
    <w:rsid w:val="0081325B"/>
    <w:rsid w:val="008424EA"/>
    <w:rsid w:val="008460EB"/>
    <w:rsid w:val="008945A3"/>
    <w:rsid w:val="008F5F71"/>
    <w:rsid w:val="00913C02"/>
    <w:rsid w:val="00951035"/>
    <w:rsid w:val="009B3610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86459"/>
    <w:rsid w:val="00CD39D3"/>
    <w:rsid w:val="00CD6DFD"/>
    <w:rsid w:val="00CF2B62"/>
    <w:rsid w:val="00D443E9"/>
    <w:rsid w:val="00D87BCB"/>
    <w:rsid w:val="00E0375F"/>
    <w:rsid w:val="00E37B2B"/>
    <w:rsid w:val="00E51502"/>
    <w:rsid w:val="00ED5389"/>
    <w:rsid w:val="00ED5C92"/>
    <w:rsid w:val="00EE2ED4"/>
    <w:rsid w:val="00F51F1D"/>
    <w:rsid w:val="00FD7121"/>
    <w:rsid w:val="01343BDB"/>
    <w:rsid w:val="018E3D84"/>
    <w:rsid w:val="01EC678D"/>
    <w:rsid w:val="021E379D"/>
    <w:rsid w:val="026B0629"/>
    <w:rsid w:val="04060F75"/>
    <w:rsid w:val="04EE5FED"/>
    <w:rsid w:val="04F910B9"/>
    <w:rsid w:val="055938D8"/>
    <w:rsid w:val="057228FE"/>
    <w:rsid w:val="058B0B28"/>
    <w:rsid w:val="07024477"/>
    <w:rsid w:val="074F3696"/>
    <w:rsid w:val="0769703A"/>
    <w:rsid w:val="0827491E"/>
    <w:rsid w:val="0A8C7909"/>
    <w:rsid w:val="0AC236CA"/>
    <w:rsid w:val="0DBD0F77"/>
    <w:rsid w:val="0E016CDF"/>
    <w:rsid w:val="0F3E1CDB"/>
    <w:rsid w:val="0F545289"/>
    <w:rsid w:val="0F765AA3"/>
    <w:rsid w:val="10577B82"/>
    <w:rsid w:val="10804DB0"/>
    <w:rsid w:val="12B2395E"/>
    <w:rsid w:val="138D7A19"/>
    <w:rsid w:val="14786B16"/>
    <w:rsid w:val="1645614D"/>
    <w:rsid w:val="165D0E4E"/>
    <w:rsid w:val="16A41B35"/>
    <w:rsid w:val="17D40AB9"/>
    <w:rsid w:val="199009D0"/>
    <w:rsid w:val="1A6E77D4"/>
    <w:rsid w:val="1A807A31"/>
    <w:rsid w:val="1B740806"/>
    <w:rsid w:val="1B854713"/>
    <w:rsid w:val="1BCE301F"/>
    <w:rsid w:val="1CC240DA"/>
    <w:rsid w:val="1D502765"/>
    <w:rsid w:val="1DFD1333"/>
    <w:rsid w:val="1E8A3ECC"/>
    <w:rsid w:val="201E7EF0"/>
    <w:rsid w:val="20E72E9A"/>
    <w:rsid w:val="210406FE"/>
    <w:rsid w:val="21C54506"/>
    <w:rsid w:val="220D2408"/>
    <w:rsid w:val="223F6F49"/>
    <w:rsid w:val="231271C7"/>
    <w:rsid w:val="233E4EAD"/>
    <w:rsid w:val="23CD5E80"/>
    <w:rsid w:val="23D87A2F"/>
    <w:rsid w:val="247D0A4D"/>
    <w:rsid w:val="258F1D32"/>
    <w:rsid w:val="25CC55C8"/>
    <w:rsid w:val="26507337"/>
    <w:rsid w:val="28123857"/>
    <w:rsid w:val="2A491E76"/>
    <w:rsid w:val="2AB230EE"/>
    <w:rsid w:val="2B543701"/>
    <w:rsid w:val="2BE560A9"/>
    <w:rsid w:val="2C0705D5"/>
    <w:rsid w:val="2C7923FF"/>
    <w:rsid w:val="2CB1117C"/>
    <w:rsid w:val="2DD147DE"/>
    <w:rsid w:val="2DDF59B8"/>
    <w:rsid w:val="2FCE5DAB"/>
    <w:rsid w:val="30AC118A"/>
    <w:rsid w:val="31AC7159"/>
    <w:rsid w:val="35C53348"/>
    <w:rsid w:val="35DD77B0"/>
    <w:rsid w:val="368B7AB6"/>
    <w:rsid w:val="38ED5413"/>
    <w:rsid w:val="394B2BD4"/>
    <w:rsid w:val="3A1C165D"/>
    <w:rsid w:val="3CF55F8F"/>
    <w:rsid w:val="41340F4E"/>
    <w:rsid w:val="419F7748"/>
    <w:rsid w:val="424F02D6"/>
    <w:rsid w:val="426162CE"/>
    <w:rsid w:val="42DF09A2"/>
    <w:rsid w:val="45617956"/>
    <w:rsid w:val="45B70AA7"/>
    <w:rsid w:val="46EF0EB9"/>
    <w:rsid w:val="47C84926"/>
    <w:rsid w:val="47FC1D45"/>
    <w:rsid w:val="490E175B"/>
    <w:rsid w:val="49DE1A36"/>
    <w:rsid w:val="4DCC4BAA"/>
    <w:rsid w:val="4E1D02E3"/>
    <w:rsid w:val="4E306174"/>
    <w:rsid w:val="4E693381"/>
    <w:rsid w:val="4EBF7DD2"/>
    <w:rsid w:val="4F5840E2"/>
    <w:rsid w:val="4FDC5B9D"/>
    <w:rsid w:val="518511DD"/>
    <w:rsid w:val="52030435"/>
    <w:rsid w:val="52DE2816"/>
    <w:rsid w:val="53432308"/>
    <w:rsid w:val="538805E7"/>
    <w:rsid w:val="538D636E"/>
    <w:rsid w:val="54002AB7"/>
    <w:rsid w:val="5685366E"/>
    <w:rsid w:val="57706931"/>
    <w:rsid w:val="584E2CC1"/>
    <w:rsid w:val="59931423"/>
    <w:rsid w:val="5AAB679B"/>
    <w:rsid w:val="5BA43D4F"/>
    <w:rsid w:val="5CBE628A"/>
    <w:rsid w:val="5D672C0E"/>
    <w:rsid w:val="5DC83C05"/>
    <w:rsid w:val="619709EA"/>
    <w:rsid w:val="6230316D"/>
    <w:rsid w:val="634B0CE8"/>
    <w:rsid w:val="642910A4"/>
    <w:rsid w:val="64CE0035"/>
    <w:rsid w:val="65181486"/>
    <w:rsid w:val="656D6995"/>
    <w:rsid w:val="665450A2"/>
    <w:rsid w:val="6699246A"/>
    <w:rsid w:val="66F8685A"/>
    <w:rsid w:val="68547AE0"/>
    <w:rsid w:val="69155C60"/>
    <w:rsid w:val="6A197A3F"/>
    <w:rsid w:val="6C0B18B5"/>
    <w:rsid w:val="6DA66133"/>
    <w:rsid w:val="6FA60271"/>
    <w:rsid w:val="70767F4B"/>
    <w:rsid w:val="73FB2BC6"/>
    <w:rsid w:val="748A5394"/>
    <w:rsid w:val="75473981"/>
    <w:rsid w:val="75580D73"/>
    <w:rsid w:val="76680A61"/>
    <w:rsid w:val="787364E6"/>
    <w:rsid w:val="79FB7BC8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FFB7E4A"/>
  </w:rsids>
  <w:docVars>
    <w:docVar w:name="commondata" w:val="eyJoZGlkIjoiM2FkZjA5MTZjMDQ4NGFiZmQ2ZTllNWI0OWQwZWMzYz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DefaultParagraphFont"/>
    <w:link w:val="Heading2"/>
    <w:semiHidden/>
    <w:qFormat/>
    <w:rPr>
      <w:rFonts w:ascii="宋体" w:hAnsi="宋体"/>
      <w:b/>
      <w:sz w:val="36"/>
      <w:szCs w:val="36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927</Words>
  <Characters>945</Characters>
  <Application>Microsoft Office Word</Application>
  <DocSecurity>0</DocSecurity>
  <Lines>7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安天缘</dc:creator>
  <cp:lastModifiedBy>Ltkj100</cp:lastModifiedBy>
  <cp:revision>40</cp:revision>
  <cp:lastPrinted>2022-12-16T02:58:00Z</cp:lastPrinted>
  <dcterms:created xsi:type="dcterms:W3CDTF">2020-10-26T06:14:00Z</dcterms:created>
  <dcterms:modified xsi:type="dcterms:W3CDTF">2023-12-07T00:41:51Z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FFA479D22C744A90A4EB60EEA728B047</vt:lpwstr>
  </property>
  <property fmtid="{D5CDD505-2E9C-101B-9397-08002B2CF9AE}" pid="3" name="KSOProductBuildVer">
    <vt:lpwstr>2052-12.1.0.15712</vt:lpwstr>
  </property>
</Properties>
</file>