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exact"/>
        <w:jc w:val="center"/>
        <w:rPr>
          <w:rFonts w:ascii="楷体_GB2312" w:hAnsi="楷体_GB2312" w:eastAsia="楷体_GB2312"/>
          <w:sz w:val="32"/>
          <w:szCs w:val="32"/>
        </w:rPr>
      </w:pPr>
      <w:r>
        <w:rPr>
          <w:rFonts w:hint="eastAsia" w:cs="方正小标宋_GBK" w:asciiTheme="majorEastAsia" w:hAnsiTheme="majorEastAsia" w:eastAsiaTheme="majorEastAsia"/>
          <w:b/>
          <w:sz w:val="44"/>
          <w:szCs w:val="44"/>
          <w:lang w:val="en-US" w:eastAsia="zh-CN"/>
        </w:rPr>
        <w:t>关于</w:t>
      </w:r>
      <w:r>
        <w:rPr>
          <w:rFonts w:hint="eastAsia" w:cs="方正小标宋_GBK" w:asciiTheme="majorEastAsia" w:hAnsiTheme="majorEastAsia" w:eastAsiaTheme="majorEastAsia"/>
          <w:b/>
          <w:sz w:val="44"/>
          <w:szCs w:val="44"/>
        </w:rPr>
        <w:t>《</w:t>
      </w:r>
      <w:r>
        <w:rPr>
          <w:rFonts w:hint="eastAsia" w:cs="宋体" w:asciiTheme="majorEastAsia" w:hAnsiTheme="majorEastAsia" w:eastAsiaTheme="majorEastAsia"/>
          <w:b/>
          <w:sz w:val="44"/>
          <w:szCs w:val="44"/>
        </w:rPr>
        <w:t>寿县</w:t>
      </w:r>
      <w:r>
        <w:rPr>
          <w:rFonts w:hint="eastAsia" w:cs="方正小标宋_GBK" w:asciiTheme="majorEastAsia" w:hAnsiTheme="majorEastAsia" w:eastAsiaTheme="majorEastAsia"/>
          <w:b/>
          <w:sz w:val="44"/>
          <w:szCs w:val="44"/>
        </w:rPr>
        <w:t>防汛抗旱应急预案》</w:t>
      </w:r>
      <w:r>
        <w:rPr>
          <w:rFonts w:hint="eastAsia" w:cs="方正小标宋_GBK" w:asciiTheme="majorEastAsia" w:hAnsiTheme="majorEastAsia" w:eastAsiaTheme="majorEastAsia"/>
          <w:b/>
          <w:sz w:val="44"/>
          <w:szCs w:val="44"/>
          <w:lang w:val="en-US" w:eastAsia="zh-CN"/>
        </w:rPr>
        <w:t>征求意见稿的</w:t>
      </w:r>
      <w:r>
        <w:rPr>
          <w:rFonts w:hint="eastAsia" w:cs="方正小标宋_GBK" w:asciiTheme="majorEastAsia" w:hAnsiTheme="majorEastAsia" w:eastAsiaTheme="majorEastAsia"/>
          <w:b/>
          <w:sz w:val="44"/>
          <w:szCs w:val="44"/>
        </w:rPr>
        <w:t>起草说明</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为进一步做好我县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防汛抗旱</w:t>
      </w:r>
      <w:r>
        <w:rPr>
          <w:rFonts w:hint="eastAsia" w:ascii="仿宋_GB2312" w:hAnsi="仿宋_GB2312" w:eastAsia="仿宋_GB2312" w:cs="仿宋_GB2312"/>
          <w:i w:val="0"/>
          <w:iCs w:val="0"/>
          <w:caps w:val="0"/>
          <w:color w:val="000000"/>
          <w:spacing w:val="0"/>
          <w:sz w:val="32"/>
          <w:szCs w:val="32"/>
          <w:shd w:val="clear" w:color="auto" w:fill="FFFFFF"/>
        </w:rPr>
        <w:t>应急处置工作，结合本县实际，制定《寿县防汛抗旱应急预案》（征求意见稿）（以下简称“预案”）。现将有关编制情况说明如下：</w:t>
      </w:r>
    </w:p>
    <w:p>
      <w:pPr>
        <w:adjustRightInd w:val="0"/>
        <w:snapToGrid w:val="0"/>
        <w:spacing w:line="600" w:lineRule="exact"/>
        <w:ind w:firstLine="652" w:firstLineChars="200"/>
        <w:rPr>
          <w:rFonts w:hint="eastAsia" w:ascii="黑体" w:hAnsi="黑体" w:eastAsia="黑体"/>
          <w:sz w:val="32"/>
          <w:szCs w:val="32"/>
          <w:lang w:eastAsia="zh-CN"/>
        </w:rPr>
      </w:pPr>
      <w:r>
        <w:rPr>
          <w:rFonts w:ascii="黑体" w:hAnsi="黑体" w:eastAsia="黑体"/>
          <w:sz w:val="32"/>
          <w:szCs w:val="32"/>
        </w:rPr>
        <w:t>一</w:t>
      </w:r>
      <w:r>
        <w:rPr>
          <w:rFonts w:hint="eastAsia" w:ascii="黑体" w:hAnsi="黑体" w:eastAsia="黑体"/>
          <w:sz w:val="32"/>
          <w:szCs w:val="32"/>
          <w:lang w:eastAsia="zh-CN"/>
        </w:rPr>
        <w:t>、</w:t>
      </w:r>
      <w:r>
        <w:rPr>
          <w:rFonts w:hint="eastAsia" w:ascii="黑体" w:hAnsi="黑体" w:eastAsia="黑体"/>
          <w:sz w:val="32"/>
          <w:szCs w:val="32"/>
          <w:lang w:val="en-US" w:eastAsia="zh-CN"/>
        </w:rPr>
        <w:t>制定的必要性</w:t>
      </w:r>
    </w:p>
    <w:p>
      <w:pPr>
        <w:spacing w:line="560" w:lineRule="exact"/>
        <w:ind w:firstLine="65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深入贯彻落实习近平总书记关于防灾减灾救灾的重要论述和关于全面做好防汛抗旱工作的重要指示精神，坚持人民至上、生命至上，统筹发展和安全，按照县委、县政府工作要求，依法高效有序做好水旱灾害突发事件防范与处置工作，最大限度减少人员伤亡和财产损失，为建设现代化美好寿县提供坚实的安全保证。</w:t>
      </w:r>
    </w:p>
    <w:p>
      <w:pPr>
        <w:pStyle w:val="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firstLine="652" w:firstLineChars="200"/>
        <w:textAlignment w:val="auto"/>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制定依据</w:t>
      </w:r>
    </w:p>
    <w:p>
      <w:pPr>
        <w:keepNext w:val="0"/>
        <w:keepLines w:val="0"/>
        <w:pageBreakBefore w:val="0"/>
        <w:widowControl w:val="0"/>
        <w:kinsoku/>
        <w:wordWrap/>
        <w:overflowPunct/>
        <w:topLinePunct w:val="0"/>
        <w:autoSpaceDE/>
        <w:autoSpaceDN/>
        <w:bidi w:val="0"/>
        <w:adjustRightInd/>
        <w:snapToGrid/>
        <w:spacing w:line="440" w:lineRule="exact"/>
        <w:ind w:firstLine="652" w:firstLineChars="200"/>
        <w:jc w:val="left"/>
        <w:textAlignment w:val="auto"/>
        <w:rPr>
          <w:rFonts w:hint="eastAsia"/>
          <w:lang w:val="en-US" w:eastAsia="zh-CN"/>
        </w:rPr>
      </w:pPr>
      <w:r>
        <w:rPr>
          <w:rFonts w:hint="eastAsia" w:ascii="仿宋_GB2312" w:eastAsia="仿宋_GB2312"/>
          <w:sz w:val="32"/>
          <w:szCs w:val="32"/>
        </w:rPr>
        <w:t>《安徽省防汛抗旱应急预案》《淮南市防汛抗旱应急预案》。</w:t>
      </w:r>
    </w:p>
    <w:p>
      <w:pPr>
        <w:keepNext w:val="0"/>
        <w:keepLines w:val="0"/>
        <w:pageBreakBefore w:val="0"/>
        <w:widowControl w:val="0"/>
        <w:kinsoku/>
        <w:wordWrap/>
        <w:overflowPunct/>
        <w:topLinePunct w:val="0"/>
        <w:autoSpaceDE/>
        <w:autoSpaceDN/>
        <w:bidi w:val="0"/>
        <w:adjustRightInd/>
        <w:snapToGrid/>
        <w:spacing w:line="440" w:lineRule="exact"/>
        <w:ind w:firstLine="652" w:firstLineChars="200"/>
        <w:jc w:val="left"/>
        <w:textAlignment w:val="auto"/>
        <w:rPr>
          <w:rFonts w:ascii="黑体" w:hAnsi="黑体" w:eastAsia="黑体"/>
          <w:sz w:val="32"/>
          <w:szCs w:val="32"/>
        </w:rPr>
      </w:pPr>
      <w:r>
        <w:rPr>
          <w:rFonts w:hint="eastAsia" w:ascii="黑体" w:hAnsi="黑体" w:eastAsia="黑体"/>
          <w:sz w:val="32"/>
          <w:szCs w:val="32"/>
        </w:rPr>
        <w:t>三、起草</w:t>
      </w:r>
      <w:r>
        <w:rPr>
          <w:rFonts w:hint="eastAsia" w:ascii="黑体" w:hAnsi="黑体" w:eastAsia="黑体"/>
          <w:sz w:val="32"/>
          <w:szCs w:val="32"/>
          <w:lang w:val="en-US" w:eastAsia="zh-CN"/>
        </w:rPr>
        <w:t>的</w:t>
      </w:r>
      <w:r>
        <w:rPr>
          <w:rFonts w:hint="eastAsia" w:ascii="黑体" w:hAnsi="黑体" w:eastAsia="黑体"/>
          <w:sz w:val="32"/>
          <w:szCs w:val="32"/>
        </w:rPr>
        <w:t>过程</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652" w:firstLineChars="200"/>
        <w:textAlignment w:val="auto"/>
        <w:rPr>
          <w:rFonts w:hint="eastAsia" w:ascii="仿宋_GB2312" w:eastAsia="仿宋_GB2312"/>
          <w:sz w:val="32"/>
          <w:szCs w:val="32"/>
        </w:rPr>
      </w:pPr>
      <w:r>
        <w:rPr>
          <w:rFonts w:hint="eastAsia" w:ascii="仿宋_GB2312" w:hAnsi="Times New Roman" w:eastAsia="仿宋_GB2312" w:cs="Times New Roman"/>
          <w:b w:val="0"/>
          <w:bCs w:val="0"/>
          <w:kern w:val="2"/>
          <w:sz w:val="32"/>
          <w:szCs w:val="32"/>
          <w:lang w:val="en-US" w:eastAsia="zh-CN" w:bidi="ar-SA"/>
        </w:rPr>
        <w:t>省、市防汛抗旱应急预案修订后，县应急管理局组织开展了预案修订工作，在预案修订过程中加强与市应急管理局、市防办对接，并与县水利局等主要成员单位进行了多次沟通商讨，紧密结合我县实际，拟定了预案初稿。</w:t>
      </w:r>
      <w:bookmarkStart w:id="0" w:name="_GoBack"/>
      <w:bookmarkEnd w:id="0"/>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652" w:firstLineChars="200"/>
        <w:textAlignment w:val="auto"/>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四、主要内容</w:t>
      </w:r>
    </w:p>
    <w:p>
      <w:pPr>
        <w:spacing w:line="600" w:lineRule="exact"/>
        <w:ind w:firstLine="652" w:firstLineChars="200"/>
        <w:jc w:val="left"/>
        <w:rPr>
          <w:rFonts w:ascii="仿宋_GB2312" w:eastAsia="仿宋_GB2312"/>
          <w:sz w:val="32"/>
          <w:szCs w:val="32"/>
        </w:rPr>
      </w:pPr>
      <w:r>
        <w:rPr>
          <w:rFonts w:hint="eastAsia" w:ascii="仿宋_GB2312" w:hAnsi="仿宋_GB2312" w:eastAsia="仿宋_GB2312" w:cs="仿宋_GB2312"/>
          <w:sz w:val="32"/>
          <w:szCs w:val="32"/>
        </w:rPr>
        <w:t>修订后的《预案》共分八大部分。</w:t>
      </w:r>
      <w:r>
        <w:rPr>
          <w:rFonts w:hint="eastAsia" w:ascii="仿宋_GB2312" w:hAnsi="仿宋_GB2312" w:eastAsia="仿宋_GB2312" w:cs="仿宋_GB2312"/>
          <w:b/>
          <w:sz w:val="32"/>
          <w:szCs w:val="32"/>
        </w:rPr>
        <w:t>第一部分</w:t>
      </w:r>
      <w:r>
        <w:rPr>
          <w:rFonts w:hint="eastAsia" w:ascii="仿宋_GB2312" w:hAnsi="仿宋_GB2312" w:eastAsia="仿宋_GB2312" w:cs="仿宋_GB2312"/>
          <w:sz w:val="32"/>
          <w:szCs w:val="32"/>
        </w:rPr>
        <w:t>是总则，明确指导思想、编制依据、适用范围和工作原则。</w:t>
      </w:r>
      <w:r>
        <w:rPr>
          <w:rFonts w:hint="eastAsia" w:ascii="仿宋_GB2312" w:hAnsi="仿宋_GB2312" w:eastAsia="仿宋_GB2312" w:cs="仿宋_GB2312"/>
          <w:b/>
          <w:sz w:val="32"/>
          <w:szCs w:val="32"/>
        </w:rPr>
        <w:t>第二部分</w:t>
      </w:r>
      <w:r>
        <w:rPr>
          <w:rFonts w:hint="eastAsia" w:ascii="仿宋_GB2312" w:hAnsi="仿宋_GB2312" w:eastAsia="仿宋_GB2312" w:cs="仿宋_GB2312"/>
          <w:sz w:val="32"/>
          <w:szCs w:val="32"/>
        </w:rPr>
        <w:t>是组织指挥体系，对县防汛抗旱指挥部及职责、县防汛抗旱指挥部办公室及职责、县防汛抗旱指挥部专项工作组、基层防汛抗旱指挥机构、现场抢险救援指挥机构以及工作组、专家组进行明确。</w:t>
      </w:r>
      <w:r>
        <w:rPr>
          <w:rFonts w:hint="eastAsia" w:ascii="仿宋_GB2312" w:hAnsi="仿宋_GB2312" w:eastAsia="仿宋_GB2312" w:cs="仿宋_GB2312"/>
          <w:b/>
          <w:sz w:val="32"/>
          <w:szCs w:val="32"/>
        </w:rPr>
        <w:t>第三部分</w:t>
      </w:r>
      <w:r>
        <w:rPr>
          <w:rFonts w:hint="eastAsia" w:ascii="仿宋_GB2312" w:hAnsi="仿宋_GB2312" w:eastAsia="仿宋_GB2312" w:cs="仿宋_GB2312"/>
          <w:sz w:val="32"/>
          <w:szCs w:val="32"/>
        </w:rPr>
        <w:t>是应急准备，包括责任落实、预案准备、工程准备、物资准备、队伍准备、培训演练、信息化支撑、宣传教育、防汛抗旱检查等内容。</w:t>
      </w:r>
      <w:r>
        <w:rPr>
          <w:rFonts w:hint="eastAsia" w:ascii="仿宋_GB2312" w:hAnsi="仿宋_GB2312" w:eastAsia="仿宋_GB2312" w:cs="仿宋_GB2312"/>
          <w:b/>
          <w:sz w:val="32"/>
          <w:szCs w:val="32"/>
        </w:rPr>
        <w:t>第四部分</w:t>
      </w:r>
      <w:r>
        <w:rPr>
          <w:rFonts w:hint="eastAsia" w:ascii="仿宋_GB2312" w:hAnsi="仿宋_GB2312" w:eastAsia="仿宋_GB2312" w:cs="仿宋_GB2312"/>
          <w:sz w:val="32"/>
          <w:szCs w:val="32"/>
        </w:rPr>
        <w:t>是监测预报预警，包括监测预报、预警发布、预警响应等内容。</w:t>
      </w:r>
      <w:r>
        <w:rPr>
          <w:rFonts w:hint="eastAsia" w:ascii="仿宋_GB2312" w:hAnsi="仿宋_GB2312" w:eastAsia="仿宋_GB2312" w:cs="仿宋_GB2312"/>
          <w:b/>
          <w:sz w:val="32"/>
          <w:szCs w:val="32"/>
        </w:rPr>
        <w:t>第五部分</w:t>
      </w:r>
      <w:r>
        <w:rPr>
          <w:rFonts w:hint="eastAsia" w:ascii="仿宋_GB2312" w:hAnsi="仿宋_GB2312" w:eastAsia="仿宋_GB2312" w:cs="仿宋_GB2312"/>
          <w:sz w:val="32"/>
          <w:szCs w:val="32"/>
        </w:rPr>
        <w:t>是应急响应，对一级应急响应、二级应急响应、三级应急响应、四级应急响应、不同灾害应急处置的衔接配合机制、安全防护与医疗救护、社会动员、信息报送与发布、应急终止等进行规定。</w:t>
      </w:r>
      <w:r>
        <w:rPr>
          <w:rFonts w:hint="eastAsia" w:ascii="仿宋_GB2312" w:hAnsi="仿宋_GB2312" w:eastAsia="仿宋_GB2312" w:cs="仿宋_GB2312"/>
          <w:b/>
          <w:sz w:val="32"/>
          <w:szCs w:val="32"/>
        </w:rPr>
        <w:t>第六部分</w:t>
      </w:r>
      <w:r>
        <w:rPr>
          <w:rFonts w:hint="eastAsia" w:ascii="仿宋_GB2312" w:hAnsi="仿宋_GB2312" w:eastAsia="仿宋_GB2312" w:cs="仿宋_GB2312"/>
          <w:sz w:val="32"/>
          <w:szCs w:val="32"/>
        </w:rPr>
        <w:t>是应急保障，包括资金、通信、交通、供电、治安等保障内容。</w:t>
      </w:r>
      <w:r>
        <w:rPr>
          <w:rFonts w:hint="eastAsia" w:ascii="仿宋_GB2312" w:hAnsi="仿宋_GB2312" w:eastAsia="仿宋_GB2312" w:cs="仿宋_GB2312"/>
          <w:b/>
          <w:sz w:val="32"/>
          <w:szCs w:val="32"/>
        </w:rPr>
        <w:t>第七部分</w:t>
      </w:r>
      <w:r>
        <w:rPr>
          <w:rFonts w:hint="eastAsia" w:ascii="仿宋_GB2312" w:hAnsi="仿宋_GB2312" w:eastAsia="仿宋_GB2312" w:cs="仿宋_GB2312"/>
          <w:sz w:val="32"/>
          <w:szCs w:val="32"/>
        </w:rPr>
        <w:t>是后期处置，包括善后工作、工作评估与灾害评估。</w:t>
      </w:r>
      <w:r>
        <w:rPr>
          <w:rFonts w:hint="eastAsia" w:ascii="仿宋_GB2312" w:hAnsi="仿宋_GB2312" w:eastAsia="仿宋_GB2312" w:cs="仿宋_GB2312"/>
          <w:b/>
          <w:sz w:val="32"/>
          <w:szCs w:val="32"/>
        </w:rPr>
        <w:t>第八部分</w:t>
      </w:r>
      <w:r>
        <w:rPr>
          <w:rFonts w:hint="eastAsia" w:ascii="仿宋_GB2312" w:hAnsi="仿宋_GB2312" w:eastAsia="仿宋_GB2312" w:cs="仿宋_GB2312"/>
          <w:sz w:val="32"/>
          <w:szCs w:val="32"/>
        </w:rPr>
        <w:t>是附则，包括名词术语解释、预案管理与更新、奖励与责任、预案解释部门、预案实施时间等内容。</w:t>
      </w:r>
    </w:p>
    <w:p>
      <w:pPr>
        <w:adjustRightInd w:val="0"/>
        <w:snapToGrid w:val="0"/>
        <w:spacing w:line="600" w:lineRule="exact"/>
        <w:ind w:firstLine="652" w:firstLineChars="200"/>
        <w:rPr>
          <w:rFonts w:ascii="黑体" w:hAnsi="黑体" w:eastAsia="黑体"/>
          <w:sz w:val="32"/>
          <w:szCs w:val="32"/>
        </w:rPr>
      </w:pPr>
      <w:r>
        <w:rPr>
          <w:rFonts w:hint="eastAsia" w:ascii="黑体" w:hAnsi="黑体" w:eastAsia="黑体"/>
          <w:sz w:val="32"/>
          <w:szCs w:val="32"/>
        </w:rPr>
        <w:t>五、</w:t>
      </w:r>
      <w:r>
        <w:rPr>
          <w:rFonts w:hint="eastAsia" w:ascii="黑体" w:hAnsi="宋体" w:eastAsia="黑体" w:cs="黑体"/>
          <w:i w:val="0"/>
          <w:iCs w:val="0"/>
          <w:caps w:val="0"/>
          <w:color w:val="000000"/>
          <w:spacing w:val="0"/>
          <w:sz w:val="32"/>
          <w:szCs w:val="32"/>
          <w:shd w:val="clear" w:color="auto" w:fill="FFFFFF"/>
        </w:rPr>
        <w:t>其他需要说明的情况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color="auto" w:fill="FFFFFF"/>
        </w:rPr>
        <w:t>本预案适用于淮南市寿县境内发生的</w:t>
      </w:r>
      <w:r>
        <w:rPr>
          <w:rFonts w:hint="eastAsia" w:ascii="仿宋" w:hAnsi="仿宋" w:eastAsia="仿宋" w:cs="仿宋"/>
          <w:i w:val="0"/>
          <w:iCs w:val="0"/>
          <w:caps w:val="0"/>
          <w:color w:val="000000"/>
          <w:spacing w:val="0"/>
          <w:sz w:val="32"/>
          <w:szCs w:val="32"/>
          <w:shd w:val="clear" w:color="auto" w:fill="FFFFFF"/>
          <w:lang w:val="en-US" w:eastAsia="zh-CN"/>
        </w:rPr>
        <w:t>防汛抗旱应急</w:t>
      </w:r>
      <w:r>
        <w:rPr>
          <w:rFonts w:hint="eastAsia" w:ascii="仿宋" w:hAnsi="仿宋" w:eastAsia="仿宋" w:cs="仿宋"/>
          <w:i w:val="0"/>
          <w:iCs w:val="0"/>
          <w:caps w:val="0"/>
          <w:color w:val="000000"/>
          <w:spacing w:val="0"/>
          <w:sz w:val="32"/>
          <w:szCs w:val="32"/>
          <w:shd w:val="clear" w:color="auto" w:fill="FFFFFF"/>
        </w:rPr>
        <w:t>处置等工作。</w:t>
      </w:r>
      <w:r>
        <w:rPr>
          <w:rFonts w:hint="default" w:ascii="Times New Roman" w:hAnsi="Times New Roman" w:cs="Times New Roman"/>
          <w:i w:val="0"/>
          <w:iCs w:val="0"/>
          <w:caps w:val="0"/>
          <w:color w:val="000000"/>
          <w:spacing w:val="0"/>
          <w:sz w:val="32"/>
          <w:szCs w:val="32"/>
          <w:shd w:val="clear" w:color="auto" w:fill="FFFFFF"/>
        </w:rPr>
        <w:t> </w:t>
      </w:r>
    </w:p>
    <w:p>
      <w:pPr>
        <w:adjustRightInd w:val="0"/>
        <w:snapToGrid w:val="0"/>
        <w:spacing w:line="600" w:lineRule="exact"/>
        <w:ind w:firstLine="652" w:firstLineChars="200"/>
        <w:rPr>
          <w:rFonts w:ascii="仿宋" w:hAnsi="仿宋" w:eastAsia="仿宋" w:cs="仿宋"/>
          <w:kern w:val="0"/>
          <w:sz w:val="11"/>
          <w:szCs w:val="11"/>
        </w:rPr>
      </w:pPr>
      <w:r>
        <w:rPr>
          <w:rFonts w:hint="eastAsia" w:ascii="仿宋" w:hAnsi="仿宋" w:eastAsia="仿宋" w:cs="仿宋"/>
          <w:i w:val="0"/>
          <w:iCs w:val="0"/>
          <w:caps w:val="0"/>
          <w:color w:val="000000"/>
          <w:spacing w:val="0"/>
          <w:sz w:val="32"/>
          <w:szCs w:val="32"/>
          <w:shd w:val="clear" w:color="auto" w:fill="FFFFFF"/>
        </w:rPr>
        <w:t>本预案由县</w:t>
      </w:r>
      <w:r>
        <w:rPr>
          <w:rFonts w:hint="eastAsia" w:ascii="仿宋" w:hAnsi="仿宋" w:eastAsia="仿宋" w:cs="仿宋"/>
          <w:i w:val="0"/>
          <w:iCs w:val="0"/>
          <w:caps w:val="0"/>
          <w:color w:val="000000"/>
          <w:spacing w:val="0"/>
          <w:sz w:val="32"/>
          <w:szCs w:val="32"/>
          <w:shd w:val="clear" w:color="auto" w:fill="FFFFFF"/>
          <w:lang w:val="en-US" w:eastAsia="zh-CN"/>
        </w:rPr>
        <w:t>防汛抗旱指挥部</w:t>
      </w:r>
      <w:r>
        <w:rPr>
          <w:rFonts w:hint="eastAsia" w:ascii="仿宋" w:hAnsi="仿宋" w:eastAsia="仿宋" w:cs="仿宋"/>
          <w:i w:val="0"/>
          <w:iCs w:val="0"/>
          <w:caps w:val="0"/>
          <w:color w:val="000000"/>
          <w:spacing w:val="0"/>
          <w:sz w:val="32"/>
          <w:szCs w:val="32"/>
          <w:shd w:val="clear" w:color="auto" w:fill="FFFFFF"/>
        </w:rPr>
        <w:t>办公室负责解释。</w:t>
      </w:r>
    </w:p>
    <w:sectPr>
      <w:footerReference r:id="rId5" w:type="first"/>
      <w:footerReference r:id="rId3" w:type="default"/>
      <w:footerReference r:id="rId4" w:type="even"/>
      <w:pgSz w:w="11906" w:h="16838"/>
      <w:pgMar w:top="1417" w:right="1503" w:bottom="1134" w:left="1899" w:header="851" w:footer="1020" w:gutter="0"/>
      <w:pgNumType w:fmt="numberInDash"/>
      <w:cols w:space="425" w:num="1"/>
      <w:titlePg/>
      <w:docGrid w:type="linesAndChars" w:linePitch="312" w:charSpace="1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4339"/>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B8EC5"/>
    <w:multiLevelType w:val="singleLevel"/>
    <w:tmpl w:val="E43B8E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7"/>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jYTQyM2Y2OTNmNmUxMzliMmU1MzcxMTQwNWU1MTkifQ=="/>
  </w:docVars>
  <w:rsids>
    <w:rsidRoot w:val="00AC6295"/>
    <w:rsid w:val="00037BA3"/>
    <w:rsid w:val="00051ACF"/>
    <w:rsid w:val="000547B1"/>
    <w:rsid w:val="00084656"/>
    <w:rsid w:val="000A20F3"/>
    <w:rsid w:val="000C7577"/>
    <w:rsid w:val="000D5DFB"/>
    <w:rsid w:val="00104FCA"/>
    <w:rsid w:val="00107EF5"/>
    <w:rsid w:val="00156520"/>
    <w:rsid w:val="001622DE"/>
    <w:rsid w:val="001631FC"/>
    <w:rsid w:val="0016588D"/>
    <w:rsid w:val="00182248"/>
    <w:rsid w:val="00187386"/>
    <w:rsid w:val="001C1E3E"/>
    <w:rsid w:val="001F6E05"/>
    <w:rsid w:val="00206135"/>
    <w:rsid w:val="00222652"/>
    <w:rsid w:val="002A16C2"/>
    <w:rsid w:val="002D6409"/>
    <w:rsid w:val="002E5842"/>
    <w:rsid w:val="002F3FAF"/>
    <w:rsid w:val="0030018A"/>
    <w:rsid w:val="0033389A"/>
    <w:rsid w:val="003438CE"/>
    <w:rsid w:val="00374733"/>
    <w:rsid w:val="00377C81"/>
    <w:rsid w:val="00383C02"/>
    <w:rsid w:val="003A111C"/>
    <w:rsid w:val="003C736C"/>
    <w:rsid w:val="003F6968"/>
    <w:rsid w:val="00416715"/>
    <w:rsid w:val="00417414"/>
    <w:rsid w:val="00435876"/>
    <w:rsid w:val="004443A3"/>
    <w:rsid w:val="00457484"/>
    <w:rsid w:val="00465E49"/>
    <w:rsid w:val="004F2B4D"/>
    <w:rsid w:val="005047AB"/>
    <w:rsid w:val="00521324"/>
    <w:rsid w:val="005437A6"/>
    <w:rsid w:val="00573680"/>
    <w:rsid w:val="005B43B1"/>
    <w:rsid w:val="005C019C"/>
    <w:rsid w:val="005D1A58"/>
    <w:rsid w:val="005D7B46"/>
    <w:rsid w:val="005E28A7"/>
    <w:rsid w:val="005E34D5"/>
    <w:rsid w:val="00664C26"/>
    <w:rsid w:val="00682B70"/>
    <w:rsid w:val="006C0925"/>
    <w:rsid w:val="006C62E4"/>
    <w:rsid w:val="00703985"/>
    <w:rsid w:val="00705071"/>
    <w:rsid w:val="00755D68"/>
    <w:rsid w:val="00762C80"/>
    <w:rsid w:val="00763DF8"/>
    <w:rsid w:val="007666AC"/>
    <w:rsid w:val="00794313"/>
    <w:rsid w:val="007C33ED"/>
    <w:rsid w:val="007C7627"/>
    <w:rsid w:val="007D7934"/>
    <w:rsid w:val="007D79DC"/>
    <w:rsid w:val="00814721"/>
    <w:rsid w:val="00821CCA"/>
    <w:rsid w:val="008576BA"/>
    <w:rsid w:val="00860423"/>
    <w:rsid w:val="0086342C"/>
    <w:rsid w:val="00882C29"/>
    <w:rsid w:val="008A5C30"/>
    <w:rsid w:val="008B6943"/>
    <w:rsid w:val="008C20C5"/>
    <w:rsid w:val="008F016B"/>
    <w:rsid w:val="00912345"/>
    <w:rsid w:val="00913295"/>
    <w:rsid w:val="009364B3"/>
    <w:rsid w:val="00936A0A"/>
    <w:rsid w:val="00943C04"/>
    <w:rsid w:val="00944424"/>
    <w:rsid w:val="00951C3A"/>
    <w:rsid w:val="009650CE"/>
    <w:rsid w:val="009667E5"/>
    <w:rsid w:val="00972FC7"/>
    <w:rsid w:val="009871F7"/>
    <w:rsid w:val="00987E38"/>
    <w:rsid w:val="00992A6A"/>
    <w:rsid w:val="009F05A1"/>
    <w:rsid w:val="00A06E0E"/>
    <w:rsid w:val="00A11334"/>
    <w:rsid w:val="00A13B00"/>
    <w:rsid w:val="00A226E4"/>
    <w:rsid w:val="00A23657"/>
    <w:rsid w:val="00A30377"/>
    <w:rsid w:val="00A4018D"/>
    <w:rsid w:val="00A41A7B"/>
    <w:rsid w:val="00A56E13"/>
    <w:rsid w:val="00A7281E"/>
    <w:rsid w:val="00AA5471"/>
    <w:rsid w:val="00AC6295"/>
    <w:rsid w:val="00AF04C1"/>
    <w:rsid w:val="00AF5F5C"/>
    <w:rsid w:val="00AF6041"/>
    <w:rsid w:val="00B36DDB"/>
    <w:rsid w:val="00B814F0"/>
    <w:rsid w:val="00B8755A"/>
    <w:rsid w:val="00BA1A39"/>
    <w:rsid w:val="00BA3884"/>
    <w:rsid w:val="00BC5F41"/>
    <w:rsid w:val="00BF2C62"/>
    <w:rsid w:val="00C72FCD"/>
    <w:rsid w:val="00C80906"/>
    <w:rsid w:val="00C86C8E"/>
    <w:rsid w:val="00CA2CA8"/>
    <w:rsid w:val="00CA62F5"/>
    <w:rsid w:val="00CD4E1C"/>
    <w:rsid w:val="00CE2F2A"/>
    <w:rsid w:val="00D12807"/>
    <w:rsid w:val="00D1514D"/>
    <w:rsid w:val="00D41C33"/>
    <w:rsid w:val="00D54279"/>
    <w:rsid w:val="00D92354"/>
    <w:rsid w:val="00DC1BC5"/>
    <w:rsid w:val="00DE308F"/>
    <w:rsid w:val="00DE63F1"/>
    <w:rsid w:val="00DF4CAF"/>
    <w:rsid w:val="00E92B1C"/>
    <w:rsid w:val="00EA0BE9"/>
    <w:rsid w:val="00EC5E55"/>
    <w:rsid w:val="00EE1A76"/>
    <w:rsid w:val="00EF7146"/>
    <w:rsid w:val="00F0552F"/>
    <w:rsid w:val="00F1692B"/>
    <w:rsid w:val="00F65EDE"/>
    <w:rsid w:val="00F73599"/>
    <w:rsid w:val="00FB2E5D"/>
    <w:rsid w:val="00FC3583"/>
    <w:rsid w:val="01E9484F"/>
    <w:rsid w:val="0F2A6928"/>
    <w:rsid w:val="14BA4B27"/>
    <w:rsid w:val="1BE60A93"/>
    <w:rsid w:val="1F2D343C"/>
    <w:rsid w:val="1FAC14F3"/>
    <w:rsid w:val="26F42502"/>
    <w:rsid w:val="281D68EE"/>
    <w:rsid w:val="2ABB7FAC"/>
    <w:rsid w:val="2BD85D37"/>
    <w:rsid w:val="2DEF3FF2"/>
    <w:rsid w:val="32DC3E1A"/>
    <w:rsid w:val="34D14414"/>
    <w:rsid w:val="399F2F86"/>
    <w:rsid w:val="3BDC1516"/>
    <w:rsid w:val="3EA45B1D"/>
    <w:rsid w:val="3EBC6D9C"/>
    <w:rsid w:val="406B26AC"/>
    <w:rsid w:val="425846E7"/>
    <w:rsid w:val="496049FF"/>
    <w:rsid w:val="49A60428"/>
    <w:rsid w:val="52F14DA7"/>
    <w:rsid w:val="57F3270A"/>
    <w:rsid w:val="58D75AFA"/>
    <w:rsid w:val="5D845057"/>
    <w:rsid w:val="63DD7F30"/>
    <w:rsid w:val="6E7B721F"/>
    <w:rsid w:val="7252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uiPriority w:val="0"/>
    <w:pPr>
      <w:widowControl/>
      <w:spacing w:before="100" w:beforeAutospacing="1" w:after="100" w:afterAutospacing="1" w:line="540" w:lineRule="atLeast"/>
      <w:jc w:val="left"/>
      <w:outlineLvl w:val="0"/>
    </w:pPr>
    <w:rPr>
      <w:rFonts w:ascii="微软雅黑" w:hAnsi="微软雅黑" w:eastAsia="微软雅黑" w:cs="宋体"/>
      <w:b/>
      <w:bCs/>
      <w:kern w:val="36"/>
      <w:sz w:val="34"/>
      <w:szCs w:val="3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Normal Indent1"/>
    <w:basedOn w:val="1"/>
    <w:qFormat/>
    <w:uiPriority w:val="0"/>
    <w:pPr>
      <w:ind w:firstLine="420" w:firstLineChars="200"/>
    </w:pPr>
  </w:style>
  <w:style w:type="paragraph" w:styleId="12">
    <w:name w:val="List Paragraph"/>
    <w:basedOn w:val="1"/>
    <w:qFormat/>
    <w:uiPriority w:val="0"/>
    <w:pPr>
      <w:ind w:firstLine="420" w:firstLineChars="200"/>
    </w:pPr>
    <w:rPr>
      <w:rFonts w:ascii="Calibri" w:hAnsi="Calibri"/>
      <w:szCs w:val="22"/>
    </w:rPr>
  </w:style>
  <w:style w:type="character" w:customStyle="1" w:styleId="13">
    <w:name w:val="批注框文本 Char"/>
    <w:basedOn w:val="9"/>
    <w:link w:val="3"/>
    <w:semiHidden/>
    <w:uiPriority w:val="99"/>
    <w:rPr>
      <w:rFonts w:ascii="Times New Roman" w:hAnsi="Times New Roman" w:eastAsia="宋体" w:cs="Times New Roman"/>
      <w:kern w:val="2"/>
      <w:sz w:val="18"/>
      <w:szCs w:val="18"/>
    </w:rPr>
  </w:style>
  <w:style w:type="character" w:customStyle="1" w:styleId="14">
    <w:name w:val="页脚 Char"/>
    <w:basedOn w:val="9"/>
    <w:link w:val="4"/>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942</Words>
  <Characters>942</Characters>
  <Lines>19</Lines>
  <Paragraphs>5</Paragraphs>
  <TotalTime>1</TotalTime>
  <ScaleCrop>false</ScaleCrop>
  <LinksUpToDate>false</LinksUpToDate>
  <CharactersWithSpaces>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2023-04-24T02:31:00Z</dcterms:created>
  <dc:creator>崔爱民</dc:creator>
  <cp:lastModifiedBy>winner</cp:lastModifiedBy>
  <cp:lastPrinted>2021-07-05T08:21:00Z</cp:lastPrinted>
  <dcterms:modified xsi:type="dcterms:W3CDTF">2023-05-12T03:03:23Z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C588F021C1B244678456E17E1C1B2F03_12</vt:lpwstr>
  </property>
</Properties>
</file>