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</w:rPr>
        <w:t>《寿县合淮合作区一期片区土地征收成片开发方案》的起草说明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019年</w:t>
      </w:r>
      <w:r>
        <w:rPr>
          <w:rFonts w:hint="eastAsia"/>
          <w:sz w:val="32"/>
          <w:szCs w:val="32"/>
        </w:rPr>
        <w:t>8月2</w:t>
      </w:r>
      <w:r>
        <w:rPr>
          <w:sz w:val="32"/>
          <w:szCs w:val="32"/>
        </w:rPr>
        <w:t>6日第十三届全国人大常委会对</w:t>
      </w:r>
      <w:r>
        <w:rPr>
          <w:rFonts w:hint="eastAsia"/>
          <w:sz w:val="32"/>
          <w:szCs w:val="32"/>
        </w:rPr>
        <w:t>《土地管</w:t>
      </w:r>
      <w:bookmarkEnd w:id="0"/>
      <w:r>
        <w:rPr>
          <w:rFonts w:hint="eastAsia"/>
          <w:sz w:val="32"/>
          <w:szCs w:val="32"/>
        </w:rPr>
        <w:t>理法》进行修正，修正后的《土地管理法》规定，只有为了公共利益的需要才可以依法征收农民集体土地，并列举了可以依法实施征收土地的六种情况。新法将“成片开发”纳入征地范围，为房地产、工业、商业等非公共利益项目征收土地留下空间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次方案编制主要根据《中华人民共和国土地管理法》、《自然资源部关于印发&lt;土地征收成片开发标准（试行）&gt;的通知》（自然资规〔2020〕5号）、《安徽省土地征收成片开发标准实施细则》（皖自然资规〔2021〕4号）的有关规定，贯彻依法依规、保护耕地、维护权益、节约集约、保护生态的原则，结合合淮合作区的建设计划，划定合淮合作区一期片区成片开发范围，明确区域年度征供地计划，指导后期土地征收，为区域开发建设奠定基础。本片区作为合淮合作区开发建设项目启动的先行区，立足于战略性新兴产业的智能产业园开发领域，属于高新技术项目，有助于培育本土新型高科技产业园的产业集群，打造多业态产业链发展，促进合肥、淮南对接发展、融合发展。</w:t>
      </w:r>
    </w:p>
    <w:p>
      <w:pPr>
        <w:spacing w:line="360" w:lineRule="auto"/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5OGM3MGE2ZTcyYWZkMzYwNzU3MmNmZTZiNTIzMGMifQ=="/>
  </w:docVars>
  <w:rsids>
    <w:rsidRoot w:val="000F27DB"/>
    <w:rsid w:val="000D2CB5"/>
    <w:rsid w:val="000F27DB"/>
    <w:rsid w:val="004E4B0D"/>
    <w:rsid w:val="00BA4206"/>
    <w:rsid w:val="00BC47FB"/>
    <w:rsid w:val="00F849EA"/>
    <w:rsid w:val="00FA6FB7"/>
    <w:rsid w:val="545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462</Words>
  <Characters>472</Characters>
  <Lines>3</Lines>
  <Paragraphs>1</Paragraphs>
  <TotalTime>46</TotalTime>
  <ScaleCrop>false</ScaleCrop>
  <LinksUpToDate>false</LinksUpToDate>
  <CharactersWithSpaces>472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2023-03-07T08:42:00Z</dcterms:created>
  <dc:creator>Administrator</dc:creator>
  <cp:lastModifiedBy>WPS_1651030239</cp:lastModifiedBy>
  <dcterms:modified xsi:type="dcterms:W3CDTF">2023-03-08T01:33:45Z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B7D7FFAC69BF4B7AB7D5FC2ADFCD5217</vt:lpwstr>
  </property>
</Properties>
</file>