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8C" w:rsidRDefault="00940AEB">
      <w:pPr>
        <w:jc w:val="center"/>
        <w:rPr>
          <w:rFonts w:ascii="方正小标宋简体" w:eastAsia="方正小标宋简体" w:hAnsi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color w:val="000000"/>
          <w:sz w:val="44"/>
          <w:szCs w:val="44"/>
        </w:rPr>
        <w:t>财政支出项目预算评审报告</w:t>
      </w:r>
    </w:p>
    <w:p w:rsidR="00AC738C" w:rsidRDefault="00AC738C">
      <w:pPr>
        <w:ind w:firstLineChars="200" w:firstLine="6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AC738C" w:rsidRDefault="00940AEB">
      <w:pPr>
        <w:ind w:firstLineChars="200" w:firstLine="640"/>
        <w:rPr>
          <w:rFonts w:ascii="仿宋_GB2312" w:eastAsia="仿宋_GB2312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根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据项目预算编制有关要求，我单位于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2022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10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11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日至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10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1</w:t>
      </w:r>
      <w:r w:rsidR="00C93EA4"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4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日对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2023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年预算</w:t>
      </w:r>
      <w:r w:rsidR="00C93EA4"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寿县社区矫正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工作</w:t>
      </w: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 w:rsidR="00AC738C" w:rsidRDefault="00940AEB">
      <w:pPr>
        <w:ind w:firstLineChars="200" w:firstLine="640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一、基本情况</w:t>
      </w:r>
    </w:p>
    <w:p w:rsidR="00AC738C" w:rsidRDefault="00940AEB">
      <w:pPr>
        <w:ind w:firstLineChars="200" w:firstLine="640"/>
        <w:rPr>
          <w:rFonts w:ascii="楷体_GB2312" w:eastAsia="楷体_GB2312" w:hAnsi="楷体" w:cs="Arial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Arial" w:hint="eastAsia"/>
          <w:color w:val="333333"/>
          <w:sz w:val="32"/>
          <w:szCs w:val="32"/>
          <w:shd w:val="clear" w:color="auto" w:fill="FFFFFF"/>
        </w:rPr>
        <w:t>（一）项目概况</w:t>
      </w:r>
    </w:p>
    <w:p w:rsidR="00C93EA4" w:rsidRPr="00CB1640" w:rsidRDefault="00CB1640" w:rsidP="00CB1640">
      <w:pPr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</w:pPr>
      <w:r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寿县社区矫正工作主要包括</w:t>
      </w:r>
      <w:r w:rsidR="00C93EA4"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接受委托进行调查评估，提出评估意见；接收社区矫正对象，核对法律文书、核实身份、办理 接收登记，建立档案；组织入矫和解矫宣告，办理入矫和解矫手续</w:t>
      </w:r>
      <w:r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；</w:t>
      </w:r>
      <w:r w:rsidR="00C93EA4"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建立矫正小组、组织矫正小组开展工作，制定和落实矫正方案</w:t>
      </w:r>
      <w:r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；</w:t>
      </w:r>
      <w:r w:rsidR="00C93EA4"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对社区矫正对象进行监督管理，实施考核奖惩；审批会客、外出、变更执行地等事项；了解掌握社区矫正对象的活动情况和行为表现；组织查找失去联系的社区矫正对象，查找后依情形作出处理</w:t>
      </w:r>
      <w:r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；</w:t>
      </w:r>
      <w:r w:rsidR="00C93EA4"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提出治安管理处罚建议，提出减刑、撤销缓刑、撤销假释、收监执行等变更刑事执行建议，依法提请逮捕</w:t>
      </w:r>
      <w:r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；</w:t>
      </w:r>
      <w:r w:rsidR="00C93EA4"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对社区矫正对象进行教育帮扶，开展法治道德等教育，协</w:t>
      </w:r>
      <w:r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调有关方面开展职业技能培训、就业指导，组织公益活动等事项；</w:t>
      </w:r>
      <w:r w:rsidR="00C93EA4"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向有关机关通报社区矫正对</w:t>
      </w:r>
      <w:r w:rsidR="00C93EA4"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lastRenderedPageBreak/>
        <w:t>象情况，送达法律文书</w:t>
      </w:r>
      <w:r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；</w:t>
      </w:r>
      <w:r w:rsidR="00C93EA4"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对社区矫正工作人员开展管理、监督、培训，落实职业保障</w:t>
      </w:r>
      <w:r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；</w:t>
      </w:r>
      <w:r w:rsidR="00C93EA4"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其他依法应当履行的职责</w:t>
      </w:r>
      <w:r w:rsidRP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。</w:t>
      </w:r>
    </w:p>
    <w:p w:rsidR="00AC738C" w:rsidRDefault="00940AEB">
      <w:pPr>
        <w:ind w:firstLineChars="200" w:firstLine="640"/>
        <w:rPr>
          <w:rFonts w:ascii="楷体_GB2312" w:eastAsia="楷体_GB2312" w:hAnsi="楷体" w:cs="Arial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Arial" w:hint="eastAsia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 w:rsidR="00AC738C" w:rsidRPr="001A0111" w:rsidRDefault="00940AEB" w:rsidP="001A0111">
      <w:pPr>
        <w:ind w:leftChars="50" w:left="105" w:firstLineChars="150" w:firstLine="48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1A01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项目立项方面</w:t>
      </w:r>
      <w:r w:rsidRPr="001A01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,</w:t>
      </w:r>
      <w:r w:rsidRPr="001A01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包括项目申报规范</w:t>
      </w:r>
      <w:r w:rsidRPr="001A01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,</w:t>
      </w:r>
      <w:r w:rsidRPr="001A01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申报依据是</w:t>
      </w:r>
      <w:r w:rsidRPr="001A01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《</w:t>
      </w:r>
      <w:r w:rsidR="00CB1640" w:rsidRPr="001A01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财政部 司法部关于进一步加强社区矫正经费保障工作的意见</w:t>
      </w:r>
      <w:r w:rsidRPr="001A01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》</w:t>
      </w:r>
      <w:r w:rsidR="004442ED" w:rsidRPr="001A01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财行【2012】402号</w:t>
      </w:r>
      <w:r w:rsidRPr="001A01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</w:t>
      </w:r>
      <w:r w:rsidR="004442ED" w:rsidRPr="001A01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中共安徽省委办公厅  安徽省人民政府办公厅印发《关于进一步加强社区矫正工作的意见》的通知（皖办发[2016]3号），中共淮南市委办公室  淮南市人民政府办公室印发《关于进一步加强社区矫正工作的实施意见》的通知（淮办发[2016]87号），淮南市财政局  淮南市司法局关于印发《加强社区矫正经费保障的意见》的通知（淮财政法[2017]262号）</w:t>
      </w:r>
      <w:r w:rsidRPr="001A01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。</w:t>
      </w:r>
    </w:p>
    <w:p w:rsidR="00AC738C" w:rsidRDefault="00940AEB">
      <w:pPr>
        <w:ind w:firstLineChars="200" w:firstLine="640"/>
        <w:rPr>
          <w:rFonts w:ascii="楷体_GB2312" w:eastAsia="楷体_GB2312" w:hAnsi="楷体" w:cs="Arial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Arial" w:hint="eastAsia"/>
          <w:color w:val="333333"/>
          <w:sz w:val="32"/>
          <w:szCs w:val="32"/>
          <w:shd w:val="clear" w:color="auto" w:fill="FFFFFF"/>
        </w:rPr>
        <w:t>（三）项目建设投资编制情况</w:t>
      </w:r>
    </w:p>
    <w:p w:rsidR="001A0111" w:rsidRDefault="001A0111">
      <w:pPr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1、司法行政机关社区矫正工作指导管理费25万；</w:t>
      </w:r>
    </w:p>
    <w:p w:rsidR="00AC738C" w:rsidRDefault="001A0111">
      <w:pPr>
        <w:ind w:firstLineChars="200" w:firstLine="640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2、社区矫正工作业务经费53万。</w:t>
      </w:r>
      <w:r w:rsidR="00940AEB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br/>
      </w:r>
      <w:r w:rsidR="00940AEB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二、评审结论及审减（增）原因</w:t>
      </w:r>
    </w:p>
    <w:p w:rsidR="00AC738C" w:rsidRDefault="00940AEB">
      <w:pPr>
        <w:ind w:firstLineChars="200" w:firstLine="643"/>
        <w:rPr>
          <w:rFonts w:ascii="楷体_GB2312" w:eastAsia="楷体_GB2312" w:hAnsi="楷体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Arial" w:hint="eastAsia"/>
          <w:b/>
          <w:color w:val="333333"/>
          <w:sz w:val="32"/>
          <w:szCs w:val="32"/>
          <w:shd w:val="clear" w:color="auto" w:fill="FFFFFF"/>
        </w:rPr>
        <w:t>（一）评审结论</w:t>
      </w:r>
    </w:p>
    <w:p w:rsidR="00AC738C" w:rsidRDefault="00940AEB">
      <w:pPr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该项目经费报审投资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7</w:t>
      </w:r>
      <w:r w:rsid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万元，评审审定预算建议数为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7</w:t>
      </w:r>
      <w:r w:rsidR="00CB164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万元。</w:t>
      </w:r>
      <w:r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</w:t>
      </w:r>
    </w:p>
    <w:p w:rsidR="00AC738C" w:rsidRDefault="00940AEB">
      <w:pPr>
        <w:pStyle w:val="a5"/>
        <w:shd w:val="clear" w:color="auto" w:fill="FFFFFF"/>
        <w:topLinePunct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三、其他需要说明的问题</w:t>
      </w:r>
    </w:p>
    <w:p w:rsidR="00AC738C" w:rsidRDefault="001A0111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没有其他需要说明的问题。</w:t>
      </w:r>
    </w:p>
    <w:p w:rsidR="00AC738C" w:rsidRDefault="00AC738C">
      <w:pPr>
        <w:jc w:val="left"/>
        <w:rPr>
          <w:rFonts w:ascii="仿宋_GB2312" w:eastAsia="仿宋_GB2312" w:hAnsi="楷体"/>
          <w:sz w:val="32"/>
          <w:szCs w:val="32"/>
        </w:rPr>
      </w:pPr>
    </w:p>
    <w:sectPr w:rsidR="00AC738C" w:rsidSect="00AC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NlMjg4YThjZjJjYWUzOTk5NTIyODllNGQyMWU4OGQifQ=="/>
  </w:docVars>
  <w:rsids>
    <w:rsidRoot w:val="00C74EF0"/>
    <w:rsid w:val="00081AB9"/>
    <w:rsid w:val="000E6D1B"/>
    <w:rsid w:val="001708E1"/>
    <w:rsid w:val="00174E72"/>
    <w:rsid w:val="0019577A"/>
    <w:rsid w:val="001A0111"/>
    <w:rsid w:val="001B21A9"/>
    <w:rsid w:val="002C3B9F"/>
    <w:rsid w:val="0031711F"/>
    <w:rsid w:val="003F47A2"/>
    <w:rsid w:val="004358B1"/>
    <w:rsid w:val="004442ED"/>
    <w:rsid w:val="00596871"/>
    <w:rsid w:val="005B25D0"/>
    <w:rsid w:val="005C7CA1"/>
    <w:rsid w:val="007A4C25"/>
    <w:rsid w:val="00815558"/>
    <w:rsid w:val="00891B7A"/>
    <w:rsid w:val="008E03B6"/>
    <w:rsid w:val="00930F1B"/>
    <w:rsid w:val="00940AEB"/>
    <w:rsid w:val="009B7441"/>
    <w:rsid w:val="009F19F7"/>
    <w:rsid w:val="00A1436C"/>
    <w:rsid w:val="00A554DA"/>
    <w:rsid w:val="00AC738C"/>
    <w:rsid w:val="00B279C8"/>
    <w:rsid w:val="00BC0D8C"/>
    <w:rsid w:val="00C74EF0"/>
    <w:rsid w:val="00C93EA4"/>
    <w:rsid w:val="00CB1640"/>
    <w:rsid w:val="00D14552"/>
    <w:rsid w:val="00DB7D29"/>
    <w:rsid w:val="00DD0AEA"/>
    <w:rsid w:val="00DD63E0"/>
    <w:rsid w:val="00E14C25"/>
    <w:rsid w:val="00E37408"/>
    <w:rsid w:val="00E44DA7"/>
    <w:rsid w:val="00E60CAA"/>
    <w:rsid w:val="0C5F11AB"/>
    <w:rsid w:val="13E56991"/>
    <w:rsid w:val="156E60BC"/>
    <w:rsid w:val="1BEE6D2B"/>
    <w:rsid w:val="201402A2"/>
    <w:rsid w:val="252E76A9"/>
    <w:rsid w:val="267A11BB"/>
    <w:rsid w:val="39064A9C"/>
    <w:rsid w:val="43DC7892"/>
    <w:rsid w:val="45125357"/>
    <w:rsid w:val="4840005F"/>
    <w:rsid w:val="4EF86F9D"/>
    <w:rsid w:val="53607807"/>
    <w:rsid w:val="546D3F89"/>
    <w:rsid w:val="57DE0CFA"/>
    <w:rsid w:val="595F7115"/>
    <w:rsid w:val="5EF15D69"/>
    <w:rsid w:val="65AC2438"/>
    <w:rsid w:val="6C580F76"/>
    <w:rsid w:val="73306456"/>
    <w:rsid w:val="7AA4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C738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rsid w:val="00AC738C"/>
    <w:pPr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C7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C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AC738C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AC73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C738C"/>
    <w:rPr>
      <w:color w:val="005C81"/>
      <w:u w:val="none"/>
    </w:rPr>
  </w:style>
  <w:style w:type="character" w:styleId="a8">
    <w:name w:val="Emphasis"/>
    <w:basedOn w:val="a0"/>
    <w:uiPriority w:val="20"/>
    <w:qFormat/>
    <w:rsid w:val="00AC738C"/>
  </w:style>
  <w:style w:type="character" w:styleId="a9">
    <w:name w:val="Hyperlink"/>
    <w:basedOn w:val="a0"/>
    <w:uiPriority w:val="99"/>
    <w:semiHidden/>
    <w:unhideWhenUsed/>
    <w:rsid w:val="00AC738C"/>
    <w:rPr>
      <w:color w:val="005C81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AC73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C738C"/>
    <w:rPr>
      <w:sz w:val="18"/>
      <w:szCs w:val="18"/>
    </w:rPr>
  </w:style>
  <w:style w:type="paragraph" w:customStyle="1" w:styleId="21">
    <w:name w:val="正文文本缩进 21"/>
    <w:basedOn w:val="a"/>
    <w:next w:val="a"/>
    <w:qFormat/>
    <w:rsid w:val="00AC738C"/>
    <w:pPr>
      <w:spacing w:line="480" w:lineRule="auto"/>
      <w:ind w:leftChars="200" w:left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2022-10-14T08:51:00Z</dcterms:created>
  <dcterms:modified xsi:type="dcterms:W3CDTF">2022-10-14T08:51:00Z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462FCAC1A2E64F0A9A01765B62B9CB1D</vt:lpwstr>
  </property>
</Properties>
</file>