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24" w:rsidRDefault="00104642">
      <w:pPr>
        <w:autoSpaceDE w:val="0"/>
        <w:autoSpaceDN w:val="0"/>
        <w:spacing w:before="500" w:line="620" w:lineRule="atLeast"/>
        <w:ind w:left="3960"/>
        <w:rPr>
          <w:rFonts w:ascii="方正书宋简体" w:eastAsia="方正书宋简体" w:hAnsi="DengXian Regular" w:cs="DengXian Regular" w:hint="eastAsia"/>
          <w:color w:val="000000"/>
          <w:sz w:val="44"/>
        </w:rPr>
      </w:pPr>
      <w:r>
        <w:rPr>
          <w:rFonts w:ascii="方正书宋简体" w:eastAsia="方正书宋简体" w:hAnsi="DengXian Regular" w:cs="DengXian Regular" w:hint="eastAsia"/>
          <w:color w:val="000000"/>
          <w:sz w:val="44"/>
        </w:rPr>
        <w:t>事前绩效评估报告</w:t>
      </w: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Pr="00D91BBA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  <w:highlight w:val="yellow"/>
        </w:rPr>
      </w:pPr>
      <w:r w:rsidRPr="00D91BBA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项目名称：</w:t>
      </w:r>
      <w:r w:rsidR="0097089D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商合杭铁路征地拆迁配套</w:t>
      </w:r>
    </w:p>
    <w:p w:rsidR="00623C24" w:rsidRPr="00D91BBA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  <w:highlight w:val="yellow"/>
        </w:rPr>
      </w:pPr>
      <w:r w:rsidRPr="00D91BBA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单位名称（章）：寿县</w:t>
      </w:r>
      <w:r w:rsidR="0097089D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铁路办</w:t>
      </w:r>
    </w:p>
    <w:p w:rsidR="00623C24" w:rsidRPr="00D91BBA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  <w:highlight w:val="yellow"/>
        </w:rPr>
      </w:pPr>
      <w:r w:rsidRPr="00D91BBA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主管部门：寿县发改委</w:t>
      </w:r>
    </w:p>
    <w:p w:rsidR="00623C24" w:rsidRPr="00D91BBA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  <w:highlight w:val="yellow"/>
        </w:rPr>
      </w:pPr>
      <w:r w:rsidRPr="00D91BBA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评估组/评估机构（章）：</w:t>
      </w:r>
    </w:p>
    <w:p w:rsidR="00623C24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</w:rPr>
      </w:pPr>
      <w:r w:rsidRPr="00D91BBA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评估日期：2022年</w:t>
      </w:r>
      <w:r w:rsidR="0097089D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 xml:space="preserve">  </w:t>
      </w:r>
      <w:r w:rsidRPr="00D91BBA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月</w:t>
      </w:r>
      <w:r w:rsidR="0097089D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 xml:space="preserve">  </w:t>
      </w:r>
      <w:r w:rsidRPr="00D91BBA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日</w:t>
      </w:r>
    </w:p>
    <w:p w:rsidR="00623C24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 w:themeColor="text1"/>
          <w:sz w:val="44"/>
        </w:rPr>
      </w:pPr>
    </w:p>
    <w:p w:rsidR="00623C24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Default="00623C24">
      <w:pPr>
        <w:autoSpaceDE w:val="0"/>
        <w:autoSpaceDN w:val="0"/>
        <w:spacing w:before="500" w:line="620" w:lineRule="atLeast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Default="00104642">
      <w:pPr>
        <w:autoSpaceDE w:val="0"/>
        <w:autoSpaceDN w:val="0"/>
        <w:spacing w:before="500" w:line="620" w:lineRule="atLeast"/>
        <w:ind w:left="3960"/>
        <w:rPr>
          <w:rFonts w:ascii="方正书宋简体" w:eastAsia="方正书宋简体" w:hAnsi="DengXian Regular" w:cs="DengXian Regular" w:hint="eastAsia"/>
          <w:color w:val="000000"/>
          <w:sz w:val="44"/>
        </w:rPr>
      </w:pPr>
      <w:r>
        <w:rPr>
          <w:rFonts w:ascii="方正书宋简体" w:eastAsia="方正书宋简体" w:hAnsi="DengXian Regular" w:cs="DengXian Regular"/>
          <w:color w:val="000000"/>
          <w:sz w:val="44"/>
        </w:rPr>
        <w:lastRenderedPageBreak/>
        <w:t>事前绩效评估报告</w:t>
      </w:r>
    </w:p>
    <w:p w:rsidR="00623C24" w:rsidRDefault="00104642">
      <w:pPr>
        <w:autoSpaceDE w:val="0"/>
        <w:autoSpaceDN w:val="0"/>
        <w:spacing w:before="500" w:line="380" w:lineRule="atLeast"/>
        <w:ind w:left="19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DengXian Regular"/>
          <w:color w:val="000000"/>
          <w:sz w:val="36"/>
          <w:szCs w:val="36"/>
        </w:rPr>
        <w:t>一、评估对象</w:t>
      </w:r>
    </w:p>
    <w:p w:rsidR="00623C24" w:rsidRPr="00D91BBA" w:rsidRDefault="00104642">
      <w:pPr>
        <w:autoSpaceDE w:val="0"/>
        <w:autoSpaceDN w:val="0"/>
        <w:spacing w:line="590" w:lineRule="atLeast"/>
        <w:ind w:left="1000" w:right="1120" w:firstLine="900"/>
        <w:rPr>
          <w:rFonts w:eastAsia="宋体"/>
          <w:highlight w:val="yellow"/>
        </w:rPr>
      </w:pPr>
      <w:r w:rsidRPr="00D91BBA">
        <w:rPr>
          <w:rFonts w:ascii="DengXian Regular" w:eastAsia="DengXian Regular" w:hAnsi="DengXian Regular" w:cs="DengXian Regular"/>
          <w:color w:val="000000"/>
          <w:sz w:val="32"/>
          <w:highlight w:val="yellow"/>
        </w:rPr>
        <w:t>(一)项目名称：</w:t>
      </w:r>
      <w:r w:rsidR="0097089D">
        <w:rPr>
          <w:rFonts w:asciiTheme="minorEastAsia" w:hAnsiTheme="minorEastAsia" w:cs="DengXian Regular" w:hint="eastAsia"/>
          <w:color w:val="000000" w:themeColor="text1"/>
          <w:sz w:val="32"/>
          <w:highlight w:val="yellow"/>
        </w:rPr>
        <w:t>商合杭铁路征地拆迁配套</w:t>
      </w:r>
    </w:p>
    <w:p w:rsidR="00623C24" w:rsidRPr="00D91BBA" w:rsidRDefault="00104642">
      <w:pPr>
        <w:autoSpaceDE w:val="0"/>
        <w:autoSpaceDN w:val="0"/>
        <w:spacing w:before="220" w:line="380" w:lineRule="atLeast"/>
        <w:ind w:left="1900"/>
        <w:rPr>
          <w:highlight w:val="yellow"/>
        </w:rPr>
      </w:pPr>
      <w:r w:rsidRPr="00D91BBA">
        <w:rPr>
          <w:rFonts w:ascii="DengXian Regular" w:eastAsia="DengXian Regular" w:hAnsi="DengXian Regular" w:cs="DengXian Regular"/>
          <w:color w:val="000000"/>
          <w:sz w:val="32"/>
          <w:highlight w:val="yellow"/>
        </w:rPr>
        <w:t>(二)项目绩效目标</w:t>
      </w:r>
    </w:p>
    <w:p w:rsidR="00623C24" w:rsidRPr="00D91BBA" w:rsidRDefault="0097089D">
      <w:pPr>
        <w:autoSpaceDE w:val="0"/>
        <w:autoSpaceDN w:val="0"/>
        <w:spacing w:before="20" w:line="600" w:lineRule="atLeast"/>
        <w:ind w:left="1000" w:right="1000" w:firstLine="800"/>
        <w:rPr>
          <w:rFonts w:ascii="DengXian Regular" w:eastAsia="DengXian Regular" w:hAnsi="DengXian Regular" w:cs="DengXian Regular"/>
          <w:color w:val="000000"/>
          <w:sz w:val="30"/>
          <w:highlight w:val="yellow"/>
        </w:rPr>
      </w:pPr>
      <w:r w:rsidRPr="0097089D">
        <w:rPr>
          <w:rFonts w:ascii="DengXian Regular" w:eastAsia="DengXian Regular" w:hAnsi="DengXian Regular" w:cs="DengXian Regular" w:hint="eastAsia"/>
          <w:color w:val="000000"/>
          <w:sz w:val="30"/>
        </w:rPr>
        <w:t>完成商合杭铁路征地拆迁末次验工计价资金配套</w:t>
      </w:r>
      <w:r w:rsidR="00104642" w:rsidRPr="00D91BBA">
        <w:rPr>
          <w:rFonts w:ascii="DengXian Regular" w:eastAsia="DengXian Regular" w:hAnsi="DengXian Regular" w:cs="DengXian Regular"/>
          <w:color w:val="000000"/>
          <w:sz w:val="30"/>
          <w:highlight w:val="yellow"/>
        </w:rPr>
        <w:t>。</w:t>
      </w:r>
    </w:p>
    <w:p w:rsidR="00623C24" w:rsidRPr="00D91BBA" w:rsidRDefault="00104642">
      <w:pPr>
        <w:autoSpaceDE w:val="0"/>
        <w:autoSpaceDN w:val="0"/>
        <w:spacing w:before="220" w:line="380" w:lineRule="atLeast"/>
        <w:ind w:left="1920"/>
        <w:rPr>
          <w:highlight w:val="yellow"/>
        </w:rPr>
      </w:pPr>
      <w:r w:rsidRPr="00D91BBA">
        <w:rPr>
          <w:rFonts w:ascii="DengXian Regular" w:eastAsia="DengXian Regular" w:hAnsi="DengXian Regular" w:cs="DengXian Regular"/>
          <w:color w:val="000000"/>
          <w:sz w:val="32"/>
          <w:highlight w:val="yellow"/>
        </w:rPr>
        <w:t>(三)项目资金构成</w:t>
      </w:r>
    </w:p>
    <w:p w:rsidR="00625742" w:rsidRPr="00D91BBA" w:rsidRDefault="00104642" w:rsidP="0097089D">
      <w:pPr>
        <w:autoSpaceDE w:val="0"/>
        <w:autoSpaceDN w:val="0"/>
        <w:spacing w:before="220" w:line="380" w:lineRule="atLeast"/>
        <w:ind w:firstLineChars="550" w:firstLine="1650"/>
        <w:rPr>
          <w:rFonts w:ascii="DengXian Regular" w:hAnsi="DengXian Regular" w:cs="DengXian Regular" w:hint="eastAsia"/>
          <w:color w:val="000000"/>
          <w:sz w:val="30"/>
          <w:highlight w:val="yellow"/>
        </w:rPr>
      </w:pPr>
      <w:r w:rsidRPr="00D91BBA">
        <w:rPr>
          <w:rFonts w:ascii="DengXian Regular" w:eastAsia="DengXian Regular" w:hAnsi="DengXian Regular" w:cs="DengXian Regular"/>
          <w:color w:val="000000"/>
          <w:sz w:val="30"/>
          <w:highlight w:val="yellow"/>
        </w:rPr>
        <w:t>项目计划总投入</w:t>
      </w:r>
      <w:r w:rsidR="0097089D">
        <w:rPr>
          <w:rFonts w:ascii="DengXian Regular" w:hAnsi="DengXian Regular" w:cs="DengXian Regular" w:hint="eastAsia"/>
          <w:color w:val="000000"/>
          <w:sz w:val="30"/>
          <w:highlight w:val="yellow"/>
        </w:rPr>
        <w:t>175</w:t>
      </w:r>
      <w:r w:rsidR="00625742" w:rsidRPr="00D91BBA">
        <w:rPr>
          <w:rFonts w:ascii="DengXian Regular" w:eastAsia="DengXian Regular" w:hAnsi="DengXian Regular" w:cs="DengXian Regular"/>
          <w:color w:val="000000"/>
          <w:sz w:val="30"/>
          <w:highlight w:val="yellow"/>
        </w:rPr>
        <w:t>万元</w:t>
      </w:r>
    </w:p>
    <w:p w:rsidR="00623C24" w:rsidRPr="00625742" w:rsidRDefault="00104642" w:rsidP="0097089D">
      <w:pPr>
        <w:autoSpaceDE w:val="0"/>
        <w:autoSpaceDN w:val="0"/>
        <w:spacing w:before="220" w:line="380" w:lineRule="atLeast"/>
        <w:ind w:firstLineChars="550" w:firstLine="1650"/>
        <w:rPr>
          <w:rFonts w:ascii="DengXian Regular" w:hAnsi="DengXian Regular" w:cs="DengXian Regular" w:hint="eastAsia"/>
          <w:color w:val="000000"/>
          <w:sz w:val="30"/>
        </w:rPr>
      </w:pPr>
      <w:r w:rsidRPr="00D91BBA">
        <w:rPr>
          <w:rFonts w:ascii="DengXian Regular" w:eastAsia="DengXian Regular" w:hAnsi="DengXian Regular" w:cs="DengXian Regular"/>
          <w:color w:val="000000"/>
          <w:sz w:val="30"/>
          <w:highlight w:val="yellow"/>
        </w:rPr>
        <w:t>主要用于：</w:t>
      </w:r>
      <w:r w:rsidR="0097089D" w:rsidRPr="0097089D">
        <w:rPr>
          <w:rFonts w:ascii="DengXian Regular" w:eastAsia="DengXian Regular" w:hAnsi="DengXian Regular" w:cs="DengXian Regular" w:hint="eastAsia"/>
          <w:color w:val="000000"/>
          <w:sz w:val="30"/>
        </w:rPr>
        <w:t>商合杭铁路征地拆迁末次验工计价资金配套</w:t>
      </w:r>
      <w:r w:rsidR="0097089D">
        <w:rPr>
          <w:rFonts w:ascii="DengXian Regular" w:eastAsia="DengXian Regular" w:hAnsi="DengXian Regular" w:cs="DengXian Regular" w:hint="eastAsia"/>
          <w:color w:val="000000"/>
          <w:sz w:val="30"/>
        </w:rPr>
        <w:t>（征迁资金的</w:t>
      </w:r>
      <w:r w:rsidR="0097089D">
        <w:rPr>
          <w:rFonts w:ascii="DengXian Regular" w:hAnsi="DengXian Regular" w:cs="DengXian Regular" w:hint="eastAsia"/>
          <w:color w:val="000000"/>
          <w:sz w:val="30"/>
        </w:rPr>
        <w:t>40%</w:t>
      </w:r>
      <w:r w:rsidR="0097089D">
        <w:rPr>
          <w:rFonts w:ascii="DengXian Regular" w:hAnsi="DengXian Regular" w:cs="DengXian Regular" w:hint="eastAsia"/>
          <w:color w:val="000000"/>
          <w:sz w:val="30"/>
        </w:rPr>
        <w:t>）</w:t>
      </w:r>
      <w:r w:rsidR="00625742" w:rsidRPr="00D91BBA">
        <w:rPr>
          <w:rFonts w:ascii="DengXian Regular" w:eastAsia="DengXian Regular" w:hAnsi="DengXian Regular" w:cs="DengXian Regular" w:hint="eastAsia"/>
          <w:color w:val="000000"/>
          <w:sz w:val="30"/>
          <w:highlight w:val="yellow"/>
        </w:rPr>
        <w:t>。</w:t>
      </w:r>
    </w:p>
    <w:p w:rsidR="00623C24" w:rsidRDefault="00104642">
      <w:pPr>
        <w:autoSpaceDE w:val="0"/>
        <w:autoSpaceDN w:val="0"/>
        <w:spacing w:before="500" w:line="380" w:lineRule="atLeast"/>
        <w:ind w:left="1920"/>
        <w:rPr>
          <w:rFonts w:ascii="黑体" w:eastAsia="黑体" w:hAnsi="黑体" w:cs="DengXian Regular"/>
          <w:color w:val="000000"/>
          <w:sz w:val="36"/>
          <w:szCs w:val="36"/>
        </w:rPr>
      </w:pPr>
      <w:r>
        <w:rPr>
          <w:rFonts w:ascii="黑体" w:eastAsia="黑体" w:hAnsi="黑体" w:cs="DengXian Regular"/>
          <w:color w:val="000000"/>
          <w:sz w:val="36"/>
          <w:szCs w:val="36"/>
        </w:rPr>
        <w:t>二、事前绩效评估的基本情况</w:t>
      </w:r>
    </w:p>
    <w:p w:rsidR="00623C24" w:rsidRDefault="00104642">
      <w:pPr>
        <w:autoSpaceDE w:val="0"/>
        <w:autoSpaceDN w:val="0"/>
        <w:spacing w:before="500" w:line="380" w:lineRule="atLeast"/>
        <w:ind w:left="1920"/>
        <w:rPr>
          <w:rFonts w:ascii="黑体" w:eastAsia="黑体" w:hAnsi="黑体" w:cs="DengXian Regular"/>
          <w:color w:val="000000"/>
          <w:sz w:val="36"/>
          <w:szCs w:val="36"/>
        </w:rPr>
      </w:pPr>
      <w:r>
        <w:rPr>
          <w:rFonts w:ascii="DengXian Regular" w:eastAsia="DengXian Regular" w:hAnsi="DengXian Regular" w:cs="DengXian Regular"/>
          <w:color w:val="000000"/>
          <w:sz w:val="30"/>
        </w:rPr>
        <w:t>(一)评估程序。</w:t>
      </w:r>
    </w:p>
    <w:p w:rsidR="00623C24" w:rsidRDefault="00104642">
      <w:pPr>
        <w:autoSpaceDE w:val="0"/>
        <w:autoSpaceDN w:val="0"/>
        <w:spacing w:before="180" w:line="360" w:lineRule="atLeast"/>
        <w:ind w:left="1780"/>
      </w:pPr>
      <w:r>
        <w:rPr>
          <w:rFonts w:ascii="DengXian Regular" w:eastAsia="DengXian Regular" w:hAnsi="DengXian Regular" w:cs="DengXian Regular"/>
          <w:color w:val="000000"/>
          <w:sz w:val="30"/>
        </w:rPr>
        <w:t>1、准备阶段。</w:t>
      </w:r>
    </w:p>
    <w:p w:rsidR="00623C24" w:rsidRDefault="00104642">
      <w:pPr>
        <w:autoSpaceDE w:val="0"/>
        <w:autoSpaceDN w:val="0"/>
        <w:spacing w:line="547" w:lineRule="atLeast"/>
        <w:ind w:left="940" w:right="1280" w:firstLine="820"/>
      </w:pPr>
      <w:r>
        <w:rPr>
          <w:rFonts w:ascii="DengXian Regular" w:eastAsia="DengXian Regular" w:hAnsi="DengXian Regular" w:cs="DengXian Regular"/>
          <w:color w:val="000000"/>
          <w:sz w:val="30"/>
        </w:rPr>
        <w:t>①确定评估对象。根据部门职能，按照中央和省委、省、市政府决策部署，依据年度预算编制管理的有关要求，确定事前评估对象。</w:t>
      </w:r>
    </w:p>
    <w:p w:rsidR="00623C24" w:rsidRDefault="00104642">
      <w:pPr>
        <w:autoSpaceDE w:val="0"/>
        <w:autoSpaceDN w:val="0"/>
        <w:spacing w:line="560" w:lineRule="atLeast"/>
        <w:ind w:left="960" w:right="1120" w:firstLine="800"/>
      </w:pPr>
      <w:r>
        <w:rPr>
          <w:rFonts w:ascii="DengXian Regular" w:eastAsia="DengXian Regular" w:hAnsi="DengXian Regular" w:cs="DengXian Regular"/>
          <w:color w:val="000000"/>
          <w:sz w:val="30"/>
        </w:rPr>
        <w:t>②成立评估组织。成立评估组，确定评估工作人员和专家，明确责任和任务。</w:t>
      </w:r>
    </w:p>
    <w:p w:rsidR="00623C24" w:rsidRDefault="00104642">
      <w:pPr>
        <w:autoSpaceDE w:val="0"/>
        <w:autoSpaceDN w:val="0"/>
        <w:spacing w:before="180" w:line="360" w:lineRule="atLeast"/>
        <w:ind w:left="1780"/>
      </w:pPr>
      <w:r>
        <w:rPr>
          <w:rFonts w:ascii="DengXian Regular" w:eastAsia="DengXian Regular" w:hAnsi="DengXian Regular" w:cs="DengXian Regular"/>
          <w:color w:val="000000"/>
          <w:sz w:val="30"/>
        </w:rPr>
        <w:t>③制定评估方案。</w:t>
      </w:r>
    </w:p>
    <w:p w:rsidR="00623C24" w:rsidRDefault="00104642">
      <w:pPr>
        <w:autoSpaceDE w:val="0"/>
        <w:autoSpaceDN w:val="0"/>
        <w:spacing w:before="180" w:line="360" w:lineRule="atLeast"/>
        <w:ind w:left="1760"/>
      </w:pPr>
      <w:r>
        <w:rPr>
          <w:rFonts w:ascii="DengXian Regular" w:eastAsia="DengXian Regular" w:hAnsi="DengXian Regular" w:cs="DengXian Regular"/>
          <w:color w:val="000000"/>
          <w:sz w:val="30"/>
        </w:rPr>
        <w:t>2、实施阶段</w:t>
      </w:r>
    </w:p>
    <w:p w:rsidR="00623C24" w:rsidRDefault="00104642">
      <w:pPr>
        <w:autoSpaceDE w:val="0"/>
        <w:autoSpaceDN w:val="0"/>
        <w:spacing w:before="20" w:line="540" w:lineRule="atLeast"/>
        <w:ind w:left="960" w:right="1100" w:firstLine="820"/>
      </w:pPr>
      <w:r>
        <w:rPr>
          <w:rFonts w:ascii="DengXian Regular" w:eastAsia="DengXian Regular" w:hAnsi="DengXian Regular" w:cs="DengXian Regular"/>
          <w:color w:val="000000"/>
          <w:sz w:val="30"/>
        </w:rPr>
        <w:t>①资料收集与审核。全面收集与被评估政策和项目有关的数据和资料，并进行审核与分析。</w:t>
      </w:r>
    </w:p>
    <w:p w:rsidR="00623C24" w:rsidRDefault="00104642">
      <w:pPr>
        <w:autoSpaceDE w:val="0"/>
        <w:autoSpaceDN w:val="0"/>
        <w:spacing w:before="20" w:line="540" w:lineRule="atLeast"/>
        <w:ind w:left="940" w:right="1100" w:firstLine="840"/>
      </w:pPr>
      <w:r>
        <w:rPr>
          <w:rFonts w:ascii="DengXian Regular" w:eastAsia="DengXian Regular" w:hAnsi="DengXian Regular" w:cs="DengXian Regular"/>
          <w:color w:val="000000"/>
          <w:sz w:val="30"/>
        </w:rPr>
        <w:t>②开展非现场评估。评估组对有关资料进行分类、整理与分析，提出评估意见。</w:t>
      </w:r>
    </w:p>
    <w:p w:rsidR="00623C24" w:rsidRDefault="00104642">
      <w:pPr>
        <w:autoSpaceDE w:val="0"/>
        <w:autoSpaceDN w:val="0"/>
        <w:spacing w:before="20" w:line="545" w:lineRule="atLeast"/>
        <w:ind w:left="940" w:right="940" w:firstLine="840"/>
      </w:pPr>
      <w:r>
        <w:rPr>
          <w:rFonts w:ascii="DengXian Regular" w:eastAsia="DengXian Regular" w:hAnsi="DengXian Regular" w:cs="DengXian Regular"/>
          <w:color w:val="000000"/>
          <w:sz w:val="30"/>
        </w:rPr>
        <w:t>③综合评估。评估组选择因素分析、公众评判等方法，对</w:t>
      </w:r>
      <w:r>
        <w:rPr>
          <w:rFonts w:ascii="DengXian Regular" w:eastAsia="DengXian Regular" w:hAnsi="DengXian Regular" w:cs="DengXian Regular"/>
          <w:color w:val="000000"/>
          <w:sz w:val="30"/>
        </w:rPr>
        <w:lastRenderedPageBreak/>
        <w:t>照评估方案中内容，对政策和项目立项必要性、投入经济性、绩效目标合理性、实施方案可行性、筹资合规性等情况进行综合评判。</w:t>
      </w:r>
    </w:p>
    <w:p w:rsidR="00623C24" w:rsidRDefault="00104642">
      <w:pPr>
        <w:autoSpaceDE w:val="0"/>
        <w:autoSpaceDN w:val="0"/>
        <w:spacing w:before="200" w:line="360" w:lineRule="atLeast"/>
        <w:ind w:left="1740"/>
      </w:pPr>
      <w:r>
        <w:rPr>
          <w:rFonts w:ascii="DengXian Regular" w:eastAsia="DengXian Regular" w:hAnsi="DengXian Regular" w:cs="DengXian Regular"/>
          <w:color w:val="000000"/>
          <w:sz w:val="30"/>
        </w:rPr>
        <w:t>3、报告阶段。</w:t>
      </w:r>
    </w:p>
    <w:p w:rsidR="00623C24" w:rsidRDefault="00104642">
      <w:pPr>
        <w:autoSpaceDE w:val="0"/>
        <w:autoSpaceDN w:val="0"/>
        <w:spacing w:before="180" w:line="360" w:lineRule="atLeast"/>
        <w:ind w:left="1740"/>
      </w:pPr>
      <w:r>
        <w:rPr>
          <w:rFonts w:ascii="DengXian Regular" w:eastAsia="DengXian Regular" w:hAnsi="DengXian Regular" w:cs="DengXian Regular"/>
          <w:color w:val="000000"/>
          <w:sz w:val="30"/>
        </w:rPr>
        <w:t>根据评估情况出具事前评估报告。</w:t>
      </w:r>
    </w:p>
    <w:p w:rsidR="00623C24" w:rsidRDefault="00104642">
      <w:pPr>
        <w:autoSpaceDE w:val="0"/>
        <w:autoSpaceDN w:val="0"/>
        <w:spacing w:before="200" w:line="360" w:lineRule="atLeast"/>
        <w:ind w:left="1860"/>
      </w:pPr>
      <w:r>
        <w:rPr>
          <w:rFonts w:ascii="DengXian Regular" w:eastAsia="DengXian Regular" w:hAnsi="DengXian Regular" w:cs="DengXian Regular"/>
          <w:color w:val="000000"/>
          <w:sz w:val="30"/>
        </w:rPr>
        <w:t>(二)评估思路。</w:t>
      </w:r>
    </w:p>
    <w:p w:rsidR="00623C24" w:rsidRDefault="00104642">
      <w:pPr>
        <w:autoSpaceDE w:val="0"/>
        <w:autoSpaceDN w:val="0"/>
        <w:spacing w:before="20" w:line="545" w:lineRule="atLeast"/>
        <w:ind w:left="940" w:right="940" w:firstLine="840"/>
        <w:rPr>
          <w:rFonts w:ascii="DengXian Regular" w:eastAsia="DengXian Regular" w:hAnsi="DengXian Regular" w:cs="DengXian Regular"/>
          <w:color w:val="000000"/>
          <w:sz w:val="30"/>
        </w:rPr>
      </w:pPr>
      <w:r>
        <w:rPr>
          <w:rFonts w:ascii="DengXian Regular" w:eastAsia="DengXian Regular" w:hAnsi="DengXian Regular" w:cs="DengXian Regular"/>
          <w:color w:val="000000"/>
          <w:sz w:val="30"/>
        </w:rPr>
        <w:t>本次评估主要依据《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中共</w:t>
      </w:r>
      <w:r>
        <w:rPr>
          <w:rFonts w:ascii="DengXian Regular" w:eastAsia="DengXian Regular" w:hAnsi="DengXian Regular" w:cs="DengXian Regular"/>
          <w:color w:val="000000"/>
          <w:sz w:val="30"/>
        </w:rPr>
        <w:t>寿县县委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 xml:space="preserve"> 寿县人民政府关于全面实施预算绩效管理的落实意见</w:t>
      </w:r>
      <w:r>
        <w:rPr>
          <w:rFonts w:ascii="DengXian Regular" w:eastAsia="DengXian Regular" w:hAnsi="DengXian Regular" w:cs="DengXian Regular"/>
          <w:color w:val="000000"/>
          <w:sz w:val="30"/>
        </w:rPr>
        <w:t>》(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寿</w:t>
      </w:r>
      <w:r>
        <w:rPr>
          <w:rFonts w:ascii="DengXian Regular" w:eastAsia="DengXian Regular" w:hAnsi="DengXian Regular" w:cs="DengXian Regular"/>
          <w:color w:val="000000"/>
          <w:sz w:val="30"/>
        </w:rPr>
        <w:t>发[2019]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20</w:t>
      </w:r>
      <w:r>
        <w:rPr>
          <w:rFonts w:ascii="DengXian Regular" w:eastAsia="DengXian Regular" w:hAnsi="DengXian Regular" w:cs="DengXian Regular"/>
          <w:color w:val="000000"/>
          <w:sz w:val="30"/>
        </w:rPr>
        <w:t>号)以及《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寿县</w:t>
      </w:r>
      <w:r>
        <w:rPr>
          <w:rFonts w:ascii="DengXian Regular" w:eastAsia="DengXian Regular" w:hAnsi="DengXian Regular" w:cs="DengXian Regular"/>
          <w:color w:val="000000"/>
          <w:sz w:val="30"/>
        </w:rPr>
        <w:t>县级政策和项目事前绩效评估管理暂行办法》(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寿</w:t>
      </w:r>
      <w:r>
        <w:rPr>
          <w:rFonts w:ascii="DengXian Regular" w:eastAsia="DengXian Regular" w:hAnsi="DengXian Regular" w:cs="DengXian Regular"/>
          <w:color w:val="000000"/>
          <w:sz w:val="30"/>
        </w:rPr>
        <w:t>发[20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21</w:t>
      </w:r>
      <w:r>
        <w:rPr>
          <w:rFonts w:ascii="DengXian Regular" w:eastAsia="DengXian Regular" w:hAnsi="DengXian Regular" w:cs="DengXian Regular"/>
          <w:color w:val="000000"/>
          <w:sz w:val="30"/>
        </w:rPr>
        <w:t>]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39</w:t>
      </w:r>
      <w:r>
        <w:rPr>
          <w:rFonts w:ascii="DengXian Regular" w:eastAsia="DengXian Regular" w:hAnsi="DengXian Regular" w:cs="DengXian Regular"/>
          <w:color w:val="000000"/>
          <w:sz w:val="30"/>
        </w:rPr>
        <w:t>号)等相关规定执行，运动科学、合理的评估方法，对政策或项目立项必要性、投入经济性、绩效目标合理性、实施方案可行性、筹资和规定等进行客观、公正的评估</w:t>
      </w:r>
    </w:p>
    <w:p w:rsidR="00623C24" w:rsidRDefault="00104642">
      <w:pPr>
        <w:autoSpaceDE w:val="0"/>
        <w:autoSpaceDN w:val="0"/>
        <w:spacing w:before="200" w:line="360" w:lineRule="atLeast"/>
        <w:ind w:left="1940"/>
      </w:pPr>
      <w:r>
        <w:rPr>
          <w:rFonts w:ascii="DengXian Regular" w:eastAsia="DengXian Regular" w:hAnsi="DengXian Regular" w:cs="DengXian Regular"/>
          <w:color w:val="000000"/>
          <w:sz w:val="31"/>
        </w:rPr>
        <w:t>(三)评估方式、方法。</w:t>
      </w:r>
    </w:p>
    <w:p w:rsidR="00623C24" w:rsidRDefault="00104642">
      <w:pPr>
        <w:autoSpaceDE w:val="0"/>
        <w:autoSpaceDN w:val="0"/>
        <w:spacing w:before="200" w:line="360" w:lineRule="atLeast"/>
        <w:ind w:left="1840"/>
      </w:pPr>
      <w:r>
        <w:rPr>
          <w:rFonts w:ascii="DengXian Regular" w:eastAsia="DengXian Regular" w:hAnsi="DengXian Regular" w:cs="DengXian Regular"/>
          <w:color w:val="000000"/>
          <w:sz w:val="31"/>
        </w:rPr>
        <w:t>1、评估方式</w:t>
      </w:r>
    </w:p>
    <w:p w:rsidR="00623C24" w:rsidRDefault="00104642">
      <w:pPr>
        <w:autoSpaceDE w:val="0"/>
        <w:autoSpaceDN w:val="0"/>
        <w:spacing w:line="560" w:lineRule="atLeast"/>
        <w:ind w:left="1020" w:right="1020" w:firstLine="800"/>
      </w:pPr>
      <w:r>
        <w:rPr>
          <w:rFonts w:ascii="DengXian Regular" w:eastAsia="DengXian Regular" w:hAnsi="DengXian Regular" w:cs="DengXian Regular"/>
          <w:color w:val="000000"/>
          <w:sz w:val="31"/>
        </w:rPr>
        <w:t>本次评估采用专家咨询的方式邀请相关领域专家参与事前评估，对专业问题给予咨询建议及指导。</w:t>
      </w:r>
    </w:p>
    <w:p w:rsidR="00623C24" w:rsidRDefault="00104642">
      <w:pPr>
        <w:autoSpaceDE w:val="0"/>
        <w:autoSpaceDN w:val="0"/>
        <w:spacing w:before="200" w:line="360" w:lineRule="atLeast"/>
        <w:ind w:left="1800"/>
      </w:pPr>
      <w:r>
        <w:rPr>
          <w:rFonts w:ascii="DengXian Regular" w:eastAsia="DengXian Regular" w:hAnsi="DengXian Regular" w:cs="DengXian Regular"/>
          <w:color w:val="000000"/>
          <w:sz w:val="31"/>
        </w:rPr>
        <w:t>2、评估方法</w:t>
      </w:r>
    </w:p>
    <w:p w:rsidR="00623C24" w:rsidRDefault="00104642">
      <w:pPr>
        <w:autoSpaceDE w:val="0"/>
        <w:autoSpaceDN w:val="0"/>
        <w:spacing w:line="560" w:lineRule="atLeast"/>
        <w:ind w:left="980" w:right="1040" w:firstLine="820"/>
      </w:pPr>
      <w:r>
        <w:rPr>
          <w:rFonts w:ascii="DengXian Regular" w:eastAsia="DengXian Regular" w:hAnsi="DengXian Regular" w:cs="DengXian Regular"/>
          <w:color w:val="000000"/>
          <w:sz w:val="31"/>
        </w:rPr>
        <w:t>本次事前评估方法采用因素分析法、公众评判法、文献法等。</w:t>
      </w:r>
    </w:p>
    <w:p w:rsidR="00623C24" w:rsidRDefault="00104642">
      <w:pPr>
        <w:autoSpaceDE w:val="0"/>
        <w:autoSpaceDN w:val="0"/>
        <w:spacing w:before="200" w:line="360" w:lineRule="atLeast"/>
        <w:ind w:left="1800"/>
        <w:rPr>
          <w:rFonts w:ascii="黑体" w:eastAsia="黑体" w:hAnsi="黑体" w:cs="DengXian Regular"/>
          <w:color w:val="000000"/>
          <w:sz w:val="36"/>
          <w:szCs w:val="36"/>
        </w:rPr>
      </w:pPr>
      <w:r>
        <w:rPr>
          <w:rFonts w:ascii="黑体" w:eastAsia="黑体" w:hAnsi="黑体" w:cs="DengXian Regular"/>
          <w:color w:val="000000"/>
          <w:sz w:val="36"/>
          <w:szCs w:val="36"/>
        </w:rPr>
        <w:t>三、评估内容和结论</w:t>
      </w:r>
      <w:bookmarkStart w:id="0" w:name="_GoBack"/>
      <w:bookmarkEnd w:id="0"/>
    </w:p>
    <w:p w:rsidR="00623C24" w:rsidRPr="00D91BBA" w:rsidRDefault="00104642">
      <w:pPr>
        <w:autoSpaceDE w:val="0"/>
        <w:autoSpaceDN w:val="0"/>
        <w:spacing w:before="200" w:line="360" w:lineRule="atLeast"/>
        <w:ind w:left="1900"/>
        <w:rPr>
          <w:highlight w:val="yellow"/>
        </w:rPr>
      </w:pPr>
      <w:r w:rsidRPr="00D91BBA">
        <w:rPr>
          <w:rFonts w:ascii="DengXian Regular" w:eastAsia="DengXian Regular" w:hAnsi="DengXian Regular" w:cs="DengXian Regular"/>
          <w:color w:val="000000"/>
          <w:sz w:val="31"/>
          <w:highlight w:val="yellow"/>
        </w:rPr>
        <w:t>(一)立项必要性。</w:t>
      </w:r>
    </w:p>
    <w:p w:rsidR="00623C24" w:rsidRPr="00D91BBA" w:rsidRDefault="0097089D">
      <w:pPr>
        <w:autoSpaceDE w:val="0"/>
        <w:autoSpaceDN w:val="0"/>
        <w:spacing w:before="20" w:line="553" w:lineRule="atLeast"/>
        <w:ind w:left="960" w:right="960" w:firstLine="820"/>
        <w:rPr>
          <w:highlight w:val="yellow"/>
        </w:rPr>
      </w:pPr>
      <w:r>
        <w:rPr>
          <w:rFonts w:ascii="DengXian Regular" w:eastAsia="宋体" w:hAnsi="DengXian Regular" w:cs="DengXian Regular" w:hint="eastAsia"/>
          <w:color w:val="000000"/>
          <w:sz w:val="31"/>
          <w:highlight w:val="yellow"/>
        </w:rPr>
        <w:t>根据安徽省发展改革委、安徽省国土资源厅《</w:t>
      </w:r>
      <w:r w:rsidRPr="0097089D">
        <w:rPr>
          <w:rFonts w:ascii="DengXian Regular" w:eastAsia="宋体" w:hAnsi="DengXian Regular" w:cs="DengXian Regular" w:hint="eastAsia"/>
          <w:color w:val="000000"/>
          <w:sz w:val="31"/>
        </w:rPr>
        <w:t>关于做好商合杭等铁路建设征地拆迁工作的通知</w:t>
      </w:r>
      <w:r w:rsidR="00F830A8">
        <w:rPr>
          <w:rFonts w:ascii="DengXian Regular" w:eastAsia="宋体" w:hAnsi="DengXian Regular" w:cs="DengXian Regular" w:hint="eastAsia"/>
          <w:color w:val="000000"/>
          <w:sz w:val="31"/>
        </w:rPr>
        <w:t>》</w:t>
      </w:r>
      <w:r w:rsidRPr="0097089D">
        <w:rPr>
          <w:rFonts w:ascii="DengXian Regular" w:eastAsia="宋体" w:hAnsi="DengXian Regular" w:cs="DengXian Regular" w:hint="eastAsia"/>
          <w:color w:val="000000"/>
          <w:sz w:val="31"/>
        </w:rPr>
        <w:t>（皖发改基础【</w:t>
      </w:r>
      <w:r w:rsidRPr="0097089D">
        <w:rPr>
          <w:rFonts w:ascii="DengXian Regular" w:eastAsia="宋体" w:hAnsi="DengXian Regular" w:cs="DengXian Regular"/>
          <w:color w:val="000000"/>
          <w:sz w:val="31"/>
        </w:rPr>
        <w:t>2015</w:t>
      </w:r>
      <w:r w:rsidRPr="0097089D">
        <w:rPr>
          <w:rFonts w:ascii="DengXian Regular" w:eastAsia="宋体" w:hAnsi="DengXian Regular" w:cs="DengXian Regular"/>
          <w:color w:val="000000"/>
          <w:sz w:val="31"/>
        </w:rPr>
        <w:t>】</w:t>
      </w:r>
      <w:r w:rsidRPr="0097089D">
        <w:rPr>
          <w:rFonts w:ascii="DengXian Regular" w:eastAsia="宋体" w:hAnsi="DengXian Regular" w:cs="DengXian Regular"/>
          <w:color w:val="000000"/>
          <w:sz w:val="31"/>
        </w:rPr>
        <w:t>603</w:t>
      </w:r>
      <w:r w:rsidRPr="0097089D">
        <w:rPr>
          <w:rFonts w:ascii="DengXian Regular" w:eastAsia="宋体" w:hAnsi="DengXian Regular" w:cs="DengXian Regular"/>
          <w:color w:val="000000"/>
          <w:sz w:val="31"/>
        </w:rPr>
        <w:t>号）</w:t>
      </w:r>
      <w:r w:rsidR="00F830A8">
        <w:rPr>
          <w:rFonts w:ascii="DengXian Regular" w:eastAsia="宋体" w:hAnsi="DengXian Regular" w:cs="DengXian Regular"/>
          <w:color w:val="000000"/>
          <w:sz w:val="31"/>
        </w:rPr>
        <w:t>文件</w:t>
      </w:r>
      <w:r w:rsidR="00104642" w:rsidRPr="00D91BBA">
        <w:rPr>
          <w:rFonts w:ascii="DengXian Regular" w:eastAsia="宋体" w:hAnsi="DengXian Regular" w:cs="DengXian Regular" w:hint="eastAsia"/>
          <w:color w:val="000000"/>
          <w:sz w:val="31"/>
          <w:highlight w:val="yellow"/>
        </w:rPr>
        <w:t>要求</w:t>
      </w:r>
      <w:r w:rsidR="00F830A8">
        <w:rPr>
          <w:rFonts w:ascii="DengXian Regular" w:eastAsia="宋体" w:hAnsi="DengXian Regular" w:cs="DengXian Regular" w:hint="eastAsia"/>
          <w:color w:val="000000"/>
          <w:sz w:val="31"/>
          <w:highlight w:val="yellow"/>
        </w:rPr>
        <w:t>，商合杭铁路征地拆迁费用由省投资集团与沿线市、县政府按</w:t>
      </w:r>
      <w:r w:rsidR="00F830A8">
        <w:rPr>
          <w:rFonts w:ascii="DengXian Regular" w:eastAsia="宋体" w:hAnsi="DengXian Regular" w:cs="DengXian Regular" w:hint="eastAsia"/>
          <w:color w:val="000000"/>
          <w:sz w:val="31"/>
          <w:highlight w:val="yellow"/>
        </w:rPr>
        <w:t>6</w:t>
      </w:r>
      <w:r w:rsidR="00F830A8">
        <w:rPr>
          <w:rFonts w:ascii="DengXian Regular" w:eastAsia="宋体" w:hAnsi="DengXian Regular" w:cs="DengXian Regular" w:hint="eastAsia"/>
          <w:color w:val="000000"/>
          <w:sz w:val="31"/>
          <w:highlight w:val="yellow"/>
        </w:rPr>
        <w:t>：</w:t>
      </w:r>
      <w:r w:rsidR="00F830A8">
        <w:rPr>
          <w:rFonts w:ascii="DengXian Regular" w:eastAsia="宋体" w:hAnsi="DengXian Regular" w:cs="DengXian Regular" w:hint="eastAsia"/>
          <w:color w:val="000000"/>
          <w:sz w:val="31"/>
          <w:highlight w:val="yellow"/>
        </w:rPr>
        <w:t>4</w:t>
      </w:r>
      <w:r w:rsidR="00F830A8">
        <w:rPr>
          <w:rFonts w:ascii="DengXian Regular" w:eastAsia="宋体" w:hAnsi="DengXian Regular" w:cs="DengXian Regular" w:hint="eastAsia"/>
          <w:color w:val="000000"/>
          <w:sz w:val="31"/>
          <w:highlight w:val="yellow"/>
        </w:rPr>
        <w:t>比例筹措</w:t>
      </w:r>
      <w:r w:rsidR="00104642" w:rsidRPr="00D91BBA">
        <w:rPr>
          <w:rFonts w:ascii="DengXian Regular" w:eastAsia="宋体" w:hAnsi="DengXian Regular" w:cs="DengXian Regular" w:hint="eastAsia"/>
          <w:color w:val="000000"/>
          <w:sz w:val="31"/>
          <w:highlight w:val="yellow"/>
        </w:rPr>
        <w:t>。</w:t>
      </w:r>
      <w:r w:rsidR="00104642" w:rsidRPr="00D91BBA">
        <w:rPr>
          <w:rFonts w:ascii="DengXian Regular" w:eastAsia="DengXian Regular" w:hAnsi="DengXian Regular" w:cs="DengXian Regular"/>
          <w:color w:val="000000"/>
          <w:sz w:val="31"/>
          <w:highlight w:val="yellow"/>
        </w:rPr>
        <w:t>   </w:t>
      </w:r>
    </w:p>
    <w:p w:rsidR="00623C24" w:rsidRPr="00D91BBA" w:rsidRDefault="00104642">
      <w:pPr>
        <w:autoSpaceDE w:val="0"/>
        <w:autoSpaceDN w:val="0"/>
        <w:spacing w:before="220" w:line="320" w:lineRule="atLeast"/>
        <w:ind w:left="1960"/>
        <w:rPr>
          <w:highlight w:val="yellow"/>
        </w:rPr>
      </w:pPr>
      <w:r w:rsidRPr="00D91BBA">
        <w:rPr>
          <w:rFonts w:ascii="DengXian Regular" w:eastAsia="DengXian Regular" w:hAnsi="DengXian Regular" w:cs="DengXian Regular"/>
          <w:color w:val="000000"/>
          <w:sz w:val="29"/>
          <w:highlight w:val="yellow"/>
        </w:rPr>
        <w:t>(二)绩效目标合理性。</w:t>
      </w:r>
    </w:p>
    <w:p w:rsidR="00623C24" w:rsidRDefault="00104642">
      <w:pPr>
        <w:autoSpaceDE w:val="0"/>
        <w:autoSpaceDN w:val="0"/>
        <w:spacing w:before="20" w:line="520" w:lineRule="atLeast"/>
        <w:ind w:left="1020" w:right="1000" w:firstLine="800"/>
      </w:pPr>
      <w:r w:rsidRPr="00D91BBA">
        <w:rPr>
          <w:rFonts w:ascii="DengXian Regular" w:eastAsia="DengXian Regular" w:hAnsi="DengXian Regular" w:cs="DengXian Regular"/>
          <w:color w:val="000000"/>
          <w:sz w:val="29"/>
          <w:highlight w:val="yellow"/>
        </w:rPr>
        <w:lastRenderedPageBreak/>
        <w:t>绩效目标较明确，与项目预计解决的问题，现实需求基本匹配。相关指标需进一步细化量化。</w:t>
      </w:r>
    </w:p>
    <w:p w:rsidR="00623C24" w:rsidRDefault="00104642">
      <w:pPr>
        <w:autoSpaceDE w:val="0"/>
        <w:autoSpaceDN w:val="0"/>
        <w:spacing w:before="220" w:line="320" w:lineRule="atLeast"/>
        <w:ind w:left="1960"/>
      </w:pPr>
      <w:r>
        <w:rPr>
          <w:rFonts w:ascii="DengXian Regular" w:eastAsia="DengXian Regular" w:hAnsi="DengXian Regular" w:cs="DengXian Regular"/>
          <w:color w:val="000000"/>
          <w:sz w:val="29"/>
        </w:rPr>
        <w:t>(三)投入经济性</w:t>
      </w:r>
    </w:p>
    <w:p w:rsidR="00623C24" w:rsidRDefault="00104642">
      <w:pPr>
        <w:autoSpaceDE w:val="0"/>
        <w:autoSpaceDN w:val="0"/>
        <w:spacing w:before="20" w:line="530" w:lineRule="atLeast"/>
        <w:ind w:left="1000" w:right="1200" w:firstLine="680"/>
      </w:pPr>
      <w:r>
        <w:rPr>
          <w:rFonts w:ascii="DengXian Regular" w:eastAsia="DengXian Regular" w:hAnsi="DengXian Regular" w:cs="DengXian Regular"/>
          <w:color w:val="000000"/>
          <w:sz w:val="29"/>
        </w:rPr>
        <w:t>项目投入成本与预期产出及效果基本匹配，测算以及较充分，应进一步细化测算，补充完善成本控制措施，补充预算说明，细化预算金额，另外费用需采用政府采购方式完成。</w:t>
      </w:r>
    </w:p>
    <w:p w:rsidR="00623C24" w:rsidRDefault="00104642">
      <w:pPr>
        <w:autoSpaceDE w:val="0"/>
        <w:autoSpaceDN w:val="0"/>
        <w:spacing w:before="220" w:line="320" w:lineRule="atLeast"/>
        <w:ind w:left="1940"/>
      </w:pPr>
      <w:r>
        <w:rPr>
          <w:rFonts w:ascii="DengXian Regular" w:eastAsia="DengXian Regular" w:hAnsi="DengXian Regular" w:cs="DengXian Regular"/>
          <w:color w:val="000000"/>
          <w:sz w:val="29"/>
        </w:rPr>
        <w:t>(四)实施方案可行性</w:t>
      </w:r>
    </w:p>
    <w:p w:rsidR="00623C24" w:rsidRDefault="00104642">
      <w:pPr>
        <w:autoSpaceDE w:val="0"/>
        <w:autoSpaceDN w:val="0"/>
        <w:spacing w:line="533" w:lineRule="atLeast"/>
        <w:ind w:left="1000" w:right="1020" w:firstLine="800"/>
      </w:pPr>
      <w:r>
        <w:rPr>
          <w:rFonts w:ascii="DengXian Regular" w:eastAsia="DengXian Regular" w:hAnsi="DengXian Regular" w:cs="DengXian Regular"/>
          <w:color w:val="000000"/>
          <w:sz w:val="29"/>
        </w:rPr>
        <w:t>项目技术路线基本可行，工作内容、方法、进度安排较合理，保障措施相对完备。需调整项目设立，退出时限，进一步明确技术路线，细化工作内容，完善技术手段。</w:t>
      </w:r>
    </w:p>
    <w:p w:rsidR="00623C24" w:rsidRDefault="00104642">
      <w:pPr>
        <w:autoSpaceDE w:val="0"/>
        <w:autoSpaceDN w:val="0"/>
        <w:spacing w:before="220" w:line="320" w:lineRule="atLeast"/>
        <w:ind w:left="1940"/>
      </w:pPr>
      <w:r>
        <w:rPr>
          <w:rFonts w:ascii="DengXian Regular" w:eastAsia="DengXian Regular" w:hAnsi="DengXian Regular" w:cs="DengXian Regular"/>
          <w:color w:val="000000"/>
          <w:sz w:val="29"/>
        </w:rPr>
        <w:t>(五)筹资合规性</w:t>
      </w:r>
    </w:p>
    <w:p w:rsidR="00623C24" w:rsidRDefault="00104642">
      <w:pPr>
        <w:autoSpaceDE w:val="0"/>
        <w:autoSpaceDN w:val="0"/>
        <w:spacing w:line="530" w:lineRule="atLeast"/>
        <w:ind w:left="1000" w:right="1040" w:firstLine="800"/>
      </w:pPr>
      <w:r>
        <w:rPr>
          <w:rFonts w:ascii="DengXian Regular" w:eastAsia="DengXian Regular" w:hAnsi="DengXian Regular" w:cs="DengXian Regular"/>
          <w:color w:val="000000"/>
          <w:sz w:val="29"/>
        </w:rPr>
        <w:t>资金来源符合相关固定，资金支出方式较合理，风险可控。</w:t>
      </w:r>
    </w:p>
    <w:p w:rsidR="00623C24" w:rsidRDefault="00104642">
      <w:pPr>
        <w:autoSpaceDE w:val="0"/>
        <w:autoSpaceDN w:val="0"/>
        <w:spacing w:before="220" w:line="320" w:lineRule="atLeast"/>
        <w:ind w:left="1920"/>
      </w:pPr>
      <w:r>
        <w:rPr>
          <w:rFonts w:ascii="DengXian Regular" w:eastAsia="DengXian Regular" w:hAnsi="DengXian Regular" w:cs="DengXian Regular"/>
          <w:color w:val="000000"/>
          <w:sz w:val="29"/>
        </w:rPr>
        <w:t>(六)总体结论。</w:t>
      </w:r>
    </w:p>
    <w:p w:rsidR="00623C24" w:rsidRDefault="00104642">
      <w:pPr>
        <w:autoSpaceDE w:val="0"/>
        <w:autoSpaceDN w:val="0"/>
        <w:spacing w:before="200" w:line="320" w:lineRule="atLeast"/>
        <w:ind w:left="1800"/>
      </w:pPr>
      <w:r>
        <w:rPr>
          <w:rFonts w:ascii="DengXian Regular" w:eastAsia="DengXian Regular" w:hAnsi="DengXian Regular" w:cs="DengXian Regular"/>
          <w:color w:val="000000"/>
          <w:sz w:val="29"/>
        </w:rPr>
        <w:t>项目基本可行，建议调整完善后立项实施。</w:t>
      </w:r>
    </w:p>
    <w:p w:rsidR="00623C24" w:rsidRDefault="00104642">
      <w:pPr>
        <w:autoSpaceDE w:val="0"/>
        <w:autoSpaceDN w:val="0"/>
        <w:spacing w:before="220" w:line="320" w:lineRule="atLeast"/>
        <w:ind w:left="1840"/>
      </w:pPr>
      <w:r>
        <w:rPr>
          <w:rFonts w:ascii="DengXian Regular" w:eastAsia="DengXian Regular" w:hAnsi="DengXian Regular" w:cs="DengXian Regular"/>
          <w:color w:val="000000"/>
          <w:sz w:val="29"/>
        </w:rPr>
        <w:t>四、评估的相关建议</w:t>
      </w:r>
    </w:p>
    <w:p w:rsidR="00623C24" w:rsidRDefault="00104642">
      <w:pPr>
        <w:autoSpaceDE w:val="0"/>
        <w:autoSpaceDN w:val="0"/>
        <w:spacing w:before="220" w:line="320" w:lineRule="atLeast"/>
        <w:ind w:left="1800"/>
      </w:pPr>
      <w:r>
        <w:rPr>
          <w:rFonts w:ascii="DengXian Regular" w:eastAsia="DengXian Regular" w:hAnsi="DengXian Regular" w:cs="DengXian Regular"/>
          <w:color w:val="000000"/>
          <w:sz w:val="29"/>
        </w:rPr>
        <w:t>1、进一步明确绩目标，细化、量化相关指标</w:t>
      </w:r>
    </w:p>
    <w:sectPr w:rsidR="00623C24" w:rsidSect="00623C24">
      <w:pgSz w:w="11900" w:h="16840"/>
      <w:pgMar w:top="800" w:right="800" w:bottom="80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DB" w:rsidRDefault="00CE58DB" w:rsidP="00625742">
      <w:r>
        <w:separator/>
      </w:r>
    </w:p>
  </w:endnote>
  <w:endnote w:type="continuationSeparator" w:id="1">
    <w:p w:rsidR="00CE58DB" w:rsidRDefault="00CE58DB" w:rsidP="0062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ngXian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DB" w:rsidRDefault="00CE58DB" w:rsidP="00625742">
      <w:r>
        <w:separator/>
      </w:r>
    </w:p>
  </w:footnote>
  <w:footnote w:type="continuationSeparator" w:id="1">
    <w:p w:rsidR="00CE58DB" w:rsidRDefault="00CE58DB" w:rsidP="00625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NGY0ZWFhNTIxMmE3ZDM5MDZiOTBhMzhjNzIxZjI5ZTkifQ=="/>
  </w:docVars>
  <w:rsids>
    <w:rsidRoot w:val="00CC2434"/>
    <w:rsid w:val="00063DE8"/>
    <w:rsid w:val="000C3685"/>
    <w:rsid w:val="00104642"/>
    <w:rsid w:val="00164FBA"/>
    <w:rsid w:val="00167562"/>
    <w:rsid w:val="001944A7"/>
    <w:rsid w:val="001B370D"/>
    <w:rsid w:val="00484D74"/>
    <w:rsid w:val="00490B03"/>
    <w:rsid w:val="0053678D"/>
    <w:rsid w:val="00584303"/>
    <w:rsid w:val="00623C24"/>
    <w:rsid w:val="00625742"/>
    <w:rsid w:val="00710177"/>
    <w:rsid w:val="007F4C2D"/>
    <w:rsid w:val="00817F45"/>
    <w:rsid w:val="0085149D"/>
    <w:rsid w:val="0097089D"/>
    <w:rsid w:val="00A02DFF"/>
    <w:rsid w:val="00AC49B4"/>
    <w:rsid w:val="00AE4D57"/>
    <w:rsid w:val="00BC665B"/>
    <w:rsid w:val="00CC2434"/>
    <w:rsid w:val="00CE021F"/>
    <w:rsid w:val="00CE58DB"/>
    <w:rsid w:val="00D91BBA"/>
    <w:rsid w:val="00DD4C22"/>
    <w:rsid w:val="00E5561C"/>
    <w:rsid w:val="00E726B2"/>
    <w:rsid w:val="00EB0FAA"/>
    <w:rsid w:val="00F830A8"/>
    <w:rsid w:val="1D1C386E"/>
    <w:rsid w:val="383F0133"/>
    <w:rsid w:val="5798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2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2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3C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23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188</Words>
  <Characters>1073</Characters>
  <Application>Microsoft Office Word</Application>
  <DocSecurity>0</DocSecurity>
  <Lines>8</Lines>
  <Paragraphs>2</Paragraphs>
  <ScaleCrop>false</ScaleCrop>
  <Company>MS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Windows 用户</cp:lastModifiedBy>
  <cp:revision>4</cp:revision>
  <dcterms:created xsi:type="dcterms:W3CDTF">2022-09-22T07:56:00Z</dcterms:created>
  <dcterms:modified xsi:type="dcterms:W3CDTF">2022-10-24T08:24:00Z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40DC8DAD6D8746FDA5601CD6A916E807</vt:lpwstr>
  </property>
</Properties>
</file>