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A0" w:rsidRDefault="002C51A0" w:rsidP="002C51A0">
      <w:pPr>
        <w:widowControl/>
        <w:shd w:val="clear" w:color="auto" w:fill="FFFFFF"/>
        <w:jc w:val="center"/>
        <w:outlineLvl w:val="0"/>
        <w:rPr>
          <w:rFonts w:ascii="微软雅黑" w:eastAsia="微软雅黑" w:hAnsi="微软雅黑" w:cs="Arial" w:hint="eastAsia"/>
          <w:color w:val="333333"/>
          <w:kern w:val="36"/>
          <w:sz w:val="57"/>
          <w:szCs w:val="57"/>
        </w:rPr>
      </w:pPr>
      <w:r w:rsidRPr="002C51A0">
        <w:rPr>
          <w:rFonts w:ascii="微软雅黑" w:eastAsia="微软雅黑" w:hAnsi="微软雅黑" w:cs="Arial" w:hint="eastAsia"/>
          <w:color w:val="333333"/>
          <w:kern w:val="36"/>
          <w:sz w:val="57"/>
          <w:szCs w:val="57"/>
        </w:rPr>
        <w:t>关于</w:t>
      </w:r>
      <w:proofErr w:type="gramStart"/>
      <w:r w:rsidRPr="002C51A0">
        <w:rPr>
          <w:rFonts w:ascii="微软雅黑" w:eastAsia="微软雅黑" w:hAnsi="微软雅黑" w:cs="Arial" w:hint="eastAsia"/>
          <w:color w:val="333333"/>
          <w:kern w:val="36"/>
          <w:sz w:val="57"/>
          <w:szCs w:val="57"/>
        </w:rPr>
        <w:t>印发县文旅局</w:t>
      </w:r>
      <w:proofErr w:type="gramEnd"/>
      <w:r w:rsidRPr="002C51A0">
        <w:rPr>
          <w:rFonts w:ascii="微软雅黑" w:eastAsia="微软雅黑" w:hAnsi="微软雅黑" w:cs="Arial" w:hint="eastAsia"/>
          <w:color w:val="333333"/>
          <w:kern w:val="36"/>
          <w:sz w:val="57"/>
          <w:szCs w:val="57"/>
        </w:rPr>
        <w:t>新型冠状病毒感染的肺炎疫情防控应急预案</w:t>
      </w:r>
    </w:p>
    <w:p w:rsidR="002C51A0" w:rsidRPr="002C51A0" w:rsidRDefault="002C51A0" w:rsidP="002C51A0">
      <w:pPr>
        <w:widowControl/>
        <w:shd w:val="clear" w:color="auto" w:fill="FFFFFF"/>
        <w:spacing w:afterLines="100" w:after="312"/>
        <w:jc w:val="center"/>
        <w:outlineLvl w:val="0"/>
        <w:rPr>
          <w:rFonts w:ascii="微软雅黑" w:eastAsia="微软雅黑" w:hAnsi="微软雅黑" w:cs="Arial"/>
          <w:color w:val="333333"/>
          <w:kern w:val="36"/>
          <w:sz w:val="57"/>
          <w:szCs w:val="57"/>
        </w:rPr>
      </w:pPr>
      <w:r w:rsidRPr="002C51A0">
        <w:rPr>
          <w:rFonts w:ascii="微软雅黑" w:eastAsia="微软雅黑" w:hAnsi="微软雅黑" w:cs="Arial" w:hint="eastAsia"/>
          <w:color w:val="333333"/>
          <w:kern w:val="36"/>
          <w:sz w:val="57"/>
          <w:szCs w:val="57"/>
        </w:rPr>
        <w:t xml:space="preserve">（试行）的通知 </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hint="eastAsia"/>
          <w:color w:val="333333"/>
          <w:kern w:val="0"/>
          <w:sz w:val="21"/>
          <w:szCs w:val="21"/>
        </w:rPr>
      </w:pPr>
      <w:r w:rsidRPr="002C51A0">
        <w:rPr>
          <w:rFonts w:ascii="仿宋" w:eastAsia="仿宋" w:hAnsi="仿宋" w:cs="Times New Roman" w:hint="eastAsia"/>
          <w:color w:val="333333"/>
          <w:kern w:val="0"/>
          <w:szCs w:val="32"/>
        </w:rPr>
        <w:t>局属各单位，机关各股室：</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根据文旅部、国家文物局和省、市、县对新型冠状病毒感染的肺炎疫情防控工作要求，现将《县文旅局新型冠状病毒感染的肺炎疫情防控应急预案（试行）》印发给你们，请结合实际认真贯彻落实。</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特此通知。</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p>
    <w:p w:rsidR="002C51A0" w:rsidRPr="002C51A0" w:rsidRDefault="002C51A0" w:rsidP="002C51A0">
      <w:pPr>
        <w:widowControl/>
        <w:shd w:val="clear" w:color="auto" w:fill="FFFFFF"/>
        <w:wordWrap w:val="0"/>
        <w:spacing w:line="600" w:lineRule="atLeast"/>
        <w:jc w:val="right"/>
        <w:rPr>
          <w:rFonts w:ascii="Times New Roman" w:eastAsia="微软雅黑" w:hAnsi="Times New Roman" w:cs="Times New Roman"/>
          <w:color w:val="333333"/>
          <w:kern w:val="0"/>
          <w:sz w:val="21"/>
          <w:szCs w:val="21"/>
        </w:rPr>
      </w:pPr>
      <w:r w:rsidRPr="002C51A0">
        <w:rPr>
          <w:rFonts w:ascii="仿宋" w:eastAsia="仿宋" w:hAnsi="仿宋" w:cs="Times New Roman" w:hint="eastAsia"/>
          <w:color w:val="333333"/>
          <w:kern w:val="0"/>
          <w:szCs w:val="32"/>
        </w:rPr>
        <w:t>2020年1月23日</w:t>
      </w:r>
    </w:p>
    <w:p w:rsidR="002C51A0" w:rsidRPr="002C51A0" w:rsidRDefault="002C51A0" w:rsidP="002C51A0">
      <w:pPr>
        <w:widowControl/>
        <w:shd w:val="clear" w:color="auto" w:fill="FFFFFF"/>
        <w:wordWrap w:val="0"/>
        <w:spacing w:line="600" w:lineRule="atLeast"/>
        <w:jc w:val="right"/>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p>
    <w:p w:rsidR="002C51A0" w:rsidRPr="002C51A0" w:rsidRDefault="002C51A0" w:rsidP="002C51A0">
      <w:pPr>
        <w:widowControl/>
        <w:shd w:val="clear" w:color="auto" w:fill="FFFFFF"/>
        <w:wordWrap w:val="0"/>
        <w:spacing w:line="600" w:lineRule="atLeast"/>
        <w:jc w:val="center"/>
        <w:rPr>
          <w:rFonts w:ascii="Times New Roman" w:eastAsia="微软雅黑" w:hAnsi="Times New Roman" w:cs="Times New Roman"/>
          <w:color w:val="333333"/>
          <w:kern w:val="0"/>
          <w:sz w:val="21"/>
          <w:szCs w:val="21"/>
        </w:rPr>
      </w:pPr>
      <w:r w:rsidRPr="002C51A0">
        <w:rPr>
          <w:rFonts w:ascii="方正大标宋简体" w:eastAsia="方正大标宋简体" w:hAnsi="Times New Roman" w:cs="Times New Roman" w:hint="eastAsia"/>
          <w:color w:val="333333"/>
          <w:kern w:val="0"/>
          <w:sz w:val="44"/>
          <w:szCs w:val="44"/>
        </w:rPr>
        <w:t> </w:t>
      </w:r>
    </w:p>
    <w:p w:rsidR="002C51A0" w:rsidRPr="002C51A0" w:rsidRDefault="002C51A0" w:rsidP="002C51A0">
      <w:pPr>
        <w:widowControl/>
        <w:shd w:val="clear" w:color="auto" w:fill="FFFFFF"/>
        <w:wordWrap w:val="0"/>
        <w:spacing w:line="600" w:lineRule="atLeast"/>
        <w:jc w:val="center"/>
        <w:rPr>
          <w:rFonts w:ascii="Times New Roman" w:eastAsia="微软雅黑" w:hAnsi="Times New Roman" w:cs="Times New Roman"/>
          <w:color w:val="333333"/>
          <w:kern w:val="0"/>
          <w:sz w:val="21"/>
          <w:szCs w:val="21"/>
        </w:rPr>
      </w:pPr>
      <w:r w:rsidRPr="002C51A0">
        <w:rPr>
          <w:rFonts w:ascii="方正大标宋简体" w:eastAsia="方正大标宋简体" w:hAnsi="Times New Roman" w:cs="Times New Roman" w:hint="eastAsia"/>
          <w:color w:val="333333"/>
          <w:kern w:val="0"/>
          <w:sz w:val="44"/>
          <w:szCs w:val="44"/>
        </w:rPr>
        <w:t> </w:t>
      </w:r>
    </w:p>
    <w:p w:rsidR="002C51A0" w:rsidRDefault="002C51A0" w:rsidP="002C51A0">
      <w:pPr>
        <w:widowControl/>
        <w:shd w:val="clear" w:color="auto" w:fill="FFFFFF"/>
        <w:wordWrap w:val="0"/>
        <w:spacing w:line="600" w:lineRule="atLeast"/>
        <w:jc w:val="center"/>
        <w:rPr>
          <w:rFonts w:ascii="方正大标宋简体" w:eastAsia="方正大标宋简体" w:hAnsi="Times New Roman" w:cs="Times New Roman" w:hint="eastAsia"/>
          <w:color w:val="333333"/>
          <w:kern w:val="0"/>
          <w:sz w:val="44"/>
          <w:szCs w:val="44"/>
        </w:rPr>
      </w:pPr>
    </w:p>
    <w:p w:rsidR="002C51A0" w:rsidRDefault="002C51A0" w:rsidP="002C51A0">
      <w:pPr>
        <w:widowControl/>
        <w:shd w:val="clear" w:color="auto" w:fill="FFFFFF"/>
        <w:wordWrap w:val="0"/>
        <w:spacing w:line="600" w:lineRule="atLeast"/>
        <w:jc w:val="center"/>
        <w:rPr>
          <w:rFonts w:ascii="方正大标宋简体" w:eastAsia="方正大标宋简体" w:hAnsi="Times New Roman" w:cs="Times New Roman" w:hint="eastAsia"/>
          <w:color w:val="333333"/>
          <w:kern w:val="0"/>
          <w:sz w:val="44"/>
          <w:szCs w:val="44"/>
        </w:rPr>
      </w:pPr>
    </w:p>
    <w:p w:rsidR="002C51A0" w:rsidRDefault="002C51A0" w:rsidP="002C51A0">
      <w:pPr>
        <w:widowControl/>
        <w:shd w:val="clear" w:color="auto" w:fill="FFFFFF"/>
        <w:wordWrap w:val="0"/>
        <w:spacing w:line="600" w:lineRule="atLeast"/>
        <w:jc w:val="center"/>
        <w:rPr>
          <w:rFonts w:ascii="方正大标宋简体" w:eastAsia="方正大标宋简体" w:hAnsi="Times New Roman" w:cs="Times New Roman" w:hint="eastAsia"/>
          <w:color w:val="333333"/>
          <w:kern w:val="0"/>
          <w:sz w:val="44"/>
          <w:szCs w:val="44"/>
        </w:rPr>
      </w:pPr>
    </w:p>
    <w:p w:rsidR="002C51A0" w:rsidRPr="002C51A0" w:rsidRDefault="002C51A0" w:rsidP="002C51A0">
      <w:pPr>
        <w:widowControl/>
        <w:shd w:val="clear" w:color="auto" w:fill="FFFFFF"/>
        <w:wordWrap w:val="0"/>
        <w:spacing w:line="600" w:lineRule="atLeast"/>
        <w:jc w:val="center"/>
        <w:rPr>
          <w:rFonts w:ascii="Times New Roman" w:eastAsia="微软雅黑" w:hAnsi="Times New Roman" w:cs="Times New Roman"/>
          <w:color w:val="333333"/>
          <w:kern w:val="0"/>
          <w:sz w:val="21"/>
          <w:szCs w:val="21"/>
        </w:rPr>
      </w:pPr>
      <w:bookmarkStart w:id="0" w:name="_GoBack"/>
      <w:bookmarkEnd w:id="0"/>
      <w:r w:rsidRPr="002C51A0">
        <w:rPr>
          <w:rFonts w:ascii="方正大标宋简体" w:eastAsia="方正大标宋简体" w:hAnsi="Times New Roman" w:cs="Times New Roman" w:hint="eastAsia"/>
          <w:color w:val="333333"/>
          <w:kern w:val="0"/>
          <w:sz w:val="44"/>
          <w:szCs w:val="44"/>
        </w:rPr>
        <w:lastRenderedPageBreak/>
        <w:t>县文旅局新型冠状病毒感染的肺炎疫情防控应急预案（试行）</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1总则</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楷体" w:eastAsia="楷体" w:hAnsi="楷体" w:cs="Times New Roman" w:hint="eastAsia"/>
          <w:b/>
          <w:bCs/>
          <w:color w:val="333333"/>
          <w:kern w:val="0"/>
          <w:szCs w:val="32"/>
        </w:rPr>
        <w:t>1.1</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编制目的：</w:t>
      </w:r>
      <w:r w:rsidRPr="002C51A0">
        <w:rPr>
          <w:rFonts w:ascii="仿宋" w:eastAsia="仿宋" w:hAnsi="仿宋" w:cs="Times New Roman" w:hint="eastAsia"/>
          <w:color w:val="333333"/>
          <w:kern w:val="0"/>
          <w:szCs w:val="32"/>
        </w:rPr>
        <w:t>为科学、规范、有序地开展新型冠状病毒疫情的预防控制工作，早期发现新型冠状病毒疫情，及时采取积极有效控制措施，预防控制疫情传播、蔓延扩散，保护人民健康和社会稳定。</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1.2</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编制依据：</w:t>
      </w:r>
      <w:r w:rsidRPr="002C51A0">
        <w:rPr>
          <w:rFonts w:ascii="仿宋" w:eastAsia="仿宋" w:hAnsi="仿宋" w:cs="Times New Roman" w:hint="eastAsia"/>
          <w:color w:val="333333"/>
          <w:kern w:val="0"/>
          <w:szCs w:val="32"/>
        </w:rPr>
        <w:t>本预案以《中华人民共和国传染病防治法》《突发公共卫生事件应急条例》《国家突发公共卫生事件应急预案》《国家突发公共卫生事件相关信息报告管理工作规范》《突发公共卫生事件与传染病疫情监测信息报告管理办法》《全国不明原因肺炎病例监测、排查和管理方案》及</w:t>
      </w:r>
      <w:proofErr w:type="gramStart"/>
      <w:r w:rsidRPr="002C51A0">
        <w:rPr>
          <w:rFonts w:ascii="仿宋" w:eastAsia="仿宋" w:hAnsi="仿宋" w:cs="Times New Roman" w:hint="eastAsia"/>
          <w:color w:val="333333"/>
          <w:kern w:val="0"/>
          <w:szCs w:val="32"/>
        </w:rPr>
        <w:t>《</w:t>
      </w:r>
      <w:proofErr w:type="gramEnd"/>
      <w:r w:rsidRPr="002C51A0">
        <w:rPr>
          <w:rFonts w:ascii="仿宋" w:eastAsia="仿宋" w:hAnsi="仿宋" w:cs="Times New Roman" w:hint="eastAsia"/>
          <w:color w:val="333333"/>
          <w:kern w:val="0"/>
          <w:szCs w:val="32"/>
        </w:rPr>
        <w:t>寿县新型冠状病毒疫情感染的肺炎疫情防控应急预案（试行）等为依据编制。</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1.3</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适用范围：</w:t>
      </w:r>
      <w:r w:rsidRPr="002C51A0">
        <w:rPr>
          <w:rFonts w:ascii="仿宋" w:eastAsia="仿宋" w:hAnsi="仿宋" w:cs="Times New Roman" w:hint="eastAsia"/>
          <w:color w:val="333333"/>
          <w:kern w:val="0"/>
          <w:szCs w:val="32"/>
        </w:rPr>
        <w:t>全县文化和旅游市场及公共文化服务机构突发新型冠状病毒疫情的应急处理工作。</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 xml:space="preserve"> 1.4</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事件分级：</w:t>
      </w:r>
      <w:r w:rsidRPr="002C51A0">
        <w:rPr>
          <w:rFonts w:ascii="仿宋" w:eastAsia="仿宋" w:hAnsi="仿宋" w:cs="Times New Roman" w:hint="eastAsia"/>
          <w:color w:val="333333"/>
          <w:kern w:val="0"/>
          <w:szCs w:val="32"/>
        </w:rPr>
        <w:t>根据感染人数及涉及范围等情况，将事件为分三级。</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一级：</w:t>
      </w:r>
      <w:r w:rsidRPr="002C51A0">
        <w:rPr>
          <w:rFonts w:ascii="仿宋" w:eastAsia="仿宋" w:hAnsi="仿宋" w:cs="Times New Roman" w:hint="eastAsia"/>
          <w:color w:val="333333"/>
          <w:kern w:val="0"/>
          <w:szCs w:val="32"/>
        </w:rPr>
        <w:t>我县周边地区出现观察或确诊新型冠状病毒感染病例；</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lastRenderedPageBreak/>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二级：</w:t>
      </w:r>
      <w:r w:rsidRPr="002C51A0">
        <w:rPr>
          <w:rFonts w:ascii="仿宋" w:eastAsia="仿宋" w:hAnsi="仿宋" w:cs="Times New Roman" w:hint="eastAsia"/>
          <w:color w:val="333333"/>
          <w:kern w:val="0"/>
          <w:szCs w:val="32"/>
        </w:rPr>
        <w:t>我县发现观察或确诊新型冠状病毒感染病例；</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楷体" w:eastAsia="楷体" w:hAnsi="楷体" w:cs="Times New Roman" w:hint="eastAsia"/>
          <w:b/>
          <w:bCs/>
          <w:color w:val="333333"/>
          <w:kern w:val="0"/>
          <w:szCs w:val="32"/>
        </w:rPr>
        <w:t>三级：</w:t>
      </w:r>
      <w:r w:rsidRPr="002C51A0">
        <w:rPr>
          <w:rFonts w:ascii="仿宋" w:eastAsia="仿宋" w:hAnsi="仿宋" w:cs="Times New Roman" w:hint="eastAsia"/>
          <w:color w:val="333333"/>
          <w:kern w:val="0"/>
          <w:szCs w:val="32"/>
        </w:rPr>
        <w:t>我县发生新型冠状病毒疫情暴发。</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1.5</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工作原则：</w:t>
      </w:r>
      <w:r w:rsidRPr="002C51A0">
        <w:rPr>
          <w:rFonts w:ascii="仿宋" w:eastAsia="仿宋" w:hAnsi="仿宋" w:cs="Times New Roman" w:hint="eastAsia"/>
          <w:color w:val="333333"/>
          <w:kern w:val="0"/>
          <w:szCs w:val="32"/>
        </w:rPr>
        <w:t>加强领导、密切配合、依靠科学、依法防治、群防群控、群防群控、果断处置。</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2</w:t>
      </w: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组织体系及职责</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楷体" w:eastAsia="楷体" w:hAnsi="楷体" w:cs="Times New Roman" w:hint="eastAsia"/>
          <w:b/>
          <w:bCs/>
          <w:color w:val="333333"/>
          <w:kern w:val="0"/>
          <w:szCs w:val="32"/>
        </w:rPr>
        <w:t>2.1</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成立县</w:t>
      </w:r>
      <w:proofErr w:type="gramStart"/>
      <w:r w:rsidRPr="002C51A0">
        <w:rPr>
          <w:rFonts w:ascii="楷体" w:eastAsia="楷体" w:hAnsi="楷体" w:cs="Times New Roman" w:hint="eastAsia"/>
          <w:b/>
          <w:bCs/>
          <w:color w:val="333333"/>
          <w:kern w:val="0"/>
          <w:szCs w:val="32"/>
        </w:rPr>
        <w:t>文旅局</w:t>
      </w:r>
      <w:proofErr w:type="gramEnd"/>
      <w:r w:rsidRPr="002C51A0">
        <w:rPr>
          <w:rFonts w:ascii="楷体" w:eastAsia="楷体" w:hAnsi="楷体" w:cs="Times New Roman" w:hint="eastAsia"/>
          <w:b/>
          <w:bCs/>
          <w:color w:val="333333"/>
          <w:kern w:val="0"/>
          <w:szCs w:val="32"/>
        </w:rPr>
        <w:t>新型冠状病毒感染的肺炎疫情防控应急领导组（以下</w:t>
      </w:r>
      <w:proofErr w:type="gramStart"/>
      <w:r w:rsidRPr="002C51A0">
        <w:rPr>
          <w:rFonts w:ascii="楷体" w:eastAsia="楷体" w:hAnsi="楷体" w:cs="Times New Roman" w:hint="eastAsia"/>
          <w:b/>
          <w:bCs/>
          <w:color w:val="333333"/>
          <w:kern w:val="0"/>
          <w:szCs w:val="32"/>
        </w:rPr>
        <w:t>简称局</w:t>
      </w:r>
      <w:proofErr w:type="gramEnd"/>
      <w:r w:rsidRPr="002C51A0">
        <w:rPr>
          <w:rFonts w:ascii="楷体" w:eastAsia="楷体" w:hAnsi="楷体" w:cs="Times New Roman" w:hint="eastAsia"/>
          <w:b/>
          <w:bCs/>
          <w:color w:val="333333"/>
          <w:kern w:val="0"/>
          <w:szCs w:val="32"/>
        </w:rPr>
        <w:t>领导组）。</w:t>
      </w:r>
      <w:r w:rsidRPr="002C51A0">
        <w:rPr>
          <w:rFonts w:ascii="仿宋" w:eastAsia="仿宋" w:hAnsi="仿宋" w:cs="Times New Roman" w:hint="eastAsia"/>
          <w:color w:val="333333"/>
          <w:kern w:val="0"/>
          <w:szCs w:val="32"/>
        </w:rPr>
        <w:t>局长担任组长，分管副局长担任常务副组长，局领导班子其他成员担任副组长，局机关相关股室、局属有关单位主要负责人为成员。</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局领导组下设办公室，办公室设在局办公室，局办公室主任</w:t>
      </w:r>
      <w:proofErr w:type="gramStart"/>
      <w:r w:rsidRPr="002C51A0">
        <w:rPr>
          <w:rFonts w:ascii="仿宋" w:eastAsia="仿宋" w:hAnsi="仿宋" w:cs="Times New Roman" w:hint="eastAsia"/>
          <w:color w:val="333333"/>
          <w:kern w:val="0"/>
          <w:szCs w:val="32"/>
        </w:rPr>
        <w:t>鲍</w:t>
      </w:r>
      <w:proofErr w:type="gramEnd"/>
      <w:r w:rsidRPr="002C51A0">
        <w:rPr>
          <w:rFonts w:ascii="仿宋" w:eastAsia="仿宋" w:hAnsi="仿宋" w:cs="Times New Roman" w:hint="eastAsia"/>
          <w:color w:val="333333"/>
          <w:kern w:val="0"/>
          <w:szCs w:val="32"/>
        </w:rPr>
        <w:t>广东担任办公室主任。</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2.2</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局领导组是局新型冠状病毒感染的肺炎疫情防控指挥机构，</w:t>
      </w:r>
      <w:r w:rsidRPr="002C51A0">
        <w:rPr>
          <w:rFonts w:ascii="仿宋" w:eastAsia="仿宋" w:hAnsi="仿宋" w:cs="Times New Roman" w:hint="eastAsia"/>
          <w:color w:val="333333"/>
          <w:kern w:val="0"/>
          <w:szCs w:val="32"/>
        </w:rPr>
        <w:t>负责统一领导、指挥和协调全局新型冠状病毒感染的肺炎疫情防控工作。在应对准备阶段，局机关各有关股室、局属各相关单位按照局领导小组统一安排，分别开展工作。在二级、三级应急响应阶段和恢复评估阶段，局领导小组设立综合保障组、行业防控组两个工作组，根据疫情发展情况必要时集中办公。各组组成及职责为：</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2.2.1</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综合保障组。</w:t>
      </w:r>
      <w:r w:rsidRPr="002C51A0">
        <w:rPr>
          <w:rFonts w:ascii="仿宋" w:eastAsia="仿宋" w:hAnsi="仿宋" w:cs="Times New Roman" w:hint="eastAsia"/>
          <w:color w:val="333333"/>
          <w:kern w:val="0"/>
          <w:szCs w:val="32"/>
        </w:rPr>
        <w:t>由局办公室牵头，局财务室等相关股室组成。</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负责综合协调内部日常事务工作；负责会议的组织和重要工作的督办；负责信息的管理工作；协助相关部门宣</w:t>
      </w:r>
      <w:r w:rsidRPr="002C51A0">
        <w:rPr>
          <w:rFonts w:ascii="仿宋" w:eastAsia="仿宋" w:hAnsi="仿宋" w:cs="Times New Roman" w:hint="eastAsia"/>
          <w:color w:val="333333"/>
          <w:kern w:val="0"/>
          <w:szCs w:val="32"/>
        </w:rPr>
        <w:lastRenderedPageBreak/>
        <w:t>传疫情防控知识；必要时负责疫情防控物品的采购工作；</w:t>
      </w:r>
      <w:proofErr w:type="gramStart"/>
      <w:r w:rsidRPr="002C51A0">
        <w:rPr>
          <w:rFonts w:ascii="仿宋" w:eastAsia="仿宋" w:hAnsi="仿宋" w:cs="Times New Roman" w:hint="eastAsia"/>
          <w:color w:val="333333"/>
          <w:kern w:val="0"/>
          <w:szCs w:val="32"/>
        </w:rPr>
        <w:t>承办局</w:t>
      </w:r>
      <w:proofErr w:type="gramEnd"/>
      <w:r w:rsidRPr="002C51A0">
        <w:rPr>
          <w:rFonts w:ascii="仿宋" w:eastAsia="仿宋" w:hAnsi="仿宋" w:cs="Times New Roman" w:hint="eastAsia"/>
          <w:color w:val="333333"/>
          <w:kern w:val="0"/>
          <w:szCs w:val="32"/>
        </w:rPr>
        <w:t>领导小组交办的相关事项。</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楷体" w:eastAsia="楷体" w:hAnsi="楷体" w:cs="Times New Roman" w:hint="eastAsia"/>
          <w:b/>
          <w:bCs/>
          <w:color w:val="333333"/>
          <w:kern w:val="0"/>
          <w:szCs w:val="32"/>
        </w:rPr>
        <w:t>2.2.2</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行业防控组。</w:t>
      </w:r>
      <w:r w:rsidRPr="002C51A0">
        <w:rPr>
          <w:rFonts w:ascii="仿宋" w:eastAsia="仿宋" w:hAnsi="仿宋" w:cs="Times New Roman" w:hint="eastAsia"/>
          <w:color w:val="333333"/>
          <w:kern w:val="0"/>
          <w:szCs w:val="32"/>
        </w:rPr>
        <w:t>由</w:t>
      </w:r>
      <w:proofErr w:type="gramStart"/>
      <w:r w:rsidRPr="002C51A0">
        <w:rPr>
          <w:rFonts w:ascii="仿宋" w:eastAsia="仿宋" w:hAnsi="仿宋" w:cs="Times New Roman" w:hint="eastAsia"/>
          <w:color w:val="333333"/>
          <w:kern w:val="0"/>
          <w:szCs w:val="32"/>
        </w:rPr>
        <w:t>局产业</w:t>
      </w:r>
      <w:proofErr w:type="gramEnd"/>
      <w:r w:rsidRPr="002C51A0">
        <w:rPr>
          <w:rFonts w:ascii="仿宋" w:eastAsia="仿宋" w:hAnsi="仿宋" w:cs="Times New Roman" w:hint="eastAsia"/>
          <w:color w:val="333333"/>
          <w:kern w:val="0"/>
          <w:szCs w:val="32"/>
        </w:rPr>
        <w:t>发展股牵头，局市场管理股、县博物馆、县文保中心、县文化市场综合执法大队、县文化馆、县图书馆、县红星影剧院等相关股室和局属相关单位组成。</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密切关注全县文化和旅游市场及公共文化服务机构疫情动态，及时依法处置与疫情有关的突出事件；</w:t>
      </w:r>
      <w:proofErr w:type="gramStart"/>
      <w:r w:rsidRPr="002C51A0">
        <w:rPr>
          <w:rFonts w:ascii="仿宋" w:eastAsia="仿宋" w:hAnsi="仿宋" w:cs="Times New Roman" w:hint="eastAsia"/>
          <w:color w:val="333333"/>
          <w:kern w:val="0"/>
          <w:szCs w:val="32"/>
        </w:rPr>
        <w:t>承办局</w:t>
      </w:r>
      <w:proofErr w:type="gramEnd"/>
      <w:r w:rsidRPr="002C51A0">
        <w:rPr>
          <w:rFonts w:ascii="仿宋" w:eastAsia="仿宋" w:hAnsi="仿宋" w:cs="Times New Roman" w:hint="eastAsia"/>
          <w:color w:val="333333"/>
          <w:kern w:val="0"/>
          <w:szCs w:val="32"/>
        </w:rPr>
        <w:t>领导小组交办的相关事项。</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3</w:t>
      </w: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预案制定</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局机关相关股室和局属各相关单位要结合实际，组织制订新型冠状病毒疫情期间旅游团队疫情防控方案等相应的新型冠状病毒疫情应急预案。</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4</w:t>
      </w: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信息管理与报告</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不明原因肺炎病例定点收治医院为县医院和县中医院。寿县县医院联系电话：18365532222，寿县中医院联系电话：2760880。</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5</w:t>
      </w: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疫情的分级反应</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楷体" w:eastAsia="楷体" w:hAnsi="楷体" w:cs="Times New Roman" w:hint="eastAsia"/>
          <w:b/>
          <w:bCs/>
          <w:color w:val="333333"/>
          <w:kern w:val="0"/>
          <w:szCs w:val="32"/>
        </w:rPr>
        <w:t>5.1</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发生一级疫情时，</w:t>
      </w:r>
      <w:r w:rsidRPr="002C51A0">
        <w:rPr>
          <w:rFonts w:ascii="仿宋" w:eastAsia="仿宋" w:hAnsi="仿宋" w:cs="Times New Roman" w:hint="eastAsia"/>
          <w:color w:val="333333"/>
          <w:kern w:val="0"/>
          <w:szCs w:val="32"/>
        </w:rPr>
        <w:t>配合相关部门广泛开展健康教育，在全县文化和旅游市场及公共文化服务机构设置新型冠状病毒疫情防治温馨提示栏，提高群众的防病意识和能力。</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lastRenderedPageBreak/>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5.2</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发生二级疫情时，</w:t>
      </w:r>
      <w:r w:rsidRPr="002C51A0">
        <w:rPr>
          <w:rFonts w:ascii="仿宋" w:eastAsia="仿宋" w:hAnsi="仿宋" w:cs="Times New Roman" w:hint="eastAsia"/>
          <w:color w:val="333333"/>
          <w:kern w:val="0"/>
          <w:szCs w:val="32"/>
        </w:rPr>
        <w:t>除做好以上健康教育等工作外，在发生新型冠状病毒疫情后，要积极配合</w:t>
      </w:r>
      <w:proofErr w:type="gramStart"/>
      <w:r w:rsidRPr="002C51A0">
        <w:rPr>
          <w:rFonts w:ascii="仿宋" w:eastAsia="仿宋" w:hAnsi="仿宋" w:cs="Times New Roman" w:hint="eastAsia"/>
          <w:color w:val="333333"/>
          <w:kern w:val="0"/>
          <w:szCs w:val="32"/>
        </w:rPr>
        <w:t>县卫健委</w:t>
      </w:r>
      <w:proofErr w:type="gramEnd"/>
      <w:r w:rsidRPr="002C51A0">
        <w:rPr>
          <w:rFonts w:ascii="仿宋" w:eastAsia="仿宋" w:hAnsi="仿宋" w:cs="Times New Roman" w:hint="eastAsia"/>
          <w:color w:val="333333"/>
          <w:kern w:val="0"/>
          <w:szCs w:val="32"/>
        </w:rPr>
        <w:t>等部门做好疫情控制工作，积极救治病人，降低病死率，严格控制传染源，切实传播途径，防止疫情扩散。</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 xml:space="preserve"> 5.3</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发生三级疫情时，</w:t>
      </w:r>
      <w:r w:rsidRPr="002C51A0">
        <w:rPr>
          <w:rFonts w:ascii="仿宋" w:eastAsia="仿宋" w:hAnsi="仿宋" w:cs="Times New Roman" w:hint="eastAsia"/>
          <w:color w:val="333333"/>
          <w:kern w:val="0"/>
          <w:szCs w:val="32"/>
        </w:rPr>
        <w:t>除做好一、二级疫情响应所做的所有工作外，要按照《突发公共卫生事件应急条例》等相关法律法规要求采取相应的预防控制措施。</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 xml:space="preserve"> 6</w:t>
      </w:r>
      <w:r w:rsidRPr="002C51A0">
        <w:rPr>
          <w:rFonts w:ascii="宋体" w:eastAsia="宋体" w:hAnsi="宋体" w:cs="宋体" w:hint="eastAsia"/>
          <w:color w:val="333333"/>
          <w:kern w:val="0"/>
          <w:szCs w:val="32"/>
        </w:rPr>
        <w:t> </w:t>
      </w:r>
      <w:r w:rsidRPr="002C51A0">
        <w:rPr>
          <w:rFonts w:ascii="黑体" w:eastAsia="黑体" w:hAnsi="黑体" w:cs="Times New Roman" w:hint="eastAsia"/>
          <w:color w:val="333333"/>
          <w:kern w:val="0"/>
          <w:szCs w:val="32"/>
        </w:rPr>
        <w:t>应急响应</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应急处理工作应实行边调查、边处理、边核实，科学有序、及时有效控制事态发展的原则。</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6.1</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应急到位</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接到局领导</w:t>
      </w:r>
      <w:proofErr w:type="gramStart"/>
      <w:r w:rsidRPr="002C51A0">
        <w:rPr>
          <w:rFonts w:ascii="仿宋" w:eastAsia="仿宋" w:hAnsi="仿宋" w:cs="Times New Roman" w:hint="eastAsia"/>
          <w:color w:val="333333"/>
          <w:kern w:val="0"/>
          <w:szCs w:val="32"/>
        </w:rPr>
        <w:t>组启动</w:t>
      </w:r>
      <w:proofErr w:type="gramEnd"/>
      <w:r w:rsidRPr="002C51A0">
        <w:rPr>
          <w:rFonts w:ascii="仿宋" w:eastAsia="仿宋" w:hAnsi="仿宋" w:cs="Times New Roman" w:hint="eastAsia"/>
          <w:color w:val="333333"/>
          <w:kern w:val="0"/>
          <w:szCs w:val="32"/>
        </w:rPr>
        <w:t>应急预案的指令后，立即启动本预案，调集相关人员，立即组织两个工作组开展应急处理和相关工作。</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6.2</w:t>
      </w:r>
      <w:r w:rsidRPr="002C51A0">
        <w:rPr>
          <w:rFonts w:ascii="宋体" w:eastAsia="宋体" w:hAnsi="宋体" w:cs="宋体" w:hint="eastAsia"/>
          <w:b/>
          <w:bCs/>
          <w:color w:val="333333"/>
          <w:kern w:val="0"/>
          <w:szCs w:val="32"/>
        </w:rPr>
        <w:t> </w:t>
      </w:r>
      <w:r w:rsidRPr="002C51A0">
        <w:rPr>
          <w:rFonts w:ascii="楷体" w:eastAsia="楷体" w:hAnsi="楷体" w:cs="Times New Roman" w:hint="eastAsia"/>
          <w:b/>
          <w:bCs/>
          <w:color w:val="333333"/>
          <w:kern w:val="0"/>
          <w:szCs w:val="32"/>
        </w:rPr>
        <w:t>值班值守</w:t>
      </w:r>
    </w:p>
    <w:p w:rsidR="002C51A0" w:rsidRPr="002C51A0" w:rsidRDefault="002C51A0" w:rsidP="002C51A0">
      <w:pPr>
        <w:widowControl/>
        <w:shd w:val="clear" w:color="auto" w:fill="FFFFFF"/>
        <w:wordWrap w:val="0"/>
        <w:spacing w:line="600" w:lineRule="atLeast"/>
        <w:jc w:val="both"/>
        <w:rPr>
          <w:rFonts w:ascii="Times New Roman" w:eastAsia="微软雅黑" w:hAnsi="Times New Roman" w:cs="Times New Roman"/>
          <w:color w:val="333333"/>
          <w:kern w:val="0"/>
          <w:sz w:val="21"/>
          <w:szCs w:val="21"/>
        </w:rPr>
      </w:pPr>
      <w:r w:rsidRPr="002C51A0">
        <w:rPr>
          <w:rFonts w:ascii="宋体" w:eastAsia="宋体" w:hAnsi="宋体" w:cs="宋体" w:hint="eastAsia"/>
          <w:color w:val="333333"/>
          <w:kern w:val="0"/>
          <w:szCs w:val="32"/>
        </w:rPr>
        <w:t>    </w:t>
      </w:r>
      <w:r w:rsidRPr="002C51A0">
        <w:rPr>
          <w:rFonts w:ascii="仿宋" w:eastAsia="仿宋" w:hAnsi="仿宋" w:cs="Times New Roman" w:hint="eastAsia"/>
          <w:color w:val="333333"/>
          <w:kern w:val="0"/>
          <w:szCs w:val="32"/>
        </w:rPr>
        <w:t>局新型冠状病毒感染的肺炎疫情防控应急领导组成员应保持手机24小时畅通，发现不明原因肺病病例应及时报告，局领导组办公室值班电话：0554-4022429，18110616788。</w:t>
      </w:r>
    </w:p>
    <w:p w:rsidR="00332505" w:rsidRPr="002C51A0" w:rsidRDefault="00332505"/>
    <w:sectPr w:rsidR="00332505" w:rsidRPr="002C5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36"/>
    <w:rsid w:val="002C51A0"/>
    <w:rsid w:val="00332505"/>
    <w:rsid w:val="00974692"/>
    <w:rsid w:val="00C65EFC"/>
    <w:rsid w:val="00D82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paragraph" w:styleId="a3">
    <w:name w:val="Normal (Web)"/>
    <w:basedOn w:val="a"/>
    <w:uiPriority w:val="99"/>
    <w:semiHidden/>
    <w:unhideWhenUsed/>
    <w:rsid w:val="002C51A0"/>
    <w:pPr>
      <w:widowControl/>
      <w:spacing w:line="240" w:lineRule="auto"/>
    </w:pPr>
    <w:rPr>
      <w:rFonts w:ascii="宋体" w:eastAsia="宋体" w:hAnsi="宋体" w:cs="宋体"/>
      <w:kern w:val="0"/>
      <w:sz w:val="24"/>
      <w:szCs w:val="24"/>
    </w:rPr>
  </w:style>
  <w:style w:type="character" w:customStyle="1" w:styleId="fontsize2">
    <w:name w:val="fontsize2"/>
    <w:basedOn w:val="a0"/>
    <w:rsid w:val="002C51A0"/>
  </w:style>
  <w:style w:type="character" w:customStyle="1" w:styleId="wzbg2">
    <w:name w:val="wz_bg2"/>
    <w:basedOn w:val="a0"/>
    <w:rsid w:val="002C5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C"/>
    <w:pPr>
      <w:widowControl w:val="0"/>
      <w:spacing w:line="570" w:lineRule="exact"/>
    </w:pPr>
    <w:rPr>
      <w:rFonts w:eastAsia="仿宋_GB2312"/>
      <w:sz w:val="32"/>
    </w:rPr>
  </w:style>
  <w:style w:type="paragraph" w:styleId="1">
    <w:name w:val="heading 1"/>
    <w:basedOn w:val="a"/>
    <w:next w:val="a"/>
    <w:link w:val="1Char"/>
    <w:uiPriority w:val="9"/>
    <w:qFormat/>
    <w:rsid w:val="00974692"/>
    <w:pPr>
      <w:keepNext/>
      <w:keepLines/>
      <w:spacing w:afterLines="100" w:after="100"/>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C65EFC"/>
    <w:pPr>
      <w:keepNext/>
      <w:keepLines/>
      <w:ind w:firstLineChars="200" w:firstLine="200"/>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692"/>
    <w:rPr>
      <w:rFonts w:eastAsia="方正小标宋简体"/>
      <w:b/>
      <w:bCs/>
      <w:kern w:val="44"/>
      <w:sz w:val="44"/>
      <w:szCs w:val="44"/>
    </w:rPr>
  </w:style>
  <w:style w:type="character" w:customStyle="1" w:styleId="2Char">
    <w:name w:val="标题 2 Char"/>
    <w:basedOn w:val="a0"/>
    <w:link w:val="2"/>
    <w:uiPriority w:val="9"/>
    <w:rsid w:val="00C65EFC"/>
    <w:rPr>
      <w:rFonts w:asciiTheme="majorHAnsi" w:eastAsia="黑体" w:hAnsiTheme="majorHAnsi" w:cstheme="majorBidi"/>
      <w:b/>
      <w:bCs/>
      <w:sz w:val="32"/>
      <w:szCs w:val="32"/>
    </w:rPr>
  </w:style>
  <w:style w:type="paragraph" w:styleId="a3">
    <w:name w:val="Normal (Web)"/>
    <w:basedOn w:val="a"/>
    <w:uiPriority w:val="99"/>
    <w:semiHidden/>
    <w:unhideWhenUsed/>
    <w:rsid w:val="002C51A0"/>
    <w:pPr>
      <w:widowControl/>
      <w:spacing w:line="240" w:lineRule="auto"/>
    </w:pPr>
    <w:rPr>
      <w:rFonts w:ascii="宋体" w:eastAsia="宋体" w:hAnsi="宋体" w:cs="宋体"/>
      <w:kern w:val="0"/>
      <w:sz w:val="24"/>
      <w:szCs w:val="24"/>
    </w:rPr>
  </w:style>
  <w:style w:type="character" w:customStyle="1" w:styleId="fontsize2">
    <w:name w:val="fontsize2"/>
    <w:basedOn w:val="a0"/>
    <w:rsid w:val="002C51A0"/>
  </w:style>
  <w:style w:type="character" w:customStyle="1" w:styleId="wzbg2">
    <w:name w:val="wz_bg2"/>
    <w:basedOn w:val="a0"/>
    <w:rsid w:val="002C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97747">
      <w:bodyDiv w:val="1"/>
      <w:marLeft w:val="0"/>
      <w:marRight w:val="0"/>
      <w:marTop w:val="0"/>
      <w:marBottom w:val="0"/>
      <w:divBdr>
        <w:top w:val="none" w:sz="0" w:space="0" w:color="auto"/>
        <w:left w:val="none" w:sz="0" w:space="0" w:color="auto"/>
        <w:bottom w:val="none" w:sz="0" w:space="0" w:color="auto"/>
        <w:right w:val="none" w:sz="0" w:space="0" w:color="auto"/>
      </w:divBdr>
      <w:divsChild>
        <w:div w:id="467363919">
          <w:marLeft w:val="0"/>
          <w:marRight w:val="0"/>
          <w:marTop w:val="0"/>
          <w:marBottom w:val="0"/>
          <w:divBdr>
            <w:top w:val="none" w:sz="0" w:space="0" w:color="auto"/>
            <w:left w:val="none" w:sz="0" w:space="0" w:color="auto"/>
            <w:bottom w:val="none" w:sz="0" w:space="0" w:color="auto"/>
            <w:right w:val="none" w:sz="0" w:space="0" w:color="auto"/>
          </w:divBdr>
          <w:divsChild>
            <w:div w:id="1971936633">
              <w:marLeft w:val="0"/>
              <w:marRight w:val="0"/>
              <w:marTop w:val="100"/>
              <w:marBottom w:val="100"/>
              <w:divBdr>
                <w:top w:val="none" w:sz="0" w:space="0" w:color="auto"/>
                <w:left w:val="none" w:sz="0" w:space="0" w:color="auto"/>
                <w:bottom w:val="none" w:sz="0" w:space="0" w:color="auto"/>
                <w:right w:val="none" w:sz="0" w:space="0" w:color="auto"/>
              </w:divBdr>
              <w:divsChild>
                <w:div w:id="588736516">
                  <w:marLeft w:val="0"/>
                  <w:marRight w:val="0"/>
                  <w:marTop w:val="100"/>
                  <w:marBottom w:val="100"/>
                  <w:divBdr>
                    <w:top w:val="single" w:sz="2" w:space="0" w:color="DDDDDD"/>
                    <w:left w:val="single" w:sz="6" w:space="0" w:color="DDDDDD"/>
                    <w:bottom w:val="single" w:sz="6" w:space="0" w:color="DDDDDD"/>
                    <w:right w:val="single" w:sz="6" w:space="0" w:color="DDDDDD"/>
                  </w:divBdr>
                  <w:divsChild>
                    <w:div w:id="461046845">
                      <w:marLeft w:val="0"/>
                      <w:marRight w:val="0"/>
                      <w:marTop w:val="100"/>
                      <w:marBottom w:val="100"/>
                      <w:divBdr>
                        <w:top w:val="none" w:sz="0" w:space="0" w:color="auto"/>
                        <w:left w:val="none" w:sz="0" w:space="0" w:color="auto"/>
                        <w:bottom w:val="none" w:sz="0" w:space="0" w:color="auto"/>
                        <w:right w:val="none" w:sz="0" w:space="0" w:color="auto"/>
                      </w:divBdr>
                      <w:divsChild>
                        <w:div w:id="1732342022">
                          <w:marLeft w:val="0"/>
                          <w:marRight w:val="0"/>
                          <w:marTop w:val="0"/>
                          <w:marBottom w:val="0"/>
                          <w:divBdr>
                            <w:top w:val="none" w:sz="0" w:space="0" w:color="auto"/>
                            <w:left w:val="none" w:sz="0" w:space="0" w:color="auto"/>
                            <w:bottom w:val="none" w:sz="0" w:space="0" w:color="auto"/>
                            <w:right w:val="none" w:sz="0" w:space="0" w:color="auto"/>
                          </w:divBdr>
                          <w:divsChild>
                            <w:div w:id="1218855870">
                              <w:marLeft w:val="0"/>
                              <w:marRight w:val="0"/>
                              <w:marTop w:val="0"/>
                              <w:marBottom w:val="0"/>
                              <w:divBdr>
                                <w:top w:val="none" w:sz="0" w:space="0" w:color="auto"/>
                                <w:left w:val="none" w:sz="0" w:space="0" w:color="auto"/>
                                <w:bottom w:val="none" w:sz="0" w:space="0" w:color="auto"/>
                                <w:right w:val="none" w:sz="0" w:space="0" w:color="auto"/>
                              </w:divBdr>
                              <w:divsChild>
                                <w:div w:id="1987971028">
                                  <w:marLeft w:val="0"/>
                                  <w:marRight w:val="0"/>
                                  <w:marTop w:val="0"/>
                                  <w:marBottom w:val="0"/>
                                  <w:divBdr>
                                    <w:top w:val="none" w:sz="0" w:space="0" w:color="auto"/>
                                    <w:left w:val="none" w:sz="0" w:space="0" w:color="auto"/>
                                    <w:bottom w:val="none" w:sz="0" w:space="0" w:color="auto"/>
                                    <w:right w:val="none" w:sz="0" w:space="0" w:color="auto"/>
                                  </w:divBdr>
                                  <w:divsChild>
                                    <w:div w:id="2018383179">
                                      <w:marLeft w:val="0"/>
                                      <w:marRight w:val="0"/>
                                      <w:marTop w:val="0"/>
                                      <w:marBottom w:val="0"/>
                                      <w:divBdr>
                                        <w:top w:val="none" w:sz="0" w:space="0" w:color="auto"/>
                                        <w:left w:val="none" w:sz="0" w:space="0" w:color="auto"/>
                                        <w:bottom w:val="none" w:sz="0" w:space="0" w:color="auto"/>
                                        <w:right w:val="none" w:sz="0" w:space="0" w:color="auto"/>
                                      </w:divBdr>
                                      <w:divsChild>
                                        <w:div w:id="11865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296</Words>
  <Characters>1691</Characters>
  <Application>Microsoft Office Word</Application>
  <DocSecurity>0</DocSecurity>
  <Lines>14</Lines>
  <Paragraphs>3</Paragraphs>
  <ScaleCrop>false</ScaleCrop>
  <Company>Windsoft</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2020-09-07T07:57:00Z</dcterms:created>
  <dcterms:modified xsi:type="dcterms:W3CDTF">2020-09-07T07:58:00Z</dcterms:modified>
</cp:coreProperties>
</file>