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D1" w:rsidRDefault="004B43D1" w:rsidP="004B43D1">
      <w:pPr>
        <w:widowControl/>
        <w:shd w:val="clear" w:color="auto" w:fill="FFFFFF"/>
        <w:spacing w:line="560" w:lineRule="exact"/>
        <w:jc w:val="center"/>
        <w:outlineLvl w:val="0"/>
        <w:rPr>
          <w:rFonts w:ascii="方正小标宋简体" w:eastAsia="方正小标宋简体" w:hAnsi="微软雅黑" w:cs="Arial"/>
          <w:color w:val="333333"/>
          <w:kern w:val="36"/>
          <w:sz w:val="44"/>
          <w:szCs w:val="44"/>
        </w:rPr>
      </w:pPr>
      <w:r w:rsidRPr="004B43D1">
        <w:rPr>
          <w:rFonts w:ascii="方正小标宋简体" w:eastAsia="方正小标宋简体" w:hAnsi="微软雅黑" w:cs="Arial" w:hint="eastAsia"/>
          <w:color w:val="333333"/>
          <w:kern w:val="36"/>
          <w:sz w:val="44"/>
          <w:szCs w:val="44"/>
        </w:rPr>
        <w:t>文化和旅游部国家卫生健康委关于做好旅游景区疫情防控和安全有序开放工作的</w:t>
      </w:r>
    </w:p>
    <w:p w:rsidR="004B43D1" w:rsidRPr="004B43D1" w:rsidRDefault="004B43D1" w:rsidP="006B19CA">
      <w:pPr>
        <w:widowControl/>
        <w:shd w:val="clear" w:color="auto" w:fill="FFFFFF"/>
        <w:spacing w:afterLines="100" w:after="312" w:line="560" w:lineRule="exact"/>
        <w:jc w:val="center"/>
        <w:outlineLvl w:val="0"/>
        <w:rPr>
          <w:rFonts w:ascii="方正小标宋简体" w:eastAsia="方正小标宋简体" w:hAnsi="微软雅黑" w:cs="Arial"/>
          <w:color w:val="333333"/>
          <w:kern w:val="36"/>
          <w:sz w:val="44"/>
          <w:szCs w:val="44"/>
        </w:rPr>
      </w:pPr>
      <w:r w:rsidRPr="004B43D1">
        <w:rPr>
          <w:rFonts w:ascii="方正小标宋简体" w:eastAsia="方正小标宋简体" w:hAnsi="微软雅黑" w:cs="Arial" w:hint="eastAsia"/>
          <w:color w:val="333333"/>
          <w:kern w:val="36"/>
          <w:sz w:val="44"/>
          <w:szCs w:val="44"/>
        </w:rPr>
        <w:t>通知</w:t>
      </w:r>
    </w:p>
    <w:p w:rsidR="004B43D1" w:rsidRPr="004B43D1" w:rsidRDefault="004B43D1" w:rsidP="004B43D1">
      <w:pPr>
        <w:widowControl/>
        <w:shd w:val="clear" w:color="auto" w:fill="FFFFFF"/>
        <w:wordWrap w:val="0"/>
        <w:spacing w:line="480" w:lineRule="auto"/>
        <w:jc w:val="both"/>
        <w:rPr>
          <w:rFonts w:ascii="仿宋_GB2312" w:hAnsi="微软雅黑" w:cs="Arial"/>
          <w:color w:val="333333"/>
          <w:kern w:val="0"/>
          <w:szCs w:val="32"/>
        </w:rPr>
      </w:pPr>
      <w:r w:rsidRPr="004B43D1">
        <w:rPr>
          <w:rFonts w:ascii="仿宋_GB2312" w:hAnsi="微软雅黑" w:cs="Arial" w:hint="eastAsia"/>
          <w:color w:val="333333"/>
          <w:kern w:val="0"/>
          <w:szCs w:val="32"/>
        </w:rPr>
        <w:t>各省、自治区、直辖市人民政府：</w:t>
      </w:r>
      <w:r w:rsidRPr="004B43D1">
        <w:rPr>
          <w:rFonts w:ascii="仿宋_GB2312" w:hAnsi="微软雅黑" w:cs="Arial" w:hint="eastAsia"/>
          <w:color w:val="333333"/>
          <w:kern w:val="0"/>
          <w:szCs w:val="32"/>
        </w:rPr>
        <w:t> </w:t>
      </w:r>
    </w:p>
    <w:p w:rsidR="004B43D1" w:rsidRPr="004B43D1" w:rsidRDefault="004B43D1" w:rsidP="004B43D1">
      <w:pPr>
        <w:widowControl/>
        <w:shd w:val="clear" w:color="auto" w:fill="FFFFFF"/>
        <w:wordWrap w:val="0"/>
        <w:spacing w:line="480" w:lineRule="auto"/>
        <w:jc w:val="both"/>
        <w:rPr>
          <w:rFonts w:ascii="仿宋_GB2312" w:hAnsi="微软雅黑" w:cs="Arial"/>
          <w:color w:val="333333"/>
          <w:kern w:val="0"/>
          <w:szCs w:val="32"/>
        </w:rPr>
      </w:pPr>
      <w:r w:rsidRPr="004B43D1">
        <w:rPr>
          <w:rFonts w:ascii="仿宋_GB2312" w:hAnsi="微软雅黑" w:cs="Arial" w:hint="eastAsia"/>
          <w:color w:val="333333"/>
          <w:kern w:val="0"/>
          <w:szCs w:val="32"/>
        </w:rPr>
        <w:t xml:space="preserve">　　近日，一些旅游景区在恢复开放期间出现大量游客聚集拥挤现象，增加了疫情传播风险。各地要引以为戒，举一反三，加强疫情防控。为严格规范解禁后旅游景区管理，确保旅游景区安全有序开放，经国务院应对新型冠状病毒感染肺炎疫情联防联控机制同意，现将有关事项通知如下。</w:t>
      </w:r>
      <w:r w:rsidRPr="004B43D1">
        <w:rPr>
          <w:rFonts w:ascii="仿宋_GB2312" w:hAnsi="微软雅黑" w:cs="Arial" w:hint="eastAsia"/>
          <w:color w:val="333333"/>
          <w:kern w:val="0"/>
          <w:szCs w:val="32"/>
        </w:rPr>
        <w:t> </w:t>
      </w:r>
    </w:p>
    <w:p w:rsidR="004B43D1" w:rsidRPr="004B43D1" w:rsidRDefault="004B43D1" w:rsidP="004B43D1">
      <w:pPr>
        <w:widowControl/>
        <w:shd w:val="clear" w:color="auto" w:fill="FFFFFF"/>
        <w:wordWrap w:val="0"/>
        <w:spacing w:line="480" w:lineRule="auto"/>
        <w:jc w:val="both"/>
        <w:rPr>
          <w:rFonts w:ascii="仿宋_GB2312" w:hAnsi="微软雅黑" w:cs="Arial"/>
          <w:color w:val="333333"/>
          <w:kern w:val="0"/>
          <w:szCs w:val="32"/>
        </w:rPr>
      </w:pPr>
      <w:r w:rsidRPr="004B43D1">
        <w:rPr>
          <w:rFonts w:ascii="仿宋_GB2312" w:hAnsi="微软雅黑" w:cs="Arial" w:hint="eastAsia"/>
          <w:color w:val="333333"/>
          <w:kern w:val="0"/>
          <w:szCs w:val="32"/>
        </w:rPr>
        <w:t xml:space="preserve">　　一、坚持防控为先，实行限量开放。各地在做好旅游景区疫情防控工作的前提下，坚持分区分级原则，严格落实《旅游景区恢复开放疫情防控措施指南》要求，做到限量、有序开放，严防无序开放。疫情防控期间，旅游景区只开放室外区域，室内场所暂不开放；旅游景区接待游客量不得超过核定最大承载量的30%。收费景区在实施临时性优惠政策前要慎重做好评估，防止客流量超限。</w:t>
      </w:r>
      <w:r w:rsidRPr="004B43D1">
        <w:rPr>
          <w:rFonts w:ascii="仿宋_GB2312" w:hAnsi="微软雅黑" w:cs="Arial" w:hint="eastAsia"/>
          <w:color w:val="333333"/>
          <w:kern w:val="0"/>
          <w:szCs w:val="32"/>
        </w:rPr>
        <w:t> </w:t>
      </w:r>
    </w:p>
    <w:p w:rsidR="004B43D1" w:rsidRPr="004B43D1" w:rsidRDefault="004B43D1" w:rsidP="004B43D1">
      <w:pPr>
        <w:widowControl/>
        <w:shd w:val="clear" w:color="auto" w:fill="FFFFFF"/>
        <w:wordWrap w:val="0"/>
        <w:spacing w:line="480" w:lineRule="auto"/>
        <w:jc w:val="both"/>
        <w:rPr>
          <w:rFonts w:ascii="仿宋_GB2312" w:hAnsi="微软雅黑" w:cs="Arial"/>
          <w:color w:val="333333"/>
          <w:kern w:val="0"/>
          <w:szCs w:val="32"/>
        </w:rPr>
      </w:pPr>
      <w:r w:rsidRPr="004B43D1">
        <w:rPr>
          <w:rFonts w:ascii="仿宋_GB2312" w:hAnsi="微软雅黑" w:cs="Arial" w:hint="eastAsia"/>
          <w:color w:val="333333"/>
          <w:kern w:val="0"/>
          <w:szCs w:val="32"/>
        </w:rPr>
        <w:t xml:space="preserve">　　二、强化流量管理，严防人员聚集。旅游景区要建立完善预约制度，通过即时通讯工具、手机客户端、景区官网、电话预约等多种渠道，推行分时段游览预约，引导游客间隔入园、错峰旅游。严格限制现场领票、购票游客数量。要做好游客信息登记工作，通过预约或现场领票、购票游览的游客都应提供身份证号、联系方式等必要信息，有关身份信息</w:t>
      </w:r>
      <w:r w:rsidRPr="004B43D1">
        <w:rPr>
          <w:rFonts w:ascii="仿宋_GB2312" w:hAnsi="微软雅黑" w:cs="Arial" w:hint="eastAsia"/>
          <w:color w:val="333333"/>
          <w:kern w:val="0"/>
          <w:szCs w:val="32"/>
        </w:rPr>
        <w:lastRenderedPageBreak/>
        <w:t>应依法依规使用、避免泄露。旅行社和旅游客运经营者要严格落实有关防控指南要求，适当控制旅游车辆载客量。有条件的地区要充分发挥本地“互联网+旅游”服务平台的作用，并采取大数据分析等多种新技术手段，推动智慧旅游，科学分流、疏导游客，做到旅游景区流量管理关口前置，严控客流。</w:t>
      </w:r>
      <w:r w:rsidRPr="004B43D1">
        <w:rPr>
          <w:rFonts w:ascii="仿宋_GB2312" w:hAnsi="微软雅黑" w:cs="Arial" w:hint="eastAsia"/>
          <w:color w:val="333333"/>
          <w:kern w:val="0"/>
          <w:szCs w:val="32"/>
        </w:rPr>
        <w:t> </w:t>
      </w:r>
    </w:p>
    <w:p w:rsidR="004B43D1" w:rsidRPr="004B43D1" w:rsidRDefault="004B43D1" w:rsidP="004B43D1">
      <w:pPr>
        <w:widowControl/>
        <w:shd w:val="clear" w:color="auto" w:fill="FFFFFF"/>
        <w:wordWrap w:val="0"/>
        <w:spacing w:line="480" w:lineRule="auto"/>
        <w:jc w:val="both"/>
        <w:rPr>
          <w:rFonts w:ascii="仿宋_GB2312" w:hAnsi="微软雅黑" w:cs="Arial"/>
          <w:color w:val="333333"/>
          <w:kern w:val="0"/>
          <w:szCs w:val="32"/>
        </w:rPr>
      </w:pPr>
      <w:r w:rsidRPr="004B43D1">
        <w:rPr>
          <w:rFonts w:ascii="仿宋_GB2312" w:hAnsi="微软雅黑" w:cs="Arial" w:hint="eastAsia"/>
          <w:color w:val="333333"/>
          <w:kern w:val="0"/>
          <w:szCs w:val="32"/>
        </w:rPr>
        <w:t xml:space="preserve">　　三、细化管理措施，规范游览秩序。旅游景区要配备必要人员设备，加强清洁消毒，严格落实体温筛检等防控措施，结合实际，配套使用“健康码”核验等手段。发现可疑人员应当劝阻其进入，进行暂时隔离，并立即通知当地卫生健康部门及时处置。要优化设置游览线路，防止线路规划不合理导致游客扎堆拥挤现象。要加强巡视巡查，指导游客做好安全防护，保持购票、游览、休息、餐饮等场所人员间距。要加强各类旅游设备设施和消防装备器材安全隐患排查治理，强化野外火源管控。要在旅游景区出入口、重要参观点等容易形成人员聚集的区域设置专人，加强疏导，避免拥堵，确保防控到位。</w:t>
      </w:r>
      <w:r w:rsidRPr="004B43D1">
        <w:rPr>
          <w:rFonts w:ascii="仿宋_GB2312" w:hAnsi="微软雅黑" w:cs="Arial" w:hint="eastAsia"/>
          <w:color w:val="333333"/>
          <w:kern w:val="0"/>
          <w:szCs w:val="32"/>
        </w:rPr>
        <w:t> </w:t>
      </w:r>
    </w:p>
    <w:p w:rsidR="004B43D1" w:rsidRPr="004B43D1" w:rsidRDefault="004B43D1" w:rsidP="004B43D1">
      <w:pPr>
        <w:widowControl/>
        <w:shd w:val="clear" w:color="auto" w:fill="FFFFFF"/>
        <w:wordWrap w:val="0"/>
        <w:spacing w:line="480" w:lineRule="auto"/>
        <w:jc w:val="both"/>
        <w:rPr>
          <w:rFonts w:ascii="仿宋_GB2312" w:hAnsi="微软雅黑" w:cs="Arial"/>
          <w:color w:val="333333"/>
          <w:kern w:val="0"/>
          <w:szCs w:val="32"/>
        </w:rPr>
      </w:pPr>
      <w:r w:rsidRPr="004B43D1">
        <w:rPr>
          <w:rFonts w:ascii="仿宋_GB2312" w:hAnsi="微软雅黑" w:cs="Arial" w:hint="eastAsia"/>
          <w:color w:val="333333"/>
          <w:kern w:val="0"/>
          <w:szCs w:val="32"/>
        </w:rPr>
        <w:t xml:space="preserve">　　四、做好宣传引导，倡导文明旅游。各地要通过官方网站、第三方平台、提示牌、广播、电子显示屏等方式，发布旅游景区恢复开放管理措施、疫情防控指南和森林防火知识、灾害天气预警信息，引导游客遵守旅游活动中的安全警示规定，帮助游客增强防护意识、掌握防护知识，引导游客自觉</w:t>
      </w:r>
      <w:r w:rsidRPr="004B43D1">
        <w:rPr>
          <w:rFonts w:ascii="仿宋_GB2312" w:hAnsi="微软雅黑" w:cs="Arial" w:hint="eastAsia"/>
          <w:color w:val="333333"/>
          <w:kern w:val="0"/>
          <w:szCs w:val="32"/>
        </w:rPr>
        <w:lastRenderedPageBreak/>
        <w:t>佩戴口罩，遵守公共秩序，积极配合防控工作，推进文明旅游。</w:t>
      </w:r>
      <w:r w:rsidRPr="004B43D1">
        <w:rPr>
          <w:rFonts w:ascii="仿宋_GB2312" w:hAnsi="微软雅黑" w:cs="Arial" w:hint="eastAsia"/>
          <w:color w:val="333333"/>
          <w:kern w:val="0"/>
          <w:szCs w:val="32"/>
        </w:rPr>
        <w:t> </w:t>
      </w:r>
    </w:p>
    <w:p w:rsidR="004B43D1" w:rsidRPr="004B43D1" w:rsidRDefault="004B43D1" w:rsidP="004B43D1">
      <w:pPr>
        <w:widowControl/>
        <w:shd w:val="clear" w:color="auto" w:fill="FFFFFF"/>
        <w:wordWrap w:val="0"/>
        <w:spacing w:line="480" w:lineRule="auto"/>
        <w:jc w:val="both"/>
        <w:rPr>
          <w:rFonts w:ascii="仿宋_GB2312" w:hAnsi="微软雅黑" w:cs="Arial"/>
          <w:color w:val="333333"/>
          <w:kern w:val="0"/>
          <w:szCs w:val="32"/>
        </w:rPr>
      </w:pPr>
      <w:r w:rsidRPr="004B43D1">
        <w:rPr>
          <w:rFonts w:ascii="仿宋_GB2312" w:hAnsi="微软雅黑" w:cs="Arial" w:hint="eastAsia"/>
          <w:color w:val="333333"/>
          <w:kern w:val="0"/>
          <w:szCs w:val="32"/>
        </w:rPr>
        <w:t xml:space="preserve">　　五、加强组织领导，落实责任分工。各地要对旅游景区开放负主体责任，建立督导机制，必要时向重点旅游景区派出督导组，切实加强旅游景区开放和旅游安全检查工作。要指导旅游景区健全应急机制，分类完善应急预案，明确疫情防控应急措施和处置流程，落实落细防控责任，严防恢复运营引发各类安全事故。各地要健全部门联动机制，提高应急处置能力，遇到突发情况，要及时妥善处理，确保各项措施执行到位。</w:t>
      </w:r>
      <w:r w:rsidRPr="004B43D1">
        <w:rPr>
          <w:rFonts w:ascii="仿宋_GB2312" w:hAnsi="微软雅黑" w:cs="Arial" w:hint="eastAsia"/>
          <w:color w:val="333333"/>
          <w:kern w:val="0"/>
          <w:szCs w:val="32"/>
        </w:rPr>
        <w:t> </w:t>
      </w:r>
    </w:p>
    <w:p w:rsidR="004B43D1" w:rsidRPr="004B43D1" w:rsidRDefault="004B43D1" w:rsidP="004B43D1">
      <w:pPr>
        <w:widowControl/>
        <w:shd w:val="clear" w:color="auto" w:fill="FFFFFF"/>
        <w:wordWrap w:val="0"/>
        <w:spacing w:line="480" w:lineRule="auto"/>
        <w:jc w:val="both"/>
        <w:rPr>
          <w:rFonts w:ascii="微软雅黑" w:eastAsia="微软雅黑" w:hAnsi="微软雅黑" w:cs="Arial"/>
          <w:color w:val="333333"/>
          <w:kern w:val="0"/>
          <w:sz w:val="24"/>
          <w:szCs w:val="24"/>
        </w:rPr>
      </w:pPr>
      <w:r w:rsidRPr="004B43D1">
        <w:rPr>
          <w:rFonts w:ascii="微软雅黑" w:eastAsia="微软雅黑" w:hAnsi="微软雅黑" w:cs="Arial" w:hint="eastAsia"/>
          <w:color w:val="333333"/>
          <w:kern w:val="0"/>
          <w:sz w:val="24"/>
          <w:szCs w:val="24"/>
        </w:rPr>
        <w:t xml:space="preserve">　　   </w:t>
      </w:r>
    </w:p>
    <w:p w:rsidR="004B43D1" w:rsidRPr="004B43D1" w:rsidRDefault="004B43D1" w:rsidP="004B43D1">
      <w:pPr>
        <w:widowControl/>
        <w:shd w:val="clear" w:color="auto" w:fill="FFFFFF"/>
        <w:wordWrap w:val="0"/>
        <w:spacing w:line="480" w:lineRule="auto"/>
        <w:jc w:val="right"/>
        <w:rPr>
          <w:rFonts w:ascii="仿宋_GB2312" w:hAnsi="微软雅黑" w:cs="Arial"/>
          <w:color w:val="333333"/>
          <w:kern w:val="0"/>
          <w:szCs w:val="32"/>
        </w:rPr>
      </w:pPr>
      <w:r w:rsidRPr="004B43D1">
        <w:rPr>
          <w:rFonts w:ascii="微软雅黑" w:eastAsia="微软雅黑" w:hAnsi="微软雅黑" w:cs="Arial" w:hint="eastAsia"/>
          <w:color w:val="333333"/>
          <w:kern w:val="0"/>
          <w:sz w:val="24"/>
          <w:szCs w:val="24"/>
        </w:rPr>
        <w:t xml:space="preserve">　　</w:t>
      </w:r>
      <w:r w:rsidRPr="004B43D1">
        <w:rPr>
          <w:rFonts w:ascii="仿宋_GB2312" w:hAnsi="微软雅黑" w:cs="Arial" w:hint="eastAsia"/>
          <w:color w:val="333333"/>
          <w:kern w:val="0"/>
          <w:szCs w:val="32"/>
        </w:rPr>
        <w:t>文化和旅游部 国家卫生健康委</w:t>
      </w:r>
      <w:r w:rsidRPr="004B43D1">
        <w:rPr>
          <w:rFonts w:ascii="仿宋_GB2312" w:hAnsi="微软雅黑" w:cs="Arial" w:hint="eastAsia"/>
          <w:color w:val="333333"/>
          <w:kern w:val="0"/>
          <w:szCs w:val="32"/>
        </w:rPr>
        <w:t> </w:t>
      </w:r>
    </w:p>
    <w:p w:rsidR="004B43D1" w:rsidRPr="004B43D1" w:rsidRDefault="004B43D1" w:rsidP="004B43D1">
      <w:pPr>
        <w:widowControl/>
        <w:shd w:val="clear" w:color="auto" w:fill="FFFFFF"/>
        <w:wordWrap w:val="0"/>
        <w:spacing w:line="480" w:lineRule="auto"/>
        <w:ind w:right="960"/>
        <w:jc w:val="right"/>
        <w:rPr>
          <w:rFonts w:ascii="仿宋_GB2312" w:hAnsi="微软雅黑" w:cs="Arial"/>
          <w:color w:val="333333"/>
          <w:kern w:val="0"/>
          <w:szCs w:val="32"/>
        </w:rPr>
      </w:pPr>
      <w:r w:rsidRPr="004B43D1">
        <w:rPr>
          <w:rFonts w:ascii="仿宋_GB2312" w:hAnsi="微软雅黑" w:cs="Arial" w:hint="eastAsia"/>
          <w:color w:val="333333"/>
          <w:kern w:val="0"/>
          <w:szCs w:val="32"/>
        </w:rPr>
        <w:t>2020年4月13日</w:t>
      </w:r>
      <w:r w:rsidRPr="004B43D1">
        <w:rPr>
          <w:rFonts w:ascii="仿宋_GB2312" w:hAnsi="微软雅黑" w:cs="Arial" w:hint="eastAsia"/>
          <w:color w:val="333333"/>
          <w:kern w:val="0"/>
          <w:szCs w:val="32"/>
        </w:rPr>
        <w:t> </w:t>
      </w:r>
    </w:p>
    <w:p w:rsidR="00332505" w:rsidRPr="00B5002D" w:rsidRDefault="00332505" w:rsidP="00B5002D">
      <w:pPr>
        <w:widowControl/>
        <w:shd w:val="clear" w:color="auto" w:fill="FFFFFF"/>
        <w:spacing w:line="560" w:lineRule="exact"/>
        <w:jc w:val="center"/>
        <w:outlineLvl w:val="0"/>
        <w:rPr>
          <w:rFonts w:ascii="方正小标宋简体" w:eastAsia="方正小标宋简体" w:hAnsi="微软雅黑" w:cs="Arial"/>
          <w:color w:val="333333"/>
          <w:kern w:val="36"/>
          <w:sz w:val="44"/>
          <w:szCs w:val="44"/>
        </w:rPr>
      </w:pPr>
      <w:bookmarkStart w:id="0" w:name="_GoBack"/>
      <w:bookmarkEnd w:id="0"/>
    </w:p>
    <w:sectPr w:rsidR="00332505" w:rsidRPr="00B500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DB"/>
    <w:rsid w:val="001742DB"/>
    <w:rsid w:val="00332505"/>
    <w:rsid w:val="004B43D1"/>
    <w:rsid w:val="006B19CA"/>
    <w:rsid w:val="00974692"/>
    <w:rsid w:val="00B5002D"/>
    <w:rsid w:val="00C65EFC"/>
    <w:rsid w:val="00F47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 w:type="paragraph" w:styleId="a3">
    <w:name w:val="Normal (Web)"/>
    <w:basedOn w:val="a"/>
    <w:uiPriority w:val="99"/>
    <w:semiHidden/>
    <w:unhideWhenUsed/>
    <w:rsid w:val="004B43D1"/>
    <w:pPr>
      <w:widowControl/>
      <w:spacing w:line="240" w:lineRule="auto"/>
    </w:pPr>
    <w:rPr>
      <w:rFonts w:ascii="宋体" w:eastAsia="宋体" w:hAnsi="宋体" w:cs="宋体"/>
      <w:kern w:val="0"/>
      <w:sz w:val="24"/>
      <w:szCs w:val="24"/>
    </w:rPr>
  </w:style>
  <w:style w:type="character" w:customStyle="1" w:styleId="fontsize2">
    <w:name w:val="fontsize2"/>
    <w:basedOn w:val="a0"/>
    <w:rsid w:val="004B43D1"/>
  </w:style>
  <w:style w:type="character" w:customStyle="1" w:styleId="wzbg2">
    <w:name w:val="wz_bg2"/>
    <w:basedOn w:val="a0"/>
    <w:rsid w:val="004B43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 w:type="paragraph" w:styleId="a3">
    <w:name w:val="Normal (Web)"/>
    <w:basedOn w:val="a"/>
    <w:uiPriority w:val="99"/>
    <w:semiHidden/>
    <w:unhideWhenUsed/>
    <w:rsid w:val="004B43D1"/>
    <w:pPr>
      <w:widowControl/>
      <w:spacing w:line="240" w:lineRule="auto"/>
    </w:pPr>
    <w:rPr>
      <w:rFonts w:ascii="宋体" w:eastAsia="宋体" w:hAnsi="宋体" w:cs="宋体"/>
      <w:kern w:val="0"/>
      <w:sz w:val="24"/>
      <w:szCs w:val="24"/>
    </w:rPr>
  </w:style>
  <w:style w:type="character" w:customStyle="1" w:styleId="fontsize2">
    <w:name w:val="fontsize2"/>
    <w:basedOn w:val="a0"/>
    <w:rsid w:val="004B43D1"/>
  </w:style>
  <w:style w:type="character" w:customStyle="1" w:styleId="wzbg2">
    <w:name w:val="wz_bg2"/>
    <w:basedOn w:val="a0"/>
    <w:rsid w:val="004B4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6151">
      <w:bodyDiv w:val="1"/>
      <w:marLeft w:val="0"/>
      <w:marRight w:val="0"/>
      <w:marTop w:val="0"/>
      <w:marBottom w:val="0"/>
      <w:divBdr>
        <w:top w:val="none" w:sz="0" w:space="0" w:color="auto"/>
        <w:left w:val="none" w:sz="0" w:space="0" w:color="auto"/>
        <w:bottom w:val="none" w:sz="0" w:space="0" w:color="auto"/>
        <w:right w:val="none" w:sz="0" w:space="0" w:color="auto"/>
      </w:divBdr>
      <w:divsChild>
        <w:div w:id="391924001">
          <w:marLeft w:val="0"/>
          <w:marRight w:val="0"/>
          <w:marTop w:val="0"/>
          <w:marBottom w:val="0"/>
          <w:divBdr>
            <w:top w:val="none" w:sz="0" w:space="0" w:color="auto"/>
            <w:left w:val="none" w:sz="0" w:space="0" w:color="auto"/>
            <w:bottom w:val="none" w:sz="0" w:space="0" w:color="auto"/>
            <w:right w:val="none" w:sz="0" w:space="0" w:color="auto"/>
          </w:divBdr>
          <w:divsChild>
            <w:div w:id="927227117">
              <w:marLeft w:val="0"/>
              <w:marRight w:val="0"/>
              <w:marTop w:val="100"/>
              <w:marBottom w:val="100"/>
              <w:divBdr>
                <w:top w:val="none" w:sz="0" w:space="0" w:color="auto"/>
                <w:left w:val="none" w:sz="0" w:space="0" w:color="auto"/>
                <w:bottom w:val="none" w:sz="0" w:space="0" w:color="auto"/>
                <w:right w:val="none" w:sz="0" w:space="0" w:color="auto"/>
              </w:divBdr>
              <w:divsChild>
                <w:div w:id="24913947">
                  <w:marLeft w:val="0"/>
                  <w:marRight w:val="0"/>
                  <w:marTop w:val="100"/>
                  <w:marBottom w:val="100"/>
                  <w:divBdr>
                    <w:top w:val="single" w:sz="2" w:space="0" w:color="DDDDDD"/>
                    <w:left w:val="single" w:sz="6" w:space="0" w:color="DDDDDD"/>
                    <w:bottom w:val="single" w:sz="6" w:space="0" w:color="DDDDDD"/>
                    <w:right w:val="single" w:sz="6" w:space="0" w:color="DDDDDD"/>
                  </w:divBdr>
                  <w:divsChild>
                    <w:div w:id="1947881090">
                      <w:marLeft w:val="0"/>
                      <w:marRight w:val="0"/>
                      <w:marTop w:val="100"/>
                      <w:marBottom w:val="100"/>
                      <w:divBdr>
                        <w:top w:val="none" w:sz="0" w:space="0" w:color="auto"/>
                        <w:left w:val="none" w:sz="0" w:space="0" w:color="auto"/>
                        <w:bottom w:val="none" w:sz="0" w:space="0" w:color="auto"/>
                        <w:right w:val="none" w:sz="0" w:space="0" w:color="auto"/>
                      </w:divBdr>
                      <w:divsChild>
                        <w:div w:id="1955675210">
                          <w:marLeft w:val="0"/>
                          <w:marRight w:val="0"/>
                          <w:marTop w:val="0"/>
                          <w:marBottom w:val="0"/>
                          <w:divBdr>
                            <w:top w:val="none" w:sz="0" w:space="0" w:color="auto"/>
                            <w:left w:val="none" w:sz="0" w:space="0" w:color="auto"/>
                            <w:bottom w:val="none" w:sz="0" w:space="0" w:color="auto"/>
                            <w:right w:val="none" w:sz="0" w:space="0" w:color="auto"/>
                          </w:divBdr>
                          <w:divsChild>
                            <w:div w:id="1082609509">
                              <w:marLeft w:val="0"/>
                              <w:marRight w:val="0"/>
                              <w:marTop w:val="0"/>
                              <w:marBottom w:val="0"/>
                              <w:divBdr>
                                <w:top w:val="none" w:sz="0" w:space="0" w:color="auto"/>
                                <w:left w:val="none" w:sz="0" w:space="0" w:color="auto"/>
                                <w:bottom w:val="none" w:sz="0" w:space="0" w:color="auto"/>
                                <w:right w:val="none" w:sz="0" w:space="0" w:color="auto"/>
                              </w:divBdr>
                              <w:divsChild>
                                <w:div w:id="730857884">
                                  <w:marLeft w:val="0"/>
                                  <w:marRight w:val="0"/>
                                  <w:marTop w:val="0"/>
                                  <w:marBottom w:val="0"/>
                                  <w:divBdr>
                                    <w:top w:val="none" w:sz="0" w:space="0" w:color="auto"/>
                                    <w:left w:val="none" w:sz="0" w:space="0" w:color="auto"/>
                                    <w:bottom w:val="none" w:sz="0" w:space="0" w:color="auto"/>
                                    <w:right w:val="none" w:sz="0" w:space="0" w:color="auto"/>
                                  </w:divBdr>
                                  <w:divsChild>
                                    <w:div w:id="1944529424">
                                      <w:marLeft w:val="0"/>
                                      <w:marRight w:val="0"/>
                                      <w:marTop w:val="0"/>
                                      <w:marBottom w:val="0"/>
                                      <w:divBdr>
                                        <w:top w:val="none" w:sz="0" w:space="0" w:color="auto"/>
                                        <w:left w:val="none" w:sz="0" w:space="0" w:color="auto"/>
                                        <w:bottom w:val="none" w:sz="0" w:space="0" w:color="auto"/>
                                        <w:right w:val="none" w:sz="0" w:space="0" w:color="auto"/>
                                      </w:divBdr>
                                      <w:divsChild>
                                        <w:div w:id="12696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1112</Characters>
  <Application>Microsoft Office Word</Application>
  <DocSecurity>0</DocSecurity>
  <Lines>9</Lines>
  <Paragraphs>2</Paragraphs>
  <ScaleCrop>false</ScaleCrop>
  <Company>Windsoft</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2020-09-07T07:16:00Z</dcterms:created>
  <dcterms:modified xsi:type="dcterms:W3CDTF">2020-09-07T07:19:00Z</dcterms:modified>
</cp:coreProperties>
</file>